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ADDFF" w14:textId="77777777" w:rsidR="00EF03B3" w:rsidRDefault="00EF03B3" w:rsidP="00F56EC1">
      <w:pPr>
        <w:jc w:val="center"/>
        <w:rPr>
          <w:rFonts w:ascii="Arial" w:hAnsi="Arial" w:cs="Arial"/>
          <w:b/>
          <w:bCs/>
          <w:color w:val="0070C0"/>
          <w:sz w:val="48"/>
          <w:szCs w:val="48"/>
        </w:rPr>
      </w:pPr>
    </w:p>
    <w:p w14:paraId="3507BCE4" w14:textId="77777777" w:rsidR="00EF03B3" w:rsidRDefault="00EF03B3" w:rsidP="00F56EC1">
      <w:pPr>
        <w:jc w:val="center"/>
        <w:rPr>
          <w:rFonts w:ascii="Arial" w:hAnsi="Arial" w:cs="Arial"/>
          <w:b/>
          <w:bCs/>
          <w:color w:val="0070C0"/>
          <w:sz w:val="48"/>
          <w:szCs w:val="48"/>
        </w:rPr>
      </w:pPr>
    </w:p>
    <w:p w14:paraId="556DADD5" w14:textId="03022B0D" w:rsidR="00A21C7C" w:rsidRPr="00A21C7C" w:rsidRDefault="00A21C7C" w:rsidP="00A21C7C">
      <w:pPr>
        <w:jc w:val="center"/>
        <w:rPr>
          <w:rFonts w:ascii="Arial" w:hAnsi="Arial" w:cs="Arial"/>
          <w:b/>
          <w:bCs/>
          <w:color w:val="0070C0"/>
          <w:sz w:val="48"/>
          <w:szCs w:val="48"/>
        </w:rPr>
      </w:pPr>
      <w:r w:rsidRPr="00A21C7C">
        <w:rPr>
          <w:rFonts w:ascii="Arial" w:hAnsi="Arial" w:cs="Arial"/>
          <w:b/>
          <w:bCs/>
          <w:noProof/>
          <w:color w:val="0070C0"/>
          <w:sz w:val="48"/>
          <w:szCs w:val="48"/>
        </w:rPr>
        <w:drawing>
          <wp:inline distT="0" distB="0" distL="0" distR="0" wp14:anchorId="5B39DA04" wp14:editId="1B06B77D">
            <wp:extent cx="5731510" cy="3032760"/>
            <wp:effectExtent l="0" t="0" r="2540" b="0"/>
            <wp:docPr id="10782081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08159" name="Picture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32760"/>
                    </a:xfrm>
                    <a:prstGeom prst="rect">
                      <a:avLst/>
                    </a:prstGeom>
                    <a:noFill/>
                    <a:ln>
                      <a:noFill/>
                    </a:ln>
                  </pic:spPr>
                </pic:pic>
              </a:graphicData>
            </a:graphic>
          </wp:inline>
        </w:drawing>
      </w:r>
    </w:p>
    <w:p w14:paraId="6EDBCEF9" w14:textId="77777777" w:rsidR="00B25A1A" w:rsidRDefault="00B25A1A" w:rsidP="00F56EC1">
      <w:pPr>
        <w:jc w:val="center"/>
        <w:rPr>
          <w:rFonts w:ascii="Arial" w:hAnsi="Arial" w:cs="Arial"/>
          <w:b/>
          <w:bCs/>
          <w:color w:val="0070C0"/>
          <w:sz w:val="48"/>
          <w:szCs w:val="48"/>
        </w:rPr>
      </w:pPr>
    </w:p>
    <w:p w14:paraId="2F279DBC" w14:textId="77777777" w:rsidR="0035688E" w:rsidRDefault="00B44EB2" w:rsidP="00F56EC1">
      <w:pPr>
        <w:jc w:val="center"/>
        <w:rPr>
          <w:rFonts w:ascii="Arial" w:hAnsi="Arial" w:cs="Arial"/>
          <w:b/>
          <w:bCs/>
          <w:color w:val="0070C0"/>
          <w:sz w:val="48"/>
          <w:szCs w:val="48"/>
        </w:rPr>
      </w:pPr>
      <w:r>
        <w:rPr>
          <w:rFonts w:ascii="Arial" w:hAnsi="Arial" w:cs="Arial"/>
          <w:b/>
          <w:bCs/>
          <w:color w:val="0070C0"/>
          <w:sz w:val="48"/>
          <w:szCs w:val="48"/>
        </w:rPr>
        <w:t xml:space="preserve">Word version of </w:t>
      </w:r>
    </w:p>
    <w:p w14:paraId="412A21F2" w14:textId="2F1E0EB9" w:rsidR="00BE3619" w:rsidRDefault="00B44EB2" w:rsidP="00F56EC1">
      <w:pPr>
        <w:jc w:val="center"/>
        <w:rPr>
          <w:rFonts w:ascii="Arial" w:hAnsi="Arial" w:cs="Arial"/>
          <w:b/>
          <w:bCs/>
          <w:color w:val="0070C0"/>
          <w:sz w:val="48"/>
          <w:szCs w:val="48"/>
        </w:rPr>
      </w:pPr>
      <w:r>
        <w:rPr>
          <w:rFonts w:ascii="Arial" w:hAnsi="Arial" w:cs="Arial"/>
          <w:b/>
          <w:bCs/>
          <w:color w:val="0070C0"/>
          <w:sz w:val="48"/>
          <w:szCs w:val="48"/>
        </w:rPr>
        <w:t>Safer Communities Fun</w:t>
      </w:r>
      <w:r w:rsidR="0035688E">
        <w:rPr>
          <w:rFonts w:ascii="Arial" w:hAnsi="Arial" w:cs="Arial"/>
          <w:b/>
          <w:bCs/>
          <w:color w:val="0070C0"/>
          <w:sz w:val="48"/>
          <w:szCs w:val="48"/>
        </w:rPr>
        <w:t xml:space="preserve">d 2026 </w:t>
      </w:r>
    </w:p>
    <w:p w14:paraId="7431ADCD" w14:textId="2D4708E6" w:rsidR="0035688E" w:rsidRDefault="0021655E" w:rsidP="00F56EC1">
      <w:pPr>
        <w:jc w:val="center"/>
        <w:rPr>
          <w:rFonts w:ascii="Arial" w:hAnsi="Arial" w:cs="Arial"/>
          <w:b/>
          <w:bCs/>
          <w:color w:val="0070C0"/>
          <w:sz w:val="48"/>
          <w:szCs w:val="48"/>
        </w:rPr>
      </w:pPr>
      <w:r>
        <w:rPr>
          <w:rFonts w:ascii="Arial" w:hAnsi="Arial" w:cs="Arial"/>
          <w:b/>
          <w:bCs/>
          <w:color w:val="0070C0"/>
          <w:sz w:val="48"/>
          <w:szCs w:val="48"/>
        </w:rPr>
        <w:t>Guide to Applying for Funding</w:t>
      </w:r>
    </w:p>
    <w:p w14:paraId="042CEC5D" w14:textId="77777777" w:rsidR="00B25A1A" w:rsidRDefault="00B25A1A" w:rsidP="00F56EC1">
      <w:pPr>
        <w:jc w:val="center"/>
        <w:rPr>
          <w:rFonts w:ascii="Arial" w:hAnsi="Arial" w:cs="Arial"/>
          <w:b/>
          <w:bCs/>
          <w:color w:val="0070C0"/>
          <w:sz w:val="48"/>
          <w:szCs w:val="48"/>
        </w:rPr>
      </w:pPr>
    </w:p>
    <w:p w14:paraId="6B1847B5" w14:textId="1D83DD9F" w:rsidR="00810EAC" w:rsidRDefault="00810EAC">
      <w:pPr>
        <w:rPr>
          <w:rFonts w:ascii="Arial" w:hAnsi="Arial" w:cs="Arial"/>
          <w:b/>
          <w:bCs/>
          <w:color w:val="0070C0"/>
          <w:sz w:val="48"/>
          <w:szCs w:val="48"/>
        </w:rPr>
      </w:pPr>
      <w:r>
        <w:rPr>
          <w:rFonts w:ascii="Arial" w:hAnsi="Arial" w:cs="Arial"/>
          <w:b/>
          <w:bCs/>
          <w:color w:val="0070C0"/>
          <w:sz w:val="48"/>
          <w:szCs w:val="48"/>
        </w:rPr>
        <w:br w:type="page"/>
      </w:r>
    </w:p>
    <w:p w14:paraId="66D9E1C5" w14:textId="77777777" w:rsidR="00810EAC" w:rsidRPr="00F56EC1" w:rsidRDefault="00810EAC" w:rsidP="00F56EC1">
      <w:pPr>
        <w:jc w:val="center"/>
        <w:rPr>
          <w:rFonts w:ascii="Arial" w:hAnsi="Arial" w:cs="Arial"/>
          <w:b/>
          <w:bCs/>
          <w:color w:val="0070C0"/>
          <w:sz w:val="48"/>
          <w:szCs w:val="48"/>
        </w:rPr>
      </w:pPr>
    </w:p>
    <w:bookmarkStart w:id="0" w:name="_Toc239153984" w:displacedByCustomXml="next"/>
    <w:sdt>
      <w:sdtPr>
        <w:rPr>
          <w:rFonts w:asciiTheme="minorHAnsi" w:eastAsiaTheme="minorEastAsia" w:hAnsiTheme="minorHAnsi" w:cstheme="minorBidi"/>
          <w:color w:val="auto"/>
          <w:sz w:val="22"/>
          <w:szCs w:val="22"/>
        </w:rPr>
        <w:id w:val="-81379307"/>
        <w:docPartObj>
          <w:docPartGallery w:val="Table of Contents"/>
          <w:docPartUnique/>
        </w:docPartObj>
      </w:sdtPr>
      <w:sdtEndPr>
        <w:rPr>
          <w:b/>
          <w:bCs/>
        </w:rPr>
      </w:sdtEndPr>
      <w:sdtContent>
        <w:p w14:paraId="1038EF1D" w14:textId="06120D43" w:rsidR="00810EAC" w:rsidRDefault="00810EAC" w:rsidP="00806B88">
          <w:pPr>
            <w:pStyle w:val="Heading1"/>
          </w:pPr>
          <w:r>
            <w:t>Contents</w:t>
          </w:r>
          <w:bookmarkEnd w:id="0"/>
        </w:p>
        <w:p w14:paraId="1D4B3016" w14:textId="17347E00" w:rsidR="00023CD8" w:rsidRDefault="00810EAC">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9153984" w:history="1">
            <w:r w:rsidR="00023CD8" w:rsidRPr="00DD0573">
              <w:rPr>
                <w:rStyle w:val="Hyperlink"/>
                <w:noProof/>
              </w:rPr>
              <w:t>Contents</w:t>
            </w:r>
            <w:r w:rsidR="00023CD8">
              <w:rPr>
                <w:noProof/>
                <w:webHidden/>
              </w:rPr>
              <w:tab/>
            </w:r>
            <w:r w:rsidR="00023CD8">
              <w:rPr>
                <w:noProof/>
                <w:webHidden/>
              </w:rPr>
              <w:fldChar w:fldCharType="begin"/>
            </w:r>
            <w:r w:rsidR="00023CD8">
              <w:rPr>
                <w:noProof/>
                <w:webHidden/>
              </w:rPr>
              <w:instrText xml:space="preserve"> PAGEREF _Toc239153984 \h </w:instrText>
            </w:r>
            <w:r w:rsidR="00023CD8">
              <w:rPr>
                <w:noProof/>
                <w:webHidden/>
              </w:rPr>
            </w:r>
            <w:r w:rsidR="00023CD8">
              <w:rPr>
                <w:noProof/>
                <w:webHidden/>
              </w:rPr>
              <w:fldChar w:fldCharType="separate"/>
            </w:r>
            <w:r w:rsidR="00023CD8">
              <w:rPr>
                <w:noProof/>
                <w:webHidden/>
              </w:rPr>
              <w:t>2</w:t>
            </w:r>
            <w:r w:rsidR="00023CD8">
              <w:rPr>
                <w:noProof/>
                <w:webHidden/>
              </w:rPr>
              <w:fldChar w:fldCharType="end"/>
            </w:r>
          </w:hyperlink>
        </w:p>
        <w:p w14:paraId="688086B2" w14:textId="4EDE1439"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85" w:history="1">
            <w:r w:rsidRPr="00DD0573">
              <w:rPr>
                <w:rStyle w:val="Hyperlink"/>
                <w:rFonts w:ascii="Arial" w:hAnsi="Arial" w:cs="Arial"/>
                <w:b/>
                <w:bCs/>
                <w:noProof/>
              </w:rPr>
              <w:t>1.</w:t>
            </w:r>
            <w:r>
              <w:rPr>
                <w:rFonts w:eastAsiaTheme="minorEastAsia"/>
                <w:noProof/>
                <w:kern w:val="2"/>
                <w:sz w:val="24"/>
                <w:szCs w:val="24"/>
                <w:lang w:eastAsia="en-GB"/>
                <w14:ligatures w14:val="standardContextual"/>
              </w:rPr>
              <w:tab/>
            </w:r>
            <w:r w:rsidRPr="00DD0573">
              <w:rPr>
                <w:rStyle w:val="Hyperlink"/>
                <w:rFonts w:ascii="Arial" w:hAnsi="Arial" w:cs="Arial"/>
                <w:b/>
                <w:bCs/>
                <w:noProof/>
              </w:rPr>
              <w:t>Foreword</w:t>
            </w:r>
            <w:r>
              <w:rPr>
                <w:noProof/>
                <w:webHidden/>
              </w:rPr>
              <w:tab/>
            </w:r>
            <w:r>
              <w:rPr>
                <w:noProof/>
                <w:webHidden/>
              </w:rPr>
              <w:fldChar w:fldCharType="begin"/>
            </w:r>
            <w:r>
              <w:rPr>
                <w:noProof/>
                <w:webHidden/>
              </w:rPr>
              <w:instrText xml:space="preserve"> PAGEREF _Toc239153985 \h </w:instrText>
            </w:r>
            <w:r>
              <w:rPr>
                <w:noProof/>
                <w:webHidden/>
              </w:rPr>
            </w:r>
            <w:r>
              <w:rPr>
                <w:noProof/>
                <w:webHidden/>
              </w:rPr>
              <w:fldChar w:fldCharType="separate"/>
            </w:r>
            <w:r>
              <w:rPr>
                <w:noProof/>
                <w:webHidden/>
              </w:rPr>
              <w:t>3</w:t>
            </w:r>
            <w:r>
              <w:rPr>
                <w:noProof/>
                <w:webHidden/>
              </w:rPr>
              <w:fldChar w:fldCharType="end"/>
            </w:r>
          </w:hyperlink>
        </w:p>
        <w:p w14:paraId="25BC382D" w14:textId="6A73C4F4"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86" w:history="1">
            <w:r w:rsidRPr="00DD0573">
              <w:rPr>
                <w:rStyle w:val="Hyperlink"/>
                <w:rFonts w:ascii="Arial" w:hAnsi="Arial" w:cs="Arial"/>
                <w:b/>
                <w:bCs/>
                <w:noProof/>
              </w:rPr>
              <w:t>2.</w:t>
            </w:r>
            <w:r>
              <w:rPr>
                <w:rFonts w:eastAsiaTheme="minorEastAsia"/>
                <w:noProof/>
                <w:kern w:val="2"/>
                <w:sz w:val="24"/>
                <w:szCs w:val="24"/>
                <w:lang w:eastAsia="en-GB"/>
                <w14:ligatures w14:val="standardContextual"/>
              </w:rPr>
              <w:tab/>
            </w:r>
            <w:r w:rsidRPr="00DD0573">
              <w:rPr>
                <w:rStyle w:val="Hyperlink"/>
                <w:rFonts w:ascii="Arial" w:hAnsi="Arial" w:cs="Arial"/>
                <w:b/>
                <w:bCs/>
                <w:noProof/>
              </w:rPr>
              <w:t>Information to consider before applying</w:t>
            </w:r>
            <w:r>
              <w:rPr>
                <w:noProof/>
                <w:webHidden/>
              </w:rPr>
              <w:tab/>
            </w:r>
            <w:r>
              <w:rPr>
                <w:noProof/>
                <w:webHidden/>
              </w:rPr>
              <w:fldChar w:fldCharType="begin"/>
            </w:r>
            <w:r>
              <w:rPr>
                <w:noProof/>
                <w:webHidden/>
              </w:rPr>
              <w:instrText xml:space="preserve"> PAGEREF _Toc239153986 \h </w:instrText>
            </w:r>
            <w:r>
              <w:rPr>
                <w:noProof/>
                <w:webHidden/>
              </w:rPr>
            </w:r>
            <w:r>
              <w:rPr>
                <w:noProof/>
                <w:webHidden/>
              </w:rPr>
              <w:fldChar w:fldCharType="separate"/>
            </w:r>
            <w:r>
              <w:rPr>
                <w:noProof/>
                <w:webHidden/>
              </w:rPr>
              <w:t>3</w:t>
            </w:r>
            <w:r>
              <w:rPr>
                <w:noProof/>
                <w:webHidden/>
              </w:rPr>
              <w:fldChar w:fldCharType="end"/>
            </w:r>
          </w:hyperlink>
        </w:p>
        <w:p w14:paraId="40C3E433" w14:textId="1E081C96"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87" w:history="1">
            <w:r w:rsidRPr="00DD0573">
              <w:rPr>
                <w:rStyle w:val="Hyperlink"/>
                <w:rFonts w:ascii="Arial" w:hAnsi="Arial" w:cs="Arial"/>
                <w:b/>
                <w:bCs/>
                <w:noProof/>
              </w:rPr>
              <w:t>3.</w:t>
            </w:r>
            <w:r>
              <w:rPr>
                <w:rFonts w:eastAsiaTheme="minorEastAsia"/>
                <w:noProof/>
                <w:kern w:val="2"/>
                <w:sz w:val="24"/>
                <w:szCs w:val="24"/>
                <w:lang w:eastAsia="en-GB"/>
                <w14:ligatures w14:val="standardContextual"/>
              </w:rPr>
              <w:tab/>
            </w:r>
            <w:r w:rsidRPr="00DD0573">
              <w:rPr>
                <w:rStyle w:val="Hyperlink"/>
                <w:rFonts w:ascii="Arial" w:hAnsi="Arial" w:cs="Arial"/>
                <w:b/>
                <w:bCs/>
                <w:noProof/>
              </w:rPr>
              <w:t>Grant criteria</w:t>
            </w:r>
            <w:r>
              <w:rPr>
                <w:noProof/>
                <w:webHidden/>
              </w:rPr>
              <w:tab/>
            </w:r>
            <w:r>
              <w:rPr>
                <w:noProof/>
                <w:webHidden/>
              </w:rPr>
              <w:fldChar w:fldCharType="begin"/>
            </w:r>
            <w:r>
              <w:rPr>
                <w:noProof/>
                <w:webHidden/>
              </w:rPr>
              <w:instrText xml:space="preserve"> PAGEREF _Toc239153987 \h </w:instrText>
            </w:r>
            <w:r>
              <w:rPr>
                <w:noProof/>
                <w:webHidden/>
              </w:rPr>
            </w:r>
            <w:r>
              <w:rPr>
                <w:noProof/>
                <w:webHidden/>
              </w:rPr>
              <w:fldChar w:fldCharType="separate"/>
            </w:r>
            <w:r>
              <w:rPr>
                <w:noProof/>
                <w:webHidden/>
              </w:rPr>
              <w:t>4</w:t>
            </w:r>
            <w:r>
              <w:rPr>
                <w:noProof/>
                <w:webHidden/>
              </w:rPr>
              <w:fldChar w:fldCharType="end"/>
            </w:r>
          </w:hyperlink>
        </w:p>
        <w:p w14:paraId="361647CD" w14:textId="26607D5E"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88" w:history="1">
            <w:r w:rsidRPr="00DD0573">
              <w:rPr>
                <w:rStyle w:val="Hyperlink"/>
                <w:rFonts w:ascii="Arial" w:hAnsi="Arial" w:cs="Arial"/>
                <w:b/>
                <w:bCs/>
                <w:noProof/>
              </w:rPr>
              <w:t>4.</w:t>
            </w:r>
            <w:r>
              <w:rPr>
                <w:rFonts w:eastAsiaTheme="minorEastAsia"/>
                <w:noProof/>
                <w:kern w:val="2"/>
                <w:sz w:val="24"/>
                <w:szCs w:val="24"/>
                <w:lang w:eastAsia="en-GB"/>
                <w14:ligatures w14:val="standardContextual"/>
              </w:rPr>
              <w:tab/>
            </w:r>
            <w:r w:rsidRPr="00DD0573">
              <w:rPr>
                <w:rStyle w:val="Hyperlink"/>
                <w:rFonts w:ascii="Arial" w:hAnsi="Arial" w:cs="Arial"/>
                <w:b/>
                <w:bCs/>
                <w:noProof/>
              </w:rPr>
              <w:t>Funding Network</w:t>
            </w:r>
            <w:r>
              <w:rPr>
                <w:noProof/>
                <w:webHidden/>
              </w:rPr>
              <w:tab/>
            </w:r>
            <w:r>
              <w:rPr>
                <w:noProof/>
                <w:webHidden/>
              </w:rPr>
              <w:fldChar w:fldCharType="begin"/>
            </w:r>
            <w:r>
              <w:rPr>
                <w:noProof/>
                <w:webHidden/>
              </w:rPr>
              <w:instrText xml:space="preserve"> PAGEREF _Toc239153988 \h </w:instrText>
            </w:r>
            <w:r>
              <w:rPr>
                <w:noProof/>
                <w:webHidden/>
              </w:rPr>
            </w:r>
            <w:r>
              <w:rPr>
                <w:noProof/>
                <w:webHidden/>
              </w:rPr>
              <w:fldChar w:fldCharType="separate"/>
            </w:r>
            <w:r>
              <w:rPr>
                <w:noProof/>
                <w:webHidden/>
              </w:rPr>
              <w:t>4</w:t>
            </w:r>
            <w:r>
              <w:rPr>
                <w:noProof/>
                <w:webHidden/>
              </w:rPr>
              <w:fldChar w:fldCharType="end"/>
            </w:r>
          </w:hyperlink>
        </w:p>
        <w:p w14:paraId="0FCD640F" w14:textId="13C8BBDD"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89" w:history="1">
            <w:r w:rsidRPr="00DD0573">
              <w:rPr>
                <w:rStyle w:val="Hyperlink"/>
                <w:rFonts w:ascii="Arial" w:hAnsi="Arial" w:cs="Arial"/>
                <w:b/>
                <w:bCs/>
                <w:noProof/>
              </w:rPr>
              <w:t>5.</w:t>
            </w:r>
            <w:r>
              <w:rPr>
                <w:rFonts w:eastAsiaTheme="minorEastAsia"/>
                <w:noProof/>
                <w:kern w:val="2"/>
                <w:sz w:val="24"/>
                <w:szCs w:val="24"/>
                <w:lang w:eastAsia="en-GB"/>
                <w14:ligatures w14:val="standardContextual"/>
              </w:rPr>
              <w:tab/>
            </w:r>
            <w:r w:rsidRPr="00DD0573">
              <w:rPr>
                <w:rStyle w:val="Hyperlink"/>
                <w:rFonts w:ascii="Arial" w:hAnsi="Arial" w:cs="Arial"/>
                <w:b/>
                <w:bCs/>
                <w:noProof/>
              </w:rPr>
              <w:t>Funding period</w:t>
            </w:r>
            <w:r>
              <w:rPr>
                <w:noProof/>
                <w:webHidden/>
              </w:rPr>
              <w:tab/>
            </w:r>
            <w:r>
              <w:rPr>
                <w:noProof/>
                <w:webHidden/>
              </w:rPr>
              <w:fldChar w:fldCharType="begin"/>
            </w:r>
            <w:r>
              <w:rPr>
                <w:noProof/>
                <w:webHidden/>
              </w:rPr>
              <w:instrText xml:space="preserve"> PAGEREF _Toc239153989 \h </w:instrText>
            </w:r>
            <w:r>
              <w:rPr>
                <w:noProof/>
                <w:webHidden/>
              </w:rPr>
            </w:r>
            <w:r>
              <w:rPr>
                <w:noProof/>
                <w:webHidden/>
              </w:rPr>
              <w:fldChar w:fldCharType="separate"/>
            </w:r>
            <w:r>
              <w:rPr>
                <w:noProof/>
                <w:webHidden/>
              </w:rPr>
              <w:t>5</w:t>
            </w:r>
            <w:r>
              <w:rPr>
                <w:noProof/>
                <w:webHidden/>
              </w:rPr>
              <w:fldChar w:fldCharType="end"/>
            </w:r>
          </w:hyperlink>
        </w:p>
        <w:p w14:paraId="55844C18" w14:textId="06B59391"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90" w:history="1">
            <w:r w:rsidRPr="00DD0573">
              <w:rPr>
                <w:rStyle w:val="Hyperlink"/>
                <w:rFonts w:ascii="Arial" w:hAnsi="Arial" w:cs="Arial"/>
                <w:b/>
                <w:bCs/>
                <w:noProof/>
              </w:rPr>
              <w:t>6.</w:t>
            </w:r>
            <w:r>
              <w:rPr>
                <w:rFonts w:eastAsiaTheme="minorEastAsia"/>
                <w:noProof/>
                <w:kern w:val="2"/>
                <w:sz w:val="24"/>
                <w:szCs w:val="24"/>
                <w:lang w:eastAsia="en-GB"/>
                <w14:ligatures w14:val="standardContextual"/>
              </w:rPr>
              <w:tab/>
            </w:r>
            <w:r w:rsidRPr="00DD0573">
              <w:rPr>
                <w:rStyle w:val="Hyperlink"/>
                <w:rFonts w:ascii="Arial" w:hAnsi="Arial" w:cs="Arial"/>
                <w:b/>
                <w:bCs/>
                <w:noProof/>
              </w:rPr>
              <w:t>Multiple applications</w:t>
            </w:r>
            <w:r>
              <w:rPr>
                <w:noProof/>
                <w:webHidden/>
              </w:rPr>
              <w:tab/>
            </w:r>
            <w:r>
              <w:rPr>
                <w:noProof/>
                <w:webHidden/>
              </w:rPr>
              <w:fldChar w:fldCharType="begin"/>
            </w:r>
            <w:r>
              <w:rPr>
                <w:noProof/>
                <w:webHidden/>
              </w:rPr>
              <w:instrText xml:space="preserve"> PAGEREF _Toc239153990 \h </w:instrText>
            </w:r>
            <w:r>
              <w:rPr>
                <w:noProof/>
                <w:webHidden/>
              </w:rPr>
            </w:r>
            <w:r>
              <w:rPr>
                <w:noProof/>
                <w:webHidden/>
              </w:rPr>
              <w:fldChar w:fldCharType="separate"/>
            </w:r>
            <w:r>
              <w:rPr>
                <w:noProof/>
                <w:webHidden/>
              </w:rPr>
              <w:t>5</w:t>
            </w:r>
            <w:r>
              <w:rPr>
                <w:noProof/>
                <w:webHidden/>
              </w:rPr>
              <w:fldChar w:fldCharType="end"/>
            </w:r>
          </w:hyperlink>
        </w:p>
        <w:p w14:paraId="4F681AD8" w14:textId="14EB6938"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91" w:history="1">
            <w:r w:rsidRPr="00DD0573">
              <w:rPr>
                <w:rStyle w:val="Hyperlink"/>
                <w:rFonts w:ascii="Arial" w:hAnsi="Arial" w:cs="Arial"/>
                <w:b/>
                <w:bCs/>
                <w:noProof/>
              </w:rPr>
              <w:t>7.</w:t>
            </w:r>
            <w:r>
              <w:rPr>
                <w:rFonts w:eastAsiaTheme="minorEastAsia"/>
                <w:noProof/>
                <w:kern w:val="2"/>
                <w:sz w:val="24"/>
                <w:szCs w:val="24"/>
                <w:lang w:eastAsia="en-GB"/>
                <w14:ligatures w14:val="standardContextual"/>
              </w:rPr>
              <w:tab/>
            </w:r>
            <w:r w:rsidRPr="00DD0573">
              <w:rPr>
                <w:rStyle w:val="Hyperlink"/>
                <w:rFonts w:ascii="Arial" w:hAnsi="Arial" w:cs="Arial"/>
                <w:b/>
                <w:bCs/>
                <w:noProof/>
              </w:rPr>
              <w:t>Where the project / intervention will be delivered</w:t>
            </w:r>
            <w:r>
              <w:rPr>
                <w:noProof/>
                <w:webHidden/>
              </w:rPr>
              <w:tab/>
            </w:r>
            <w:r>
              <w:rPr>
                <w:noProof/>
                <w:webHidden/>
              </w:rPr>
              <w:fldChar w:fldCharType="begin"/>
            </w:r>
            <w:r>
              <w:rPr>
                <w:noProof/>
                <w:webHidden/>
              </w:rPr>
              <w:instrText xml:space="preserve"> PAGEREF _Toc239153991 \h </w:instrText>
            </w:r>
            <w:r>
              <w:rPr>
                <w:noProof/>
                <w:webHidden/>
              </w:rPr>
            </w:r>
            <w:r>
              <w:rPr>
                <w:noProof/>
                <w:webHidden/>
              </w:rPr>
              <w:fldChar w:fldCharType="separate"/>
            </w:r>
            <w:r>
              <w:rPr>
                <w:noProof/>
                <w:webHidden/>
              </w:rPr>
              <w:t>5</w:t>
            </w:r>
            <w:r>
              <w:rPr>
                <w:noProof/>
                <w:webHidden/>
              </w:rPr>
              <w:fldChar w:fldCharType="end"/>
            </w:r>
          </w:hyperlink>
        </w:p>
        <w:p w14:paraId="67DAC069" w14:textId="23F611D3"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92" w:history="1">
            <w:r w:rsidRPr="00DD0573">
              <w:rPr>
                <w:rStyle w:val="Hyperlink"/>
                <w:rFonts w:ascii="Arial" w:hAnsi="Arial" w:cs="Arial"/>
                <w:b/>
                <w:bCs/>
                <w:noProof/>
              </w:rPr>
              <w:t>8.</w:t>
            </w:r>
            <w:r>
              <w:rPr>
                <w:rFonts w:eastAsiaTheme="minorEastAsia"/>
                <w:noProof/>
                <w:kern w:val="2"/>
                <w:sz w:val="24"/>
                <w:szCs w:val="24"/>
                <w:lang w:eastAsia="en-GB"/>
                <w14:ligatures w14:val="standardContextual"/>
              </w:rPr>
              <w:tab/>
            </w:r>
            <w:r w:rsidRPr="00DD0573">
              <w:rPr>
                <w:rStyle w:val="Hyperlink"/>
                <w:rFonts w:ascii="Arial" w:hAnsi="Arial" w:cs="Arial"/>
                <w:b/>
                <w:bCs/>
                <w:noProof/>
              </w:rPr>
              <w:t>Community Safety Partnership (CSP)</w:t>
            </w:r>
            <w:r>
              <w:rPr>
                <w:noProof/>
                <w:webHidden/>
              </w:rPr>
              <w:tab/>
            </w:r>
            <w:r>
              <w:rPr>
                <w:noProof/>
                <w:webHidden/>
              </w:rPr>
              <w:fldChar w:fldCharType="begin"/>
            </w:r>
            <w:r>
              <w:rPr>
                <w:noProof/>
                <w:webHidden/>
              </w:rPr>
              <w:instrText xml:space="preserve"> PAGEREF _Toc239153992 \h </w:instrText>
            </w:r>
            <w:r>
              <w:rPr>
                <w:noProof/>
                <w:webHidden/>
              </w:rPr>
            </w:r>
            <w:r>
              <w:rPr>
                <w:noProof/>
                <w:webHidden/>
              </w:rPr>
              <w:fldChar w:fldCharType="separate"/>
            </w:r>
            <w:r>
              <w:rPr>
                <w:noProof/>
                <w:webHidden/>
              </w:rPr>
              <w:t>6</w:t>
            </w:r>
            <w:r>
              <w:rPr>
                <w:noProof/>
                <w:webHidden/>
              </w:rPr>
              <w:fldChar w:fldCharType="end"/>
            </w:r>
          </w:hyperlink>
        </w:p>
        <w:p w14:paraId="4E146438" w14:textId="27428231" w:rsidR="00023CD8" w:rsidRDefault="00023CD8">
          <w:pPr>
            <w:pStyle w:val="TOC1"/>
            <w:tabs>
              <w:tab w:val="left" w:pos="480"/>
              <w:tab w:val="right" w:leader="dot" w:pos="9016"/>
            </w:tabs>
            <w:rPr>
              <w:rFonts w:eastAsiaTheme="minorEastAsia"/>
              <w:noProof/>
              <w:kern w:val="2"/>
              <w:sz w:val="24"/>
              <w:szCs w:val="24"/>
              <w:lang w:eastAsia="en-GB"/>
              <w14:ligatures w14:val="standardContextual"/>
            </w:rPr>
          </w:pPr>
          <w:hyperlink w:anchor="_Toc239153993" w:history="1">
            <w:r w:rsidRPr="00DD0573">
              <w:rPr>
                <w:rStyle w:val="Hyperlink"/>
                <w:rFonts w:ascii="Arial" w:hAnsi="Arial" w:cs="Arial"/>
                <w:b/>
                <w:bCs/>
                <w:noProof/>
              </w:rPr>
              <w:t>9.</w:t>
            </w:r>
            <w:r>
              <w:rPr>
                <w:rFonts w:eastAsiaTheme="minorEastAsia"/>
                <w:noProof/>
                <w:kern w:val="2"/>
                <w:sz w:val="24"/>
                <w:szCs w:val="24"/>
                <w:lang w:eastAsia="en-GB"/>
                <w14:ligatures w14:val="standardContextual"/>
              </w:rPr>
              <w:tab/>
            </w:r>
            <w:r w:rsidRPr="00DD0573">
              <w:rPr>
                <w:rStyle w:val="Hyperlink"/>
                <w:rFonts w:ascii="Arial" w:hAnsi="Arial" w:cs="Arial"/>
                <w:b/>
                <w:bCs/>
                <w:noProof/>
              </w:rPr>
              <w:t>Needs Assessments</w:t>
            </w:r>
            <w:r>
              <w:rPr>
                <w:noProof/>
                <w:webHidden/>
              </w:rPr>
              <w:tab/>
            </w:r>
            <w:r>
              <w:rPr>
                <w:noProof/>
                <w:webHidden/>
              </w:rPr>
              <w:fldChar w:fldCharType="begin"/>
            </w:r>
            <w:r>
              <w:rPr>
                <w:noProof/>
                <w:webHidden/>
              </w:rPr>
              <w:instrText xml:space="preserve"> PAGEREF _Toc239153993 \h </w:instrText>
            </w:r>
            <w:r>
              <w:rPr>
                <w:noProof/>
                <w:webHidden/>
              </w:rPr>
            </w:r>
            <w:r>
              <w:rPr>
                <w:noProof/>
                <w:webHidden/>
              </w:rPr>
              <w:fldChar w:fldCharType="separate"/>
            </w:r>
            <w:r>
              <w:rPr>
                <w:noProof/>
                <w:webHidden/>
              </w:rPr>
              <w:t>7</w:t>
            </w:r>
            <w:r>
              <w:rPr>
                <w:noProof/>
                <w:webHidden/>
              </w:rPr>
              <w:fldChar w:fldCharType="end"/>
            </w:r>
          </w:hyperlink>
        </w:p>
        <w:p w14:paraId="7F559DA5" w14:textId="5A32D86C"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3994" w:history="1">
            <w:r w:rsidRPr="00DD0573">
              <w:rPr>
                <w:rStyle w:val="Hyperlink"/>
                <w:rFonts w:ascii="Arial" w:hAnsi="Arial" w:cs="Arial"/>
                <w:b/>
                <w:bCs/>
                <w:noProof/>
              </w:rPr>
              <w:t>10.</w:t>
            </w:r>
            <w:r>
              <w:rPr>
                <w:rFonts w:eastAsiaTheme="minorEastAsia"/>
                <w:noProof/>
                <w:kern w:val="2"/>
                <w:sz w:val="24"/>
                <w:szCs w:val="24"/>
                <w:lang w:eastAsia="en-GB"/>
                <w14:ligatures w14:val="standardContextual"/>
              </w:rPr>
              <w:tab/>
            </w:r>
            <w:r w:rsidRPr="00DD0573">
              <w:rPr>
                <w:rStyle w:val="Hyperlink"/>
                <w:rFonts w:ascii="Arial" w:hAnsi="Arial" w:cs="Arial"/>
                <w:b/>
                <w:bCs/>
                <w:noProof/>
              </w:rPr>
              <w:t>Government Reform</w:t>
            </w:r>
            <w:r>
              <w:rPr>
                <w:noProof/>
                <w:webHidden/>
              </w:rPr>
              <w:tab/>
            </w:r>
            <w:r>
              <w:rPr>
                <w:noProof/>
                <w:webHidden/>
              </w:rPr>
              <w:fldChar w:fldCharType="begin"/>
            </w:r>
            <w:r>
              <w:rPr>
                <w:noProof/>
                <w:webHidden/>
              </w:rPr>
              <w:instrText xml:space="preserve"> PAGEREF _Toc239153994 \h </w:instrText>
            </w:r>
            <w:r>
              <w:rPr>
                <w:noProof/>
                <w:webHidden/>
              </w:rPr>
            </w:r>
            <w:r>
              <w:rPr>
                <w:noProof/>
                <w:webHidden/>
              </w:rPr>
              <w:fldChar w:fldCharType="separate"/>
            </w:r>
            <w:r>
              <w:rPr>
                <w:noProof/>
                <w:webHidden/>
              </w:rPr>
              <w:t>8</w:t>
            </w:r>
            <w:r>
              <w:rPr>
                <w:noProof/>
                <w:webHidden/>
              </w:rPr>
              <w:fldChar w:fldCharType="end"/>
            </w:r>
          </w:hyperlink>
        </w:p>
        <w:p w14:paraId="128DB2F6" w14:textId="4B9F962C"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3995" w:history="1">
            <w:r w:rsidRPr="00DD0573">
              <w:rPr>
                <w:rStyle w:val="Hyperlink"/>
                <w:rFonts w:ascii="Arial" w:hAnsi="Arial" w:cs="Arial"/>
                <w:b/>
                <w:bCs/>
                <w:noProof/>
              </w:rPr>
              <w:t>11.</w:t>
            </w:r>
            <w:r>
              <w:rPr>
                <w:rFonts w:eastAsiaTheme="minorEastAsia"/>
                <w:noProof/>
                <w:kern w:val="2"/>
                <w:sz w:val="24"/>
                <w:szCs w:val="24"/>
                <w:lang w:eastAsia="en-GB"/>
                <w14:ligatures w14:val="standardContextual"/>
              </w:rPr>
              <w:tab/>
            </w:r>
            <w:r w:rsidRPr="00DD0573">
              <w:rPr>
                <w:rStyle w:val="Hyperlink"/>
                <w:rFonts w:ascii="Arial" w:hAnsi="Arial" w:cs="Arial"/>
                <w:b/>
                <w:bCs/>
                <w:noProof/>
              </w:rPr>
              <w:t>Violence Reduction Unit</w:t>
            </w:r>
            <w:r>
              <w:rPr>
                <w:noProof/>
                <w:webHidden/>
              </w:rPr>
              <w:tab/>
            </w:r>
            <w:r>
              <w:rPr>
                <w:noProof/>
                <w:webHidden/>
              </w:rPr>
              <w:fldChar w:fldCharType="begin"/>
            </w:r>
            <w:r>
              <w:rPr>
                <w:noProof/>
                <w:webHidden/>
              </w:rPr>
              <w:instrText xml:space="preserve"> PAGEREF _Toc239153995 \h </w:instrText>
            </w:r>
            <w:r>
              <w:rPr>
                <w:noProof/>
                <w:webHidden/>
              </w:rPr>
            </w:r>
            <w:r>
              <w:rPr>
                <w:noProof/>
                <w:webHidden/>
              </w:rPr>
              <w:fldChar w:fldCharType="separate"/>
            </w:r>
            <w:r>
              <w:rPr>
                <w:noProof/>
                <w:webHidden/>
              </w:rPr>
              <w:t>9</w:t>
            </w:r>
            <w:r>
              <w:rPr>
                <w:noProof/>
                <w:webHidden/>
              </w:rPr>
              <w:fldChar w:fldCharType="end"/>
            </w:r>
          </w:hyperlink>
        </w:p>
        <w:p w14:paraId="6117501F" w14:textId="6FC8466D"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3996" w:history="1">
            <w:r w:rsidRPr="00DD0573">
              <w:rPr>
                <w:rStyle w:val="Hyperlink"/>
                <w:rFonts w:ascii="Arial" w:hAnsi="Arial" w:cs="Arial"/>
                <w:b/>
                <w:bCs/>
                <w:noProof/>
              </w:rPr>
              <w:t>12.</w:t>
            </w:r>
            <w:r>
              <w:rPr>
                <w:rFonts w:eastAsiaTheme="minorEastAsia"/>
                <w:noProof/>
                <w:kern w:val="2"/>
                <w:sz w:val="24"/>
                <w:szCs w:val="24"/>
                <w:lang w:eastAsia="en-GB"/>
                <w14:ligatures w14:val="standardContextual"/>
              </w:rPr>
              <w:tab/>
            </w:r>
            <w:r w:rsidRPr="00DD0573">
              <w:rPr>
                <w:rStyle w:val="Hyperlink"/>
                <w:rFonts w:ascii="Arial" w:hAnsi="Arial" w:cs="Arial"/>
                <w:b/>
                <w:bCs/>
                <w:noProof/>
              </w:rPr>
              <w:t>Trauma Informed Approach</w:t>
            </w:r>
            <w:r>
              <w:rPr>
                <w:noProof/>
                <w:webHidden/>
              </w:rPr>
              <w:tab/>
            </w:r>
            <w:r>
              <w:rPr>
                <w:noProof/>
                <w:webHidden/>
              </w:rPr>
              <w:fldChar w:fldCharType="begin"/>
            </w:r>
            <w:r>
              <w:rPr>
                <w:noProof/>
                <w:webHidden/>
              </w:rPr>
              <w:instrText xml:space="preserve"> PAGEREF _Toc239153996 \h </w:instrText>
            </w:r>
            <w:r>
              <w:rPr>
                <w:noProof/>
                <w:webHidden/>
              </w:rPr>
            </w:r>
            <w:r>
              <w:rPr>
                <w:noProof/>
                <w:webHidden/>
              </w:rPr>
              <w:fldChar w:fldCharType="separate"/>
            </w:r>
            <w:r>
              <w:rPr>
                <w:noProof/>
                <w:webHidden/>
              </w:rPr>
              <w:t>9</w:t>
            </w:r>
            <w:r>
              <w:rPr>
                <w:noProof/>
                <w:webHidden/>
              </w:rPr>
              <w:fldChar w:fldCharType="end"/>
            </w:r>
          </w:hyperlink>
        </w:p>
        <w:p w14:paraId="56699D69" w14:textId="26E03DEE"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3997" w:history="1">
            <w:r w:rsidRPr="00DD0573">
              <w:rPr>
                <w:rStyle w:val="Hyperlink"/>
                <w:rFonts w:ascii="Arial" w:hAnsi="Arial" w:cs="Arial"/>
                <w:b/>
                <w:bCs/>
                <w:noProof/>
              </w:rPr>
              <w:t>13.</w:t>
            </w:r>
            <w:r>
              <w:rPr>
                <w:rFonts w:eastAsiaTheme="minorEastAsia"/>
                <w:noProof/>
                <w:kern w:val="2"/>
                <w:sz w:val="24"/>
                <w:szCs w:val="24"/>
                <w:lang w:eastAsia="en-GB"/>
                <w14:ligatures w14:val="standardContextual"/>
              </w:rPr>
              <w:tab/>
            </w:r>
            <w:r w:rsidRPr="00DD0573">
              <w:rPr>
                <w:rStyle w:val="Hyperlink"/>
                <w:rFonts w:ascii="Arial" w:hAnsi="Arial" w:cs="Arial"/>
                <w:b/>
                <w:bCs/>
                <w:noProof/>
              </w:rPr>
              <w:t>Matched funding and sustainability</w:t>
            </w:r>
            <w:r>
              <w:rPr>
                <w:noProof/>
                <w:webHidden/>
              </w:rPr>
              <w:tab/>
            </w:r>
            <w:r>
              <w:rPr>
                <w:noProof/>
                <w:webHidden/>
              </w:rPr>
              <w:fldChar w:fldCharType="begin"/>
            </w:r>
            <w:r>
              <w:rPr>
                <w:noProof/>
                <w:webHidden/>
              </w:rPr>
              <w:instrText xml:space="preserve"> PAGEREF _Toc239153997 \h </w:instrText>
            </w:r>
            <w:r>
              <w:rPr>
                <w:noProof/>
                <w:webHidden/>
              </w:rPr>
            </w:r>
            <w:r>
              <w:rPr>
                <w:noProof/>
                <w:webHidden/>
              </w:rPr>
              <w:fldChar w:fldCharType="separate"/>
            </w:r>
            <w:r>
              <w:rPr>
                <w:noProof/>
                <w:webHidden/>
              </w:rPr>
              <w:t>10</w:t>
            </w:r>
            <w:r>
              <w:rPr>
                <w:noProof/>
                <w:webHidden/>
              </w:rPr>
              <w:fldChar w:fldCharType="end"/>
            </w:r>
          </w:hyperlink>
        </w:p>
        <w:p w14:paraId="2CC8B16B" w14:textId="4585F35A"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3998" w:history="1">
            <w:r w:rsidRPr="00DD0573">
              <w:rPr>
                <w:rStyle w:val="Hyperlink"/>
                <w:rFonts w:ascii="Arial" w:hAnsi="Arial" w:cs="Arial"/>
                <w:b/>
                <w:bCs/>
                <w:noProof/>
              </w:rPr>
              <w:t>14.</w:t>
            </w:r>
            <w:r>
              <w:rPr>
                <w:rFonts w:eastAsiaTheme="minorEastAsia"/>
                <w:noProof/>
                <w:kern w:val="2"/>
                <w:sz w:val="24"/>
                <w:szCs w:val="24"/>
                <w:lang w:eastAsia="en-GB"/>
                <w14:ligatures w14:val="standardContextual"/>
              </w:rPr>
              <w:tab/>
            </w:r>
            <w:r w:rsidRPr="00DD0573">
              <w:rPr>
                <w:rStyle w:val="Hyperlink"/>
                <w:rFonts w:ascii="Arial" w:hAnsi="Arial" w:cs="Arial"/>
                <w:b/>
                <w:bCs/>
                <w:noProof/>
              </w:rPr>
              <w:t>Level of support offered</w:t>
            </w:r>
            <w:r>
              <w:rPr>
                <w:noProof/>
                <w:webHidden/>
              </w:rPr>
              <w:tab/>
            </w:r>
            <w:r>
              <w:rPr>
                <w:noProof/>
                <w:webHidden/>
              </w:rPr>
              <w:fldChar w:fldCharType="begin"/>
            </w:r>
            <w:r>
              <w:rPr>
                <w:noProof/>
                <w:webHidden/>
              </w:rPr>
              <w:instrText xml:space="preserve"> PAGEREF _Toc239153998 \h </w:instrText>
            </w:r>
            <w:r>
              <w:rPr>
                <w:noProof/>
                <w:webHidden/>
              </w:rPr>
            </w:r>
            <w:r>
              <w:rPr>
                <w:noProof/>
                <w:webHidden/>
              </w:rPr>
              <w:fldChar w:fldCharType="separate"/>
            </w:r>
            <w:r>
              <w:rPr>
                <w:noProof/>
                <w:webHidden/>
              </w:rPr>
              <w:t>10</w:t>
            </w:r>
            <w:r>
              <w:rPr>
                <w:noProof/>
                <w:webHidden/>
              </w:rPr>
              <w:fldChar w:fldCharType="end"/>
            </w:r>
          </w:hyperlink>
        </w:p>
        <w:p w14:paraId="2A4B1B68" w14:textId="238AE822"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3999" w:history="1">
            <w:r w:rsidRPr="00DD0573">
              <w:rPr>
                <w:rStyle w:val="Hyperlink"/>
                <w:rFonts w:ascii="Arial" w:hAnsi="Arial" w:cs="Arial"/>
                <w:b/>
                <w:bCs/>
                <w:noProof/>
              </w:rPr>
              <w:t>15.</w:t>
            </w:r>
            <w:r>
              <w:rPr>
                <w:rFonts w:eastAsiaTheme="minorEastAsia"/>
                <w:noProof/>
                <w:kern w:val="2"/>
                <w:sz w:val="24"/>
                <w:szCs w:val="24"/>
                <w:lang w:eastAsia="en-GB"/>
                <w14:ligatures w14:val="standardContextual"/>
              </w:rPr>
              <w:tab/>
            </w:r>
            <w:r w:rsidRPr="00DD0573">
              <w:rPr>
                <w:rStyle w:val="Hyperlink"/>
                <w:rFonts w:ascii="Arial" w:hAnsi="Arial" w:cs="Arial"/>
                <w:b/>
                <w:bCs/>
                <w:noProof/>
              </w:rPr>
              <w:t>’By and for’ services</w:t>
            </w:r>
            <w:r>
              <w:rPr>
                <w:noProof/>
                <w:webHidden/>
              </w:rPr>
              <w:tab/>
            </w:r>
            <w:r>
              <w:rPr>
                <w:noProof/>
                <w:webHidden/>
              </w:rPr>
              <w:fldChar w:fldCharType="begin"/>
            </w:r>
            <w:r>
              <w:rPr>
                <w:noProof/>
                <w:webHidden/>
              </w:rPr>
              <w:instrText xml:space="preserve"> PAGEREF _Toc239153999 \h </w:instrText>
            </w:r>
            <w:r>
              <w:rPr>
                <w:noProof/>
                <w:webHidden/>
              </w:rPr>
            </w:r>
            <w:r>
              <w:rPr>
                <w:noProof/>
                <w:webHidden/>
              </w:rPr>
              <w:fldChar w:fldCharType="separate"/>
            </w:r>
            <w:r>
              <w:rPr>
                <w:noProof/>
                <w:webHidden/>
              </w:rPr>
              <w:t>11</w:t>
            </w:r>
            <w:r>
              <w:rPr>
                <w:noProof/>
                <w:webHidden/>
              </w:rPr>
              <w:fldChar w:fldCharType="end"/>
            </w:r>
          </w:hyperlink>
        </w:p>
        <w:p w14:paraId="1E672DD7" w14:textId="26398E5B"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0" w:history="1">
            <w:r w:rsidRPr="00DD0573">
              <w:rPr>
                <w:rStyle w:val="Hyperlink"/>
                <w:rFonts w:ascii="Arial" w:hAnsi="Arial" w:cs="Arial"/>
                <w:b/>
                <w:bCs/>
                <w:noProof/>
              </w:rPr>
              <w:t>16.</w:t>
            </w:r>
            <w:r>
              <w:rPr>
                <w:rFonts w:eastAsiaTheme="minorEastAsia"/>
                <w:noProof/>
                <w:kern w:val="2"/>
                <w:sz w:val="24"/>
                <w:szCs w:val="24"/>
                <w:lang w:eastAsia="en-GB"/>
                <w14:ligatures w14:val="standardContextual"/>
              </w:rPr>
              <w:tab/>
            </w:r>
            <w:r w:rsidRPr="00DD0573">
              <w:rPr>
                <w:rStyle w:val="Hyperlink"/>
                <w:rFonts w:ascii="Arial" w:hAnsi="Arial" w:cs="Arial"/>
                <w:b/>
                <w:bCs/>
                <w:noProof/>
              </w:rPr>
              <w:t>Working in schools or prisons</w:t>
            </w:r>
            <w:r>
              <w:rPr>
                <w:noProof/>
                <w:webHidden/>
              </w:rPr>
              <w:tab/>
            </w:r>
            <w:r>
              <w:rPr>
                <w:noProof/>
                <w:webHidden/>
              </w:rPr>
              <w:fldChar w:fldCharType="begin"/>
            </w:r>
            <w:r>
              <w:rPr>
                <w:noProof/>
                <w:webHidden/>
              </w:rPr>
              <w:instrText xml:space="preserve"> PAGEREF _Toc239154000 \h </w:instrText>
            </w:r>
            <w:r>
              <w:rPr>
                <w:noProof/>
                <w:webHidden/>
              </w:rPr>
            </w:r>
            <w:r>
              <w:rPr>
                <w:noProof/>
                <w:webHidden/>
              </w:rPr>
              <w:fldChar w:fldCharType="separate"/>
            </w:r>
            <w:r>
              <w:rPr>
                <w:noProof/>
                <w:webHidden/>
              </w:rPr>
              <w:t>11</w:t>
            </w:r>
            <w:r>
              <w:rPr>
                <w:noProof/>
                <w:webHidden/>
              </w:rPr>
              <w:fldChar w:fldCharType="end"/>
            </w:r>
          </w:hyperlink>
        </w:p>
        <w:p w14:paraId="77564866" w14:textId="5359E8F4"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1" w:history="1">
            <w:r w:rsidRPr="00DD0573">
              <w:rPr>
                <w:rStyle w:val="Hyperlink"/>
                <w:rFonts w:ascii="Arial" w:hAnsi="Arial" w:cs="Arial"/>
                <w:b/>
                <w:bCs/>
                <w:noProof/>
              </w:rPr>
              <w:t>17.</w:t>
            </w:r>
            <w:r>
              <w:rPr>
                <w:rFonts w:eastAsiaTheme="minorEastAsia"/>
                <w:noProof/>
                <w:kern w:val="2"/>
                <w:sz w:val="24"/>
                <w:szCs w:val="24"/>
                <w:lang w:eastAsia="en-GB"/>
                <w14:ligatures w14:val="standardContextual"/>
              </w:rPr>
              <w:tab/>
            </w:r>
            <w:r w:rsidRPr="00DD0573">
              <w:rPr>
                <w:rStyle w:val="Hyperlink"/>
                <w:rFonts w:ascii="Arial" w:hAnsi="Arial" w:cs="Arial"/>
                <w:b/>
                <w:bCs/>
                <w:noProof/>
              </w:rPr>
              <w:t>Promotion of funding allocated to projects or interventions</w:t>
            </w:r>
            <w:r>
              <w:rPr>
                <w:noProof/>
                <w:webHidden/>
              </w:rPr>
              <w:tab/>
            </w:r>
            <w:r>
              <w:rPr>
                <w:noProof/>
                <w:webHidden/>
              </w:rPr>
              <w:fldChar w:fldCharType="begin"/>
            </w:r>
            <w:r>
              <w:rPr>
                <w:noProof/>
                <w:webHidden/>
              </w:rPr>
              <w:instrText xml:space="preserve"> PAGEREF _Toc239154001 \h </w:instrText>
            </w:r>
            <w:r>
              <w:rPr>
                <w:noProof/>
                <w:webHidden/>
              </w:rPr>
            </w:r>
            <w:r>
              <w:rPr>
                <w:noProof/>
                <w:webHidden/>
              </w:rPr>
              <w:fldChar w:fldCharType="separate"/>
            </w:r>
            <w:r>
              <w:rPr>
                <w:noProof/>
                <w:webHidden/>
              </w:rPr>
              <w:t>11</w:t>
            </w:r>
            <w:r>
              <w:rPr>
                <w:noProof/>
                <w:webHidden/>
              </w:rPr>
              <w:fldChar w:fldCharType="end"/>
            </w:r>
          </w:hyperlink>
        </w:p>
        <w:p w14:paraId="44247335" w14:textId="3BE1A807"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2" w:history="1">
            <w:r w:rsidRPr="00DD0573">
              <w:rPr>
                <w:rStyle w:val="Hyperlink"/>
                <w:rFonts w:ascii="Arial" w:hAnsi="Arial" w:cs="Arial"/>
                <w:b/>
                <w:bCs/>
                <w:noProof/>
              </w:rPr>
              <w:t>18.</w:t>
            </w:r>
            <w:r>
              <w:rPr>
                <w:rFonts w:eastAsiaTheme="minorEastAsia"/>
                <w:noProof/>
                <w:kern w:val="2"/>
                <w:sz w:val="24"/>
                <w:szCs w:val="24"/>
                <w:lang w:eastAsia="en-GB"/>
                <w14:ligatures w14:val="standardContextual"/>
              </w:rPr>
              <w:tab/>
            </w:r>
            <w:r w:rsidRPr="00DD0573">
              <w:rPr>
                <w:rStyle w:val="Hyperlink"/>
                <w:rFonts w:ascii="Arial" w:hAnsi="Arial" w:cs="Arial"/>
                <w:b/>
                <w:bCs/>
                <w:noProof/>
              </w:rPr>
              <w:t>Commissioner’s Priorities</w:t>
            </w:r>
            <w:r>
              <w:rPr>
                <w:noProof/>
                <w:webHidden/>
              </w:rPr>
              <w:tab/>
            </w:r>
            <w:r>
              <w:rPr>
                <w:noProof/>
                <w:webHidden/>
              </w:rPr>
              <w:fldChar w:fldCharType="begin"/>
            </w:r>
            <w:r>
              <w:rPr>
                <w:noProof/>
                <w:webHidden/>
              </w:rPr>
              <w:instrText xml:space="preserve"> PAGEREF _Toc239154002 \h </w:instrText>
            </w:r>
            <w:r>
              <w:rPr>
                <w:noProof/>
                <w:webHidden/>
              </w:rPr>
            </w:r>
            <w:r>
              <w:rPr>
                <w:noProof/>
                <w:webHidden/>
              </w:rPr>
              <w:fldChar w:fldCharType="separate"/>
            </w:r>
            <w:r>
              <w:rPr>
                <w:noProof/>
                <w:webHidden/>
              </w:rPr>
              <w:t>12</w:t>
            </w:r>
            <w:r>
              <w:rPr>
                <w:noProof/>
                <w:webHidden/>
              </w:rPr>
              <w:fldChar w:fldCharType="end"/>
            </w:r>
          </w:hyperlink>
        </w:p>
        <w:p w14:paraId="45647F5C" w14:textId="74D173A6"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3" w:history="1">
            <w:r w:rsidRPr="00DD0573">
              <w:rPr>
                <w:rStyle w:val="Hyperlink"/>
                <w:rFonts w:ascii="Arial" w:hAnsi="Arial" w:cs="Arial"/>
                <w:b/>
                <w:bCs/>
                <w:noProof/>
              </w:rPr>
              <w:t>19.</w:t>
            </w:r>
            <w:r>
              <w:rPr>
                <w:rFonts w:eastAsiaTheme="minorEastAsia"/>
                <w:noProof/>
                <w:kern w:val="2"/>
                <w:sz w:val="24"/>
                <w:szCs w:val="24"/>
                <w:lang w:eastAsia="en-GB"/>
                <w14:ligatures w14:val="standardContextual"/>
              </w:rPr>
              <w:tab/>
            </w:r>
            <w:r w:rsidRPr="00DD0573">
              <w:rPr>
                <w:rStyle w:val="Hyperlink"/>
                <w:rFonts w:ascii="Arial" w:hAnsi="Arial" w:cs="Arial"/>
                <w:b/>
                <w:bCs/>
                <w:noProof/>
              </w:rPr>
              <w:t>Provision already in place</w:t>
            </w:r>
            <w:r>
              <w:rPr>
                <w:noProof/>
                <w:webHidden/>
              </w:rPr>
              <w:tab/>
            </w:r>
            <w:r>
              <w:rPr>
                <w:noProof/>
                <w:webHidden/>
              </w:rPr>
              <w:fldChar w:fldCharType="begin"/>
            </w:r>
            <w:r>
              <w:rPr>
                <w:noProof/>
                <w:webHidden/>
              </w:rPr>
              <w:instrText xml:space="preserve"> PAGEREF _Toc239154003 \h </w:instrText>
            </w:r>
            <w:r>
              <w:rPr>
                <w:noProof/>
                <w:webHidden/>
              </w:rPr>
            </w:r>
            <w:r>
              <w:rPr>
                <w:noProof/>
                <w:webHidden/>
              </w:rPr>
              <w:fldChar w:fldCharType="separate"/>
            </w:r>
            <w:r>
              <w:rPr>
                <w:noProof/>
                <w:webHidden/>
              </w:rPr>
              <w:t>12</w:t>
            </w:r>
            <w:r>
              <w:rPr>
                <w:noProof/>
                <w:webHidden/>
              </w:rPr>
              <w:fldChar w:fldCharType="end"/>
            </w:r>
          </w:hyperlink>
        </w:p>
        <w:p w14:paraId="3B76D4B9" w14:textId="3E603944"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4" w:history="1">
            <w:r w:rsidRPr="00DD0573">
              <w:rPr>
                <w:rStyle w:val="Hyperlink"/>
                <w:rFonts w:ascii="Arial" w:hAnsi="Arial" w:cs="Arial"/>
                <w:b/>
                <w:bCs/>
                <w:noProof/>
              </w:rPr>
              <w:t>20.</w:t>
            </w:r>
            <w:r>
              <w:rPr>
                <w:rFonts w:eastAsiaTheme="minorEastAsia"/>
                <w:noProof/>
                <w:kern w:val="2"/>
                <w:sz w:val="24"/>
                <w:szCs w:val="24"/>
                <w:lang w:eastAsia="en-GB"/>
                <w14:ligatures w14:val="standardContextual"/>
              </w:rPr>
              <w:tab/>
            </w:r>
            <w:r w:rsidRPr="00DD0573">
              <w:rPr>
                <w:rStyle w:val="Hyperlink"/>
                <w:rFonts w:ascii="Arial" w:hAnsi="Arial" w:cs="Arial"/>
                <w:b/>
                <w:bCs/>
                <w:noProof/>
              </w:rPr>
              <w:t>Performance reporting requirements</w:t>
            </w:r>
            <w:r>
              <w:rPr>
                <w:noProof/>
                <w:webHidden/>
              </w:rPr>
              <w:tab/>
            </w:r>
            <w:r>
              <w:rPr>
                <w:noProof/>
                <w:webHidden/>
              </w:rPr>
              <w:fldChar w:fldCharType="begin"/>
            </w:r>
            <w:r>
              <w:rPr>
                <w:noProof/>
                <w:webHidden/>
              </w:rPr>
              <w:instrText xml:space="preserve"> PAGEREF _Toc239154004 \h </w:instrText>
            </w:r>
            <w:r>
              <w:rPr>
                <w:noProof/>
                <w:webHidden/>
              </w:rPr>
            </w:r>
            <w:r>
              <w:rPr>
                <w:noProof/>
                <w:webHidden/>
              </w:rPr>
              <w:fldChar w:fldCharType="separate"/>
            </w:r>
            <w:r>
              <w:rPr>
                <w:noProof/>
                <w:webHidden/>
              </w:rPr>
              <w:t>13</w:t>
            </w:r>
            <w:r>
              <w:rPr>
                <w:noProof/>
                <w:webHidden/>
              </w:rPr>
              <w:fldChar w:fldCharType="end"/>
            </w:r>
          </w:hyperlink>
        </w:p>
        <w:p w14:paraId="58CB910D" w14:textId="6A055900"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5" w:history="1">
            <w:r w:rsidRPr="00DD0573">
              <w:rPr>
                <w:rStyle w:val="Hyperlink"/>
                <w:rFonts w:ascii="Arial" w:hAnsi="Arial" w:cs="Arial"/>
                <w:b/>
                <w:bCs/>
                <w:noProof/>
              </w:rPr>
              <w:t>21.</w:t>
            </w:r>
            <w:r>
              <w:rPr>
                <w:rFonts w:eastAsiaTheme="minorEastAsia"/>
                <w:noProof/>
                <w:kern w:val="2"/>
                <w:sz w:val="24"/>
                <w:szCs w:val="24"/>
                <w:lang w:eastAsia="en-GB"/>
                <w14:ligatures w14:val="standardContextual"/>
              </w:rPr>
              <w:tab/>
            </w:r>
            <w:r w:rsidRPr="00DD0573">
              <w:rPr>
                <w:rStyle w:val="Hyperlink"/>
                <w:rFonts w:ascii="Arial" w:hAnsi="Arial" w:cs="Arial"/>
                <w:b/>
                <w:bCs/>
                <w:noProof/>
              </w:rPr>
              <w:t>Application form and grant scoring</w:t>
            </w:r>
            <w:r>
              <w:rPr>
                <w:noProof/>
                <w:webHidden/>
              </w:rPr>
              <w:tab/>
            </w:r>
            <w:r>
              <w:rPr>
                <w:noProof/>
                <w:webHidden/>
              </w:rPr>
              <w:fldChar w:fldCharType="begin"/>
            </w:r>
            <w:r>
              <w:rPr>
                <w:noProof/>
                <w:webHidden/>
              </w:rPr>
              <w:instrText xml:space="preserve"> PAGEREF _Toc239154005 \h </w:instrText>
            </w:r>
            <w:r>
              <w:rPr>
                <w:noProof/>
                <w:webHidden/>
              </w:rPr>
            </w:r>
            <w:r>
              <w:rPr>
                <w:noProof/>
                <w:webHidden/>
              </w:rPr>
              <w:fldChar w:fldCharType="separate"/>
            </w:r>
            <w:r>
              <w:rPr>
                <w:noProof/>
                <w:webHidden/>
              </w:rPr>
              <w:t>14</w:t>
            </w:r>
            <w:r>
              <w:rPr>
                <w:noProof/>
                <w:webHidden/>
              </w:rPr>
              <w:fldChar w:fldCharType="end"/>
            </w:r>
          </w:hyperlink>
        </w:p>
        <w:p w14:paraId="14888361" w14:textId="722EBAA8"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06" w:history="1">
            <w:r w:rsidRPr="00DD0573">
              <w:rPr>
                <w:rStyle w:val="Hyperlink"/>
                <w:rFonts w:ascii="Arial" w:hAnsi="Arial" w:cs="Arial"/>
                <w:b/>
                <w:bCs/>
                <w:noProof/>
              </w:rPr>
              <w:t>22.</w:t>
            </w:r>
            <w:r>
              <w:rPr>
                <w:rFonts w:eastAsiaTheme="minorEastAsia"/>
                <w:noProof/>
                <w:kern w:val="2"/>
                <w:sz w:val="24"/>
                <w:szCs w:val="24"/>
                <w:lang w:eastAsia="en-GB"/>
                <w14:ligatures w14:val="standardContextual"/>
              </w:rPr>
              <w:tab/>
            </w:r>
            <w:r w:rsidRPr="00DD0573">
              <w:rPr>
                <w:rStyle w:val="Hyperlink"/>
                <w:rFonts w:ascii="Arial" w:hAnsi="Arial" w:cs="Arial"/>
                <w:b/>
                <w:bCs/>
                <w:noProof/>
              </w:rPr>
              <w:t>Application timeline and next steps</w:t>
            </w:r>
            <w:r>
              <w:rPr>
                <w:noProof/>
                <w:webHidden/>
              </w:rPr>
              <w:tab/>
            </w:r>
            <w:r>
              <w:rPr>
                <w:noProof/>
                <w:webHidden/>
              </w:rPr>
              <w:fldChar w:fldCharType="begin"/>
            </w:r>
            <w:r>
              <w:rPr>
                <w:noProof/>
                <w:webHidden/>
              </w:rPr>
              <w:instrText xml:space="preserve"> PAGEREF _Toc239154006 \h </w:instrText>
            </w:r>
            <w:r>
              <w:rPr>
                <w:noProof/>
                <w:webHidden/>
              </w:rPr>
            </w:r>
            <w:r>
              <w:rPr>
                <w:noProof/>
                <w:webHidden/>
              </w:rPr>
              <w:fldChar w:fldCharType="separate"/>
            </w:r>
            <w:r>
              <w:rPr>
                <w:noProof/>
                <w:webHidden/>
              </w:rPr>
              <w:t>14</w:t>
            </w:r>
            <w:r>
              <w:rPr>
                <w:noProof/>
                <w:webHidden/>
              </w:rPr>
              <w:fldChar w:fldCharType="end"/>
            </w:r>
          </w:hyperlink>
        </w:p>
        <w:p w14:paraId="5424EA0B" w14:textId="0F8D07FF" w:rsidR="00023CD8" w:rsidRDefault="00023CD8">
          <w:pPr>
            <w:pStyle w:val="TOC2"/>
            <w:tabs>
              <w:tab w:val="right" w:leader="dot" w:pos="9016"/>
            </w:tabs>
            <w:rPr>
              <w:rFonts w:eastAsiaTheme="minorEastAsia"/>
              <w:noProof/>
              <w:kern w:val="2"/>
              <w:sz w:val="24"/>
              <w:szCs w:val="24"/>
              <w:lang w:eastAsia="en-GB"/>
              <w14:ligatures w14:val="standardContextual"/>
            </w:rPr>
          </w:pPr>
          <w:hyperlink w:anchor="_Toc239154007" w:history="1">
            <w:r w:rsidRPr="00DD0573">
              <w:rPr>
                <w:rStyle w:val="Hyperlink"/>
                <w:rFonts w:ascii="Arial" w:hAnsi="Arial" w:cs="Arial"/>
                <w:noProof/>
              </w:rPr>
              <w:t>Application period and deadline</w:t>
            </w:r>
            <w:r>
              <w:rPr>
                <w:noProof/>
                <w:webHidden/>
              </w:rPr>
              <w:tab/>
            </w:r>
            <w:r>
              <w:rPr>
                <w:noProof/>
                <w:webHidden/>
              </w:rPr>
              <w:fldChar w:fldCharType="begin"/>
            </w:r>
            <w:r>
              <w:rPr>
                <w:noProof/>
                <w:webHidden/>
              </w:rPr>
              <w:instrText xml:space="preserve"> PAGEREF _Toc239154007 \h </w:instrText>
            </w:r>
            <w:r>
              <w:rPr>
                <w:noProof/>
                <w:webHidden/>
              </w:rPr>
            </w:r>
            <w:r>
              <w:rPr>
                <w:noProof/>
                <w:webHidden/>
              </w:rPr>
              <w:fldChar w:fldCharType="separate"/>
            </w:r>
            <w:r>
              <w:rPr>
                <w:noProof/>
                <w:webHidden/>
              </w:rPr>
              <w:t>14</w:t>
            </w:r>
            <w:r>
              <w:rPr>
                <w:noProof/>
                <w:webHidden/>
              </w:rPr>
              <w:fldChar w:fldCharType="end"/>
            </w:r>
          </w:hyperlink>
        </w:p>
        <w:p w14:paraId="27337E9D" w14:textId="19D83833" w:rsidR="00023CD8" w:rsidRDefault="00023CD8">
          <w:pPr>
            <w:pStyle w:val="TOC2"/>
            <w:tabs>
              <w:tab w:val="right" w:leader="dot" w:pos="9016"/>
            </w:tabs>
            <w:rPr>
              <w:rFonts w:eastAsiaTheme="minorEastAsia"/>
              <w:noProof/>
              <w:kern w:val="2"/>
              <w:sz w:val="24"/>
              <w:szCs w:val="24"/>
              <w:lang w:eastAsia="en-GB"/>
              <w14:ligatures w14:val="standardContextual"/>
            </w:rPr>
          </w:pPr>
          <w:hyperlink w:anchor="_Toc239154008" w:history="1">
            <w:r w:rsidRPr="00DD0573">
              <w:rPr>
                <w:rStyle w:val="Hyperlink"/>
                <w:rFonts w:ascii="Arial" w:hAnsi="Arial" w:cs="Arial"/>
                <w:noProof/>
              </w:rPr>
              <w:t>Grant scoring</w:t>
            </w:r>
            <w:r>
              <w:rPr>
                <w:noProof/>
                <w:webHidden/>
              </w:rPr>
              <w:tab/>
            </w:r>
            <w:r>
              <w:rPr>
                <w:noProof/>
                <w:webHidden/>
              </w:rPr>
              <w:fldChar w:fldCharType="begin"/>
            </w:r>
            <w:r>
              <w:rPr>
                <w:noProof/>
                <w:webHidden/>
              </w:rPr>
              <w:instrText xml:space="preserve"> PAGEREF _Toc239154008 \h </w:instrText>
            </w:r>
            <w:r>
              <w:rPr>
                <w:noProof/>
                <w:webHidden/>
              </w:rPr>
            </w:r>
            <w:r>
              <w:rPr>
                <w:noProof/>
                <w:webHidden/>
              </w:rPr>
              <w:fldChar w:fldCharType="separate"/>
            </w:r>
            <w:r>
              <w:rPr>
                <w:noProof/>
                <w:webHidden/>
              </w:rPr>
              <w:t>14</w:t>
            </w:r>
            <w:r>
              <w:rPr>
                <w:noProof/>
                <w:webHidden/>
              </w:rPr>
              <w:fldChar w:fldCharType="end"/>
            </w:r>
          </w:hyperlink>
        </w:p>
        <w:p w14:paraId="7D8D25F9" w14:textId="2BBF3AFA" w:rsidR="00023CD8" w:rsidRDefault="00023CD8">
          <w:pPr>
            <w:pStyle w:val="TOC2"/>
            <w:tabs>
              <w:tab w:val="right" w:leader="dot" w:pos="9016"/>
            </w:tabs>
            <w:rPr>
              <w:rFonts w:eastAsiaTheme="minorEastAsia"/>
              <w:noProof/>
              <w:kern w:val="2"/>
              <w:sz w:val="24"/>
              <w:szCs w:val="24"/>
              <w:lang w:eastAsia="en-GB"/>
              <w14:ligatures w14:val="standardContextual"/>
            </w:rPr>
          </w:pPr>
          <w:hyperlink w:anchor="_Toc239154009" w:history="1">
            <w:r w:rsidRPr="00DD0573">
              <w:rPr>
                <w:rStyle w:val="Hyperlink"/>
                <w:rFonts w:ascii="Arial" w:hAnsi="Arial" w:cs="Arial"/>
                <w:noProof/>
              </w:rPr>
              <w:t>Application form</w:t>
            </w:r>
            <w:r>
              <w:rPr>
                <w:noProof/>
                <w:webHidden/>
              </w:rPr>
              <w:tab/>
            </w:r>
            <w:r>
              <w:rPr>
                <w:noProof/>
                <w:webHidden/>
              </w:rPr>
              <w:fldChar w:fldCharType="begin"/>
            </w:r>
            <w:r>
              <w:rPr>
                <w:noProof/>
                <w:webHidden/>
              </w:rPr>
              <w:instrText xml:space="preserve"> PAGEREF _Toc239154009 \h </w:instrText>
            </w:r>
            <w:r>
              <w:rPr>
                <w:noProof/>
                <w:webHidden/>
              </w:rPr>
            </w:r>
            <w:r>
              <w:rPr>
                <w:noProof/>
                <w:webHidden/>
              </w:rPr>
              <w:fldChar w:fldCharType="separate"/>
            </w:r>
            <w:r>
              <w:rPr>
                <w:noProof/>
                <w:webHidden/>
              </w:rPr>
              <w:t>15</w:t>
            </w:r>
            <w:r>
              <w:rPr>
                <w:noProof/>
                <w:webHidden/>
              </w:rPr>
              <w:fldChar w:fldCharType="end"/>
            </w:r>
          </w:hyperlink>
        </w:p>
        <w:p w14:paraId="2AF6B29A" w14:textId="3C50181A" w:rsidR="00023CD8" w:rsidRDefault="00023CD8">
          <w:pPr>
            <w:pStyle w:val="TOC2"/>
            <w:tabs>
              <w:tab w:val="right" w:leader="dot" w:pos="9016"/>
            </w:tabs>
            <w:rPr>
              <w:rFonts w:eastAsiaTheme="minorEastAsia"/>
              <w:noProof/>
              <w:kern w:val="2"/>
              <w:sz w:val="24"/>
              <w:szCs w:val="24"/>
              <w:lang w:eastAsia="en-GB"/>
              <w14:ligatures w14:val="standardContextual"/>
            </w:rPr>
          </w:pPr>
          <w:hyperlink w:anchor="_Toc239154010" w:history="1">
            <w:r w:rsidRPr="00DD0573">
              <w:rPr>
                <w:rStyle w:val="Hyperlink"/>
                <w:rFonts w:ascii="Arial" w:hAnsi="Arial" w:cs="Arial"/>
                <w:noProof/>
              </w:rPr>
              <w:t>Once your application is complete</w:t>
            </w:r>
            <w:r>
              <w:rPr>
                <w:noProof/>
                <w:webHidden/>
              </w:rPr>
              <w:tab/>
            </w:r>
            <w:r>
              <w:rPr>
                <w:noProof/>
                <w:webHidden/>
              </w:rPr>
              <w:fldChar w:fldCharType="begin"/>
            </w:r>
            <w:r>
              <w:rPr>
                <w:noProof/>
                <w:webHidden/>
              </w:rPr>
              <w:instrText xml:space="preserve"> PAGEREF _Toc239154010 \h </w:instrText>
            </w:r>
            <w:r>
              <w:rPr>
                <w:noProof/>
                <w:webHidden/>
              </w:rPr>
            </w:r>
            <w:r>
              <w:rPr>
                <w:noProof/>
                <w:webHidden/>
              </w:rPr>
              <w:fldChar w:fldCharType="separate"/>
            </w:r>
            <w:r>
              <w:rPr>
                <w:noProof/>
                <w:webHidden/>
              </w:rPr>
              <w:t>15</w:t>
            </w:r>
            <w:r>
              <w:rPr>
                <w:noProof/>
                <w:webHidden/>
              </w:rPr>
              <w:fldChar w:fldCharType="end"/>
            </w:r>
          </w:hyperlink>
        </w:p>
        <w:p w14:paraId="552E7C36" w14:textId="4D76077B" w:rsidR="00023CD8" w:rsidRDefault="00023CD8">
          <w:pPr>
            <w:pStyle w:val="TOC2"/>
            <w:tabs>
              <w:tab w:val="right" w:leader="dot" w:pos="9016"/>
            </w:tabs>
            <w:rPr>
              <w:rFonts w:eastAsiaTheme="minorEastAsia"/>
              <w:noProof/>
              <w:kern w:val="2"/>
              <w:sz w:val="24"/>
              <w:szCs w:val="24"/>
              <w:lang w:eastAsia="en-GB"/>
              <w14:ligatures w14:val="standardContextual"/>
            </w:rPr>
          </w:pPr>
          <w:hyperlink w:anchor="_Toc239154011" w:history="1">
            <w:r w:rsidRPr="00DD0573">
              <w:rPr>
                <w:rStyle w:val="Hyperlink"/>
                <w:rFonts w:ascii="Arial" w:hAnsi="Arial" w:cs="Arial"/>
                <w:noProof/>
              </w:rPr>
              <w:t>Grant agreement</w:t>
            </w:r>
            <w:r>
              <w:rPr>
                <w:noProof/>
                <w:webHidden/>
              </w:rPr>
              <w:tab/>
            </w:r>
            <w:r>
              <w:rPr>
                <w:noProof/>
                <w:webHidden/>
              </w:rPr>
              <w:fldChar w:fldCharType="begin"/>
            </w:r>
            <w:r>
              <w:rPr>
                <w:noProof/>
                <w:webHidden/>
              </w:rPr>
              <w:instrText xml:space="preserve"> PAGEREF _Toc239154011 \h </w:instrText>
            </w:r>
            <w:r>
              <w:rPr>
                <w:noProof/>
                <w:webHidden/>
              </w:rPr>
            </w:r>
            <w:r>
              <w:rPr>
                <w:noProof/>
                <w:webHidden/>
              </w:rPr>
              <w:fldChar w:fldCharType="separate"/>
            </w:r>
            <w:r>
              <w:rPr>
                <w:noProof/>
                <w:webHidden/>
              </w:rPr>
              <w:t>15</w:t>
            </w:r>
            <w:r>
              <w:rPr>
                <w:noProof/>
                <w:webHidden/>
              </w:rPr>
              <w:fldChar w:fldCharType="end"/>
            </w:r>
          </w:hyperlink>
        </w:p>
        <w:p w14:paraId="735FFB48" w14:textId="48AE25B9"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12" w:history="1">
            <w:r w:rsidRPr="00DD0573">
              <w:rPr>
                <w:rStyle w:val="Hyperlink"/>
                <w:rFonts w:ascii="Arial" w:hAnsi="Arial" w:cs="Arial"/>
                <w:b/>
                <w:bCs/>
                <w:noProof/>
              </w:rPr>
              <w:t>23.</w:t>
            </w:r>
            <w:r>
              <w:rPr>
                <w:rFonts w:eastAsiaTheme="minorEastAsia"/>
                <w:noProof/>
                <w:kern w:val="2"/>
                <w:sz w:val="24"/>
                <w:szCs w:val="24"/>
                <w:lang w:eastAsia="en-GB"/>
                <w14:ligatures w14:val="standardContextual"/>
              </w:rPr>
              <w:tab/>
            </w:r>
            <w:r w:rsidRPr="00DD0573">
              <w:rPr>
                <w:rStyle w:val="Hyperlink"/>
                <w:rFonts w:ascii="Arial" w:hAnsi="Arial" w:cs="Arial"/>
                <w:b/>
                <w:bCs/>
                <w:noProof/>
              </w:rPr>
              <w:t>Issues or disputes</w:t>
            </w:r>
            <w:r>
              <w:rPr>
                <w:noProof/>
                <w:webHidden/>
              </w:rPr>
              <w:tab/>
            </w:r>
            <w:r>
              <w:rPr>
                <w:noProof/>
                <w:webHidden/>
              </w:rPr>
              <w:fldChar w:fldCharType="begin"/>
            </w:r>
            <w:r>
              <w:rPr>
                <w:noProof/>
                <w:webHidden/>
              </w:rPr>
              <w:instrText xml:space="preserve"> PAGEREF _Toc239154012 \h </w:instrText>
            </w:r>
            <w:r>
              <w:rPr>
                <w:noProof/>
                <w:webHidden/>
              </w:rPr>
            </w:r>
            <w:r>
              <w:rPr>
                <w:noProof/>
                <w:webHidden/>
              </w:rPr>
              <w:fldChar w:fldCharType="separate"/>
            </w:r>
            <w:r>
              <w:rPr>
                <w:noProof/>
                <w:webHidden/>
              </w:rPr>
              <w:t>15</w:t>
            </w:r>
            <w:r>
              <w:rPr>
                <w:noProof/>
                <w:webHidden/>
              </w:rPr>
              <w:fldChar w:fldCharType="end"/>
            </w:r>
          </w:hyperlink>
        </w:p>
        <w:p w14:paraId="4437E6ED" w14:textId="39A7892E" w:rsidR="00023CD8" w:rsidRDefault="00023CD8">
          <w:pPr>
            <w:pStyle w:val="TOC1"/>
            <w:tabs>
              <w:tab w:val="left" w:pos="720"/>
              <w:tab w:val="right" w:leader="dot" w:pos="9016"/>
            </w:tabs>
            <w:rPr>
              <w:rFonts w:eastAsiaTheme="minorEastAsia"/>
              <w:noProof/>
              <w:kern w:val="2"/>
              <w:sz w:val="24"/>
              <w:szCs w:val="24"/>
              <w:lang w:eastAsia="en-GB"/>
              <w14:ligatures w14:val="standardContextual"/>
            </w:rPr>
          </w:pPr>
          <w:hyperlink w:anchor="_Toc239154013" w:history="1">
            <w:r w:rsidRPr="00DD0573">
              <w:rPr>
                <w:rStyle w:val="Hyperlink"/>
                <w:rFonts w:ascii="Arial" w:hAnsi="Arial" w:cs="Arial"/>
                <w:b/>
                <w:bCs/>
                <w:noProof/>
              </w:rPr>
              <w:t>24.</w:t>
            </w:r>
            <w:r>
              <w:rPr>
                <w:rFonts w:eastAsiaTheme="minorEastAsia"/>
                <w:noProof/>
                <w:kern w:val="2"/>
                <w:sz w:val="24"/>
                <w:szCs w:val="24"/>
                <w:lang w:eastAsia="en-GB"/>
                <w14:ligatures w14:val="standardContextual"/>
              </w:rPr>
              <w:tab/>
            </w:r>
            <w:r w:rsidRPr="00DD0573">
              <w:rPr>
                <w:rStyle w:val="Hyperlink"/>
                <w:rFonts w:ascii="Arial" w:hAnsi="Arial" w:cs="Arial"/>
                <w:b/>
                <w:bCs/>
                <w:noProof/>
              </w:rPr>
              <w:t>Application support</w:t>
            </w:r>
            <w:r>
              <w:rPr>
                <w:noProof/>
                <w:webHidden/>
              </w:rPr>
              <w:tab/>
            </w:r>
            <w:r>
              <w:rPr>
                <w:noProof/>
                <w:webHidden/>
              </w:rPr>
              <w:fldChar w:fldCharType="begin"/>
            </w:r>
            <w:r>
              <w:rPr>
                <w:noProof/>
                <w:webHidden/>
              </w:rPr>
              <w:instrText xml:space="preserve"> PAGEREF _Toc239154013 \h </w:instrText>
            </w:r>
            <w:r>
              <w:rPr>
                <w:noProof/>
                <w:webHidden/>
              </w:rPr>
            </w:r>
            <w:r>
              <w:rPr>
                <w:noProof/>
                <w:webHidden/>
              </w:rPr>
              <w:fldChar w:fldCharType="separate"/>
            </w:r>
            <w:r>
              <w:rPr>
                <w:noProof/>
                <w:webHidden/>
              </w:rPr>
              <w:t>15</w:t>
            </w:r>
            <w:r>
              <w:rPr>
                <w:noProof/>
                <w:webHidden/>
              </w:rPr>
              <w:fldChar w:fldCharType="end"/>
            </w:r>
          </w:hyperlink>
        </w:p>
        <w:p w14:paraId="7339E72D" w14:textId="2FA2EFFC" w:rsidR="00810EAC" w:rsidRDefault="00810EAC">
          <w:r>
            <w:rPr>
              <w:b/>
              <w:bCs/>
            </w:rPr>
            <w:fldChar w:fldCharType="end"/>
          </w:r>
        </w:p>
      </w:sdtContent>
    </w:sdt>
    <w:p w14:paraId="05142E3F" w14:textId="77777777" w:rsidR="000436A8" w:rsidRDefault="000436A8" w:rsidP="000436A8">
      <w:pPr>
        <w:pStyle w:val="Heading1"/>
        <w:ind w:left="720"/>
        <w:rPr>
          <w:rFonts w:ascii="Arial" w:hAnsi="Arial" w:cs="Arial"/>
          <w:b/>
          <w:bCs/>
        </w:rPr>
      </w:pPr>
    </w:p>
    <w:p w14:paraId="6EE1C3C0" w14:textId="77777777" w:rsidR="000436A8" w:rsidRDefault="000436A8" w:rsidP="000436A8"/>
    <w:p w14:paraId="6317ADF1" w14:textId="77777777" w:rsidR="000436A8" w:rsidRPr="000436A8" w:rsidRDefault="000436A8" w:rsidP="000436A8"/>
    <w:p w14:paraId="068C1C93" w14:textId="0A9EB1B5" w:rsidR="001C46BC" w:rsidRDefault="001C46BC" w:rsidP="009441C3">
      <w:pPr>
        <w:pStyle w:val="Heading1"/>
        <w:numPr>
          <w:ilvl w:val="0"/>
          <w:numId w:val="1"/>
        </w:numPr>
        <w:jc w:val="center"/>
        <w:rPr>
          <w:rFonts w:ascii="Arial" w:hAnsi="Arial" w:cs="Arial"/>
          <w:b/>
          <w:bCs/>
        </w:rPr>
      </w:pPr>
      <w:bookmarkStart w:id="1" w:name="_Toc239153985"/>
      <w:r>
        <w:rPr>
          <w:rFonts w:ascii="Arial" w:hAnsi="Arial" w:cs="Arial"/>
          <w:b/>
          <w:bCs/>
        </w:rPr>
        <w:t>Foreword</w:t>
      </w:r>
      <w:bookmarkEnd w:id="1"/>
    </w:p>
    <w:p w14:paraId="7132E6FE" w14:textId="241B0370" w:rsidR="00ED395C" w:rsidRPr="00ED395C" w:rsidRDefault="00ED395C" w:rsidP="00ED395C">
      <w:pPr>
        <w:rPr>
          <w:rFonts w:ascii="Arial" w:hAnsi="Arial" w:cs="Arial"/>
          <w:sz w:val="24"/>
          <w:szCs w:val="24"/>
        </w:rPr>
      </w:pPr>
      <w:r w:rsidRPr="00ED395C">
        <w:rPr>
          <w:rFonts w:ascii="Arial" w:hAnsi="Arial" w:cs="Arial"/>
          <w:sz w:val="24"/>
          <w:szCs w:val="24"/>
        </w:rPr>
        <w:t>Donna Jones, Police and Crime Commissioner</w:t>
      </w:r>
      <w:r w:rsidR="001C2A5F">
        <w:rPr>
          <w:rFonts w:ascii="Arial" w:hAnsi="Arial" w:cs="Arial"/>
          <w:sz w:val="24"/>
          <w:szCs w:val="24"/>
        </w:rPr>
        <w:t>.</w:t>
      </w:r>
      <w:r w:rsidRPr="00ED395C">
        <w:rPr>
          <w:rFonts w:ascii="Arial" w:hAnsi="Arial" w:cs="Arial"/>
          <w:sz w:val="24"/>
          <w:szCs w:val="24"/>
        </w:rPr>
        <w:t xml:space="preserve"> </w:t>
      </w:r>
    </w:p>
    <w:p w14:paraId="33681BD3" w14:textId="39908201" w:rsidR="001C2A5F" w:rsidRPr="00ED395C" w:rsidRDefault="00ED395C" w:rsidP="00ED395C">
      <w:pPr>
        <w:rPr>
          <w:rFonts w:ascii="Arial" w:hAnsi="Arial" w:cs="Arial"/>
          <w:sz w:val="24"/>
          <w:szCs w:val="24"/>
        </w:rPr>
      </w:pPr>
      <w:r w:rsidRPr="00ED395C">
        <w:rPr>
          <w:rFonts w:ascii="Arial" w:hAnsi="Arial" w:cs="Arial"/>
          <w:sz w:val="24"/>
          <w:szCs w:val="24"/>
        </w:rPr>
        <w:t>Creating stronger and safer communities is at the heart of my Police and Crime Plan. Alongside investing in policing, I am committed to supporting local organisations that work tirelessly to prevent crime, tackle anti-social behaviour, and improve the quality of life for residents across Hampshire and the Isle of Wight.</w:t>
      </w:r>
    </w:p>
    <w:p w14:paraId="43933795" w14:textId="283F6BE5" w:rsidR="00673E20" w:rsidRDefault="00ED395C" w:rsidP="00ED395C">
      <w:pPr>
        <w:rPr>
          <w:rFonts w:ascii="Arial" w:hAnsi="Arial" w:cs="Arial"/>
          <w:sz w:val="24"/>
          <w:szCs w:val="24"/>
        </w:rPr>
      </w:pPr>
      <w:r w:rsidRPr="00ED395C">
        <w:rPr>
          <w:rFonts w:ascii="Arial" w:hAnsi="Arial" w:cs="Arial"/>
          <w:sz w:val="24"/>
          <w:szCs w:val="24"/>
        </w:rPr>
        <w:t>The Safer Communities Fund is one of the ways I invest in our communities, providing grant funding for organisations to deliver projects that make a positive difference. Through this fund, I want to support initiatives that address local concerns, strengthen community resilience, and help ensure Hampshire and the Isle of Wight remain safe places to live, work and</w:t>
      </w:r>
      <w:r w:rsidR="001C2A5F">
        <w:rPr>
          <w:rFonts w:ascii="Arial" w:hAnsi="Arial" w:cs="Arial"/>
          <w:sz w:val="24"/>
          <w:szCs w:val="24"/>
        </w:rPr>
        <w:t xml:space="preserve"> visit.</w:t>
      </w:r>
    </w:p>
    <w:p w14:paraId="5833C2BA" w14:textId="77777777" w:rsidR="00A63D39" w:rsidRPr="00BD1730" w:rsidRDefault="00A63D39" w:rsidP="00ED395C">
      <w:pPr>
        <w:rPr>
          <w:rFonts w:ascii="Arial" w:hAnsi="Arial" w:cs="Arial"/>
          <w:sz w:val="24"/>
          <w:szCs w:val="24"/>
        </w:rPr>
      </w:pPr>
    </w:p>
    <w:p w14:paraId="108F3E36" w14:textId="1CD8AB93" w:rsidR="002672DB" w:rsidRPr="00915534" w:rsidRDefault="000A0959" w:rsidP="002672DB">
      <w:pPr>
        <w:pStyle w:val="Heading1"/>
        <w:numPr>
          <w:ilvl w:val="0"/>
          <w:numId w:val="1"/>
        </w:numPr>
        <w:jc w:val="center"/>
        <w:rPr>
          <w:rFonts w:ascii="Arial" w:hAnsi="Arial" w:cs="Arial"/>
          <w:b/>
          <w:bCs/>
        </w:rPr>
      </w:pPr>
      <w:bookmarkStart w:id="2" w:name="_Toc239153986"/>
      <w:r>
        <w:rPr>
          <w:rFonts w:ascii="Arial" w:hAnsi="Arial" w:cs="Arial"/>
          <w:b/>
          <w:bCs/>
        </w:rPr>
        <w:t xml:space="preserve">Information to </w:t>
      </w:r>
      <w:r w:rsidR="003C4C7C">
        <w:rPr>
          <w:rFonts w:ascii="Arial" w:hAnsi="Arial" w:cs="Arial"/>
          <w:b/>
          <w:bCs/>
        </w:rPr>
        <w:t>consider before applying</w:t>
      </w:r>
      <w:bookmarkEnd w:id="2"/>
    </w:p>
    <w:p w14:paraId="1274ED37" w14:textId="005F5770" w:rsidR="00534EC4" w:rsidRDefault="0017304E" w:rsidP="0031008D">
      <w:pPr>
        <w:rPr>
          <w:rFonts w:ascii="Arial" w:hAnsi="Arial" w:cs="Arial"/>
          <w:sz w:val="24"/>
          <w:szCs w:val="24"/>
        </w:rPr>
      </w:pPr>
      <w:r w:rsidRPr="0017304E">
        <w:rPr>
          <w:rFonts w:ascii="Arial" w:hAnsi="Arial" w:cs="Arial"/>
          <w:sz w:val="24"/>
          <w:szCs w:val="24"/>
        </w:rPr>
        <w:t>To help you complete your application, you must read this guidance document in full before applying for funding. Select a button below to find out more about each area</w:t>
      </w:r>
      <w:r>
        <w:rPr>
          <w:rFonts w:ascii="Arial" w:hAnsi="Arial" w:cs="Arial"/>
          <w:sz w:val="24"/>
          <w:szCs w:val="24"/>
        </w:rPr>
        <w:t>:</w:t>
      </w:r>
    </w:p>
    <w:p w14:paraId="5874B803" w14:textId="77777777" w:rsidR="0017304E" w:rsidRPr="000B4E38" w:rsidRDefault="0017304E" w:rsidP="00C07FCA">
      <w:pPr>
        <w:pStyle w:val="ListParagraph"/>
        <w:numPr>
          <w:ilvl w:val="0"/>
          <w:numId w:val="2"/>
        </w:numPr>
        <w:rPr>
          <w:rFonts w:ascii="Arial" w:hAnsi="Arial" w:cs="Arial"/>
          <w:sz w:val="24"/>
          <w:szCs w:val="24"/>
        </w:rPr>
      </w:pPr>
      <w:r w:rsidRPr="000B4E38">
        <w:rPr>
          <w:rFonts w:ascii="Arial" w:hAnsi="Arial" w:cs="Arial"/>
          <w:sz w:val="24"/>
          <w:szCs w:val="24"/>
        </w:rPr>
        <w:t>Grant Criteria</w:t>
      </w:r>
    </w:p>
    <w:p w14:paraId="1630F298" w14:textId="77777777" w:rsidR="0017304E" w:rsidRPr="000B4E38" w:rsidRDefault="0017304E" w:rsidP="00C07FCA">
      <w:pPr>
        <w:pStyle w:val="ListParagraph"/>
        <w:numPr>
          <w:ilvl w:val="0"/>
          <w:numId w:val="2"/>
        </w:numPr>
        <w:rPr>
          <w:rFonts w:ascii="Arial" w:hAnsi="Arial" w:cs="Arial"/>
          <w:sz w:val="24"/>
          <w:szCs w:val="24"/>
        </w:rPr>
      </w:pPr>
      <w:r w:rsidRPr="000B4E38">
        <w:rPr>
          <w:rFonts w:ascii="Arial" w:hAnsi="Arial" w:cs="Arial"/>
          <w:sz w:val="24"/>
          <w:szCs w:val="24"/>
        </w:rPr>
        <w:t>Funding Network</w:t>
      </w:r>
    </w:p>
    <w:p w14:paraId="6D72DA3A" w14:textId="77777777" w:rsidR="00276925" w:rsidRPr="000B4E38" w:rsidRDefault="00276925" w:rsidP="00C07FCA">
      <w:pPr>
        <w:pStyle w:val="ListParagraph"/>
        <w:numPr>
          <w:ilvl w:val="0"/>
          <w:numId w:val="2"/>
        </w:numPr>
        <w:rPr>
          <w:rFonts w:ascii="Arial" w:hAnsi="Arial" w:cs="Arial"/>
          <w:sz w:val="24"/>
          <w:szCs w:val="24"/>
        </w:rPr>
      </w:pPr>
      <w:r w:rsidRPr="000B4E38">
        <w:rPr>
          <w:rFonts w:ascii="Arial" w:hAnsi="Arial" w:cs="Arial"/>
          <w:sz w:val="24"/>
          <w:szCs w:val="24"/>
        </w:rPr>
        <w:t>Funding Period</w:t>
      </w:r>
    </w:p>
    <w:p w14:paraId="24E74B20" w14:textId="77777777" w:rsidR="00276925" w:rsidRPr="000B4E38" w:rsidRDefault="00276925" w:rsidP="00C07FCA">
      <w:pPr>
        <w:pStyle w:val="ListParagraph"/>
        <w:numPr>
          <w:ilvl w:val="0"/>
          <w:numId w:val="2"/>
        </w:numPr>
        <w:rPr>
          <w:rFonts w:ascii="Arial" w:hAnsi="Arial" w:cs="Arial"/>
          <w:sz w:val="24"/>
          <w:szCs w:val="24"/>
        </w:rPr>
      </w:pPr>
      <w:r w:rsidRPr="000B4E38">
        <w:rPr>
          <w:rFonts w:ascii="Arial" w:hAnsi="Arial" w:cs="Arial"/>
          <w:sz w:val="24"/>
          <w:szCs w:val="24"/>
        </w:rPr>
        <w:t>Multiple Applications</w:t>
      </w:r>
    </w:p>
    <w:p w14:paraId="51D12473" w14:textId="77777777" w:rsidR="00276925" w:rsidRPr="000B4E38" w:rsidRDefault="00276925" w:rsidP="00C07FCA">
      <w:pPr>
        <w:pStyle w:val="ListParagraph"/>
        <w:numPr>
          <w:ilvl w:val="0"/>
          <w:numId w:val="2"/>
        </w:numPr>
        <w:rPr>
          <w:rFonts w:ascii="Arial" w:hAnsi="Arial" w:cs="Arial"/>
          <w:sz w:val="24"/>
          <w:szCs w:val="24"/>
        </w:rPr>
      </w:pPr>
      <w:r w:rsidRPr="000B4E38">
        <w:rPr>
          <w:rFonts w:ascii="Arial" w:hAnsi="Arial" w:cs="Arial"/>
          <w:sz w:val="24"/>
          <w:szCs w:val="24"/>
        </w:rPr>
        <w:t>Where the project / intervention will be delivered</w:t>
      </w:r>
    </w:p>
    <w:p w14:paraId="080FBC3E" w14:textId="77777777" w:rsidR="00CC0B98" w:rsidRPr="000B4E38" w:rsidRDefault="00CC0B98" w:rsidP="00C07FCA">
      <w:pPr>
        <w:pStyle w:val="ListParagraph"/>
        <w:numPr>
          <w:ilvl w:val="0"/>
          <w:numId w:val="2"/>
        </w:numPr>
        <w:rPr>
          <w:rFonts w:ascii="Arial" w:hAnsi="Arial" w:cs="Arial"/>
          <w:sz w:val="24"/>
          <w:szCs w:val="24"/>
        </w:rPr>
      </w:pPr>
      <w:r w:rsidRPr="000B4E38">
        <w:rPr>
          <w:rFonts w:ascii="Arial" w:hAnsi="Arial" w:cs="Arial"/>
          <w:sz w:val="24"/>
          <w:szCs w:val="24"/>
        </w:rPr>
        <w:t>Community Safety Partnership (CSP)</w:t>
      </w:r>
    </w:p>
    <w:p w14:paraId="2BDD2731" w14:textId="77777777" w:rsidR="00CC0B98" w:rsidRPr="000B4E38" w:rsidRDefault="00CC0B98" w:rsidP="00C07FCA">
      <w:pPr>
        <w:pStyle w:val="ListParagraph"/>
        <w:numPr>
          <w:ilvl w:val="0"/>
          <w:numId w:val="2"/>
        </w:numPr>
        <w:rPr>
          <w:rFonts w:ascii="Arial" w:hAnsi="Arial" w:cs="Arial"/>
          <w:sz w:val="24"/>
          <w:szCs w:val="24"/>
        </w:rPr>
      </w:pPr>
      <w:r w:rsidRPr="000B4E38">
        <w:rPr>
          <w:rFonts w:ascii="Arial" w:hAnsi="Arial" w:cs="Arial"/>
          <w:sz w:val="24"/>
          <w:szCs w:val="24"/>
        </w:rPr>
        <w:t>Needs Assessments</w:t>
      </w:r>
    </w:p>
    <w:p w14:paraId="0B1E9022" w14:textId="77777777" w:rsidR="00DB567F" w:rsidRPr="000B4E38" w:rsidRDefault="00DB567F" w:rsidP="00C07FCA">
      <w:pPr>
        <w:pStyle w:val="ListParagraph"/>
        <w:numPr>
          <w:ilvl w:val="0"/>
          <w:numId w:val="2"/>
        </w:numPr>
        <w:rPr>
          <w:rFonts w:ascii="Arial" w:hAnsi="Arial" w:cs="Arial"/>
          <w:sz w:val="24"/>
          <w:szCs w:val="24"/>
        </w:rPr>
      </w:pPr>
      <w:r w:rsidRPr="000B4E38">
        <w:rPr>
          <w:rFonts w:ascii="Arial" w:hAnsi="Arial" w:cs="Arial"/>
          <w:sz w:val="24"/>
          <w:szCs w:val="24"/>
        </w:rPr>
        <w:t>Government Reform and structural change</w:t>
      </w:r>
    </w:p>
    <w:p w14:paraId="326BC0E3" w14:textId="77777777" w:rsidR="00DB567F" w:rsidRPr="000B4E38" w:rsidRDefault="00DB567F" w:rsidP="00C07FCA">
      <w:pPr>
        <w:pStyle w:val="ListParagraph"/>
        <w:numPr>
          <w:ilvl w:val="0"/>
          <w:numId w:val="2"/>
        </w:numPr>
        <w:rPr>
          <w:rFonts w:ascii="Arial" w:hAnsi="Arial" w:cs="Arial"/>
          <w:sz w:val="24"/>
          <w:szCs w:val="24"/>
        </w:rPr>
      </w:pPr>
      <w:r w:rsidRPr="000B4E38">
        <w:rPr>
          <w:rFonts w:ascii="Arial" w:hAnsi="Arial" w:cs="Arial"/>
          <w:sz w:val="24"/>
          <w:szCs w:val="24"/>
        </w:rPr>
        <w:t>Violence Reduction Unit</w:t>
      </w:r>
    </w:p>
    <w:p w14:paraId="590BBEB8" w14:textId="77777777" w:rsidR="00794C03" w:rsidRPr="000B4E38" w:rsidRDefault="00794C03" w:rsidP="00C07FCA">
      <w:pPr>
        <w:pStyle w:val="ListParagraph"/>
        <w:numPr>
          <w:ilvl w:val="0"/>
          <w:numId w:val="2"/>
        </w:numPr>
        <w:rPr>
          <w:rFonts w:ascii="Arial" w:hAnsi="Arial" w:cs="Arial"/>
          <w:sz w:val="24"/>
          <w:szCs w:val="24"/>
        </w:rPr>
      </w:pPr>
      <w:r w:rsidRPr="000B4E38">
        <w:rPr>
          <w:rFonts w:ascii="Arial" w:hAnsi="Arial" w:cs="Arial"/>
          <w:sz w:val="24"/>
          <w:szCs w:val="24"/>
        </w:rPr>
        <w:t>Trauma Informed Approach</w:t>
      </w:r>
    </w:p>
    <w:p w14:paraId="7C857C56" w14:textId="77777777" w:rsidR="00DB48FE" w:rsidRPr="000B4E38" w:rsidRDefault="00DB48FE" w:rsidP="00C07FCA">
      <w:pPr>
        <w:pStyle w:val="ListParagraph"/>
        <w:numPr>
          <w:ilvl w:val="0"/>
          <w:numId w:val="2"/>
        </w:numPr>
        <w:rPr>
          <w:rFonts w:ascii="Arial" w:hAnsi="Arial" w:cs="Arial"/>
          <w:sz w:val="24"/>
          <w:szCs w:val="24"/>
        </w:rPr>
      </w:pPr>
      <w:r w:rsidRPr="000B4E38">
        <w:rPr>
          <w:rFonts w:ascii="Arial" w:hAnsi="Arial" w:cs="Arial"/>
          <w:sz w:val="24"/>
          <w:szCs w:val="24"/>
        </w:rPr>
        <w:t>Match funding and sustainability</w:t>
      </w:r>
    </w:p>
    <w:p w14:paraId="32EEBB68" w14:textId="77777777" w:rsidR="00DB48FE" w:rsidRPr="000B4E38" w:rsidRDefault="00DB48FE" w:rsidP="00C07FCA">
      <w:pPr>
        <w:pStyle w:val="ListParagraph"/>
        <w:numPr>
          <w:ilvl w:val="0"/>
          <w:numId w:val="2"/>
        </w:numPr>
        <w:rPr>
          <w:rFonts w:ascii="Arial" w:hAnsi="Arial" w:cs="Arial"/>
          <w:sz w:val="24"/>
          <w:szCs w:val="24"/>
        </w:rPr>
      </w:pPr>
      <w:r w:rsidRPr="000B4E38">
        <w:rPr>
          <w:rFonts w:ascii="Arial" w:hAnsi="Arial" w:cs="Arial"/>
          <w:sz w:val="24"/>
          <w:szCs w:val="24"/>
        </w:rPr>
        <w:t>Level of support offered</w:t>
      </w:r>
    </w:p>
    <w:p w14:paraId="1D475D9B" w14:textId="77777777" w:rsidR="00DB48FE" w:rsidRPr="000B4E38" w:rsidRDefault="00DB48FE" w:rsidP="00C07FCA">
      <w:pPr>
        <w:pStyle w:val="ListParagraph"/>
        <w:numPr>
          <w:ilvl w:val="0"/>
          <w:numId w:val="2"/>
        </w:numPr>
        <w:rPr>
          <w:rFonts w:ascii="Arial" w:hAnsi="Arial" w:cs="Arial"/>
          <w:sz w:val="24"/>
          <w:szCs w:val="24"/>
        </w:rPr>
      </w:pPr>
      <w:r w:rsidRPr="000B4E38">
        <w:rPr>
          <w:rFonts w:ascii="Arial" w:hAnsi="Arial" w:cs="Arial"/>
          <w:sz w:val="24"/>
          <w:szCs w:val="24"/>
        </w:rPr>
        <w:t>‘By and for’ services</w:t>
      </w:r>
    </w:p>
    <w:p w14:paraId="00FF926D" w14:textId="77777777" w:rsidR="00531D5C" w:rsidRPr="000B4E38" w:rsidRDefault="00531D5C" w:rsidP="00C07FCA">
      <w:pPr>
        <w:pStyle w:val="ListParagraph"/>
        <w:numPr>
          <w:ilvl w:val="0"/>
          <w:numId w:val="2"/>
        </w:numPr>
        <w:rPr>
          <w:rFonts w:ascii="Arial" w:hAnsi="Arial" w:cs="Arial"/>
          <w:sz w:val="24"/>
          <w:szCs w:val="24"/>
        </w:rPr>
      </w:pPr>
      <w:r w:rsidRPr="000B4E38">
        <w:rPr>
          <w:rFonts w:ascii="Arial" w:hAnsi="Arial" w:cs="Arial"/>
          <w:sz w:val="24"/>
          <w:szCs w:val="24"/>
        </w:rPr>
        <w:t>Working in schools or prisons</w:t>
      </w:r>
    </w:p>
    <w:p w14:paraId="39F8174B" w14:textId="77777777" w:rsidR="0044380E" w:rsidRPr="000B4E38" w:rsidRDefault="0044380E" w:rsidP="00C07FCA">
      <w:pPr>
        <w:pStyle w:val="ListParagraph"/>
        <w:numPr>
          <w:ilvl w:val="0"/>
          <w:numId w:val="2"/>
        </w:numPr>
        <w:rPr>
          <w:rFonts w:ascii="Arial" w:hAnsi="Arial" w:cs="Arial"/>
          <w:sz w:val="24"/>
          <w:szCs w:val="24"/>
        </w:rPr>
      </w:pPr>
      <w:r w:rsidRPr="000B4E38">
        <w:rPr>
          <w:rFonts w:ascii="Arial" w:hAnsi="Arial" w:cs="Arial"/>
          <w:sz w:val="24"/>
          <w:szCs w:val="24"/>
        </w:rPr>
        <w:t>Promotion of funding allocated</w:t>
      </w:r>
    </w:p>
    <w:p w14:paraId="2D7930C0" w14:textId="77777777" w:rsidR="0044380E" w:rsidRPr="000B4E38" w:rsidRDefault="0044380E" w:rsidP="00C07FCA">
      <w:pPr>
        <w:pStyle w:val="ListParagraph"/>
        <w:numPr>
          <w:ilvl w:val="0"/>
          <w:numId w:val="2"/>
        </w:numPr>
        <w:rPr>
          <w:rFonts w:ascii="Arial" w:hAnsi="Arial" w:cs="Arial"/>
          <w:sz w:val="24"/>
          <w:szCs w:val="24"/>
        </w:rPr>
      </w:pPr>
      <w:r w:rsidRPr="000B4E38">
        <w:rPr>
          <w:rFonts w:ascii="Arial" w:hAnsi="Arial" w:cs="Arial"/>
          <w:sz w:val="24"/>
          <w:szCs w:val="24"/>
        </w:rPr>
        <w:lastRenderedPageBreak/>
        <w:t>Commissioner’s Priorities</w:t>
      </w:r>
    </w:p>
    <w:p w14:paraId="4AE2B877" w14:textId="77777777" w:rsidR="009A29FF" w:rsidRPr="000B4E38" w:rsidRDefault="009A29FF" w:rsidP="00C07FCA">
      <w:pPr>
        <w:pStyle w:val="ListParagraph"/>
        <w:numPr>
          <w:ilvl w:val="0"/>
          <w:numId w:val="2"/>
        </w:numPr>
        <w:rPr>
          <w:rFonts w:ascii="Arial" w:hAnsi="Arial" w:cs="Arial"/>
          <w:sz w:val="24"/>
          <w:szCs w:val="24"/>
        </w:rPr>
      </w:pPr>
      <w:r w:rsidRPr="000B4E38">
        <w:rPr>
          <w:rFonts w:ascii="Arial" w:hAnsi="Arial" w:cs="Arial"/>
          <w:sz w:val="24"/>
          <w:szCs w:val="24"/>
        </w:rPr>
        <w:t>Provision already in place</w:t>
      </w:r>
    </w:p>
    <w:p w14:paraId="0061677F" w14:textId="77777777" w:rsidR="00527579" w:rsidRPr="000B4E38" w:rsidRDefault="00527579" w:rsidP="00C07FCA">
      <w:pPr>
        <w:pStyle w:val="ListParagraph"/>
        <w:numPr>
          <w:ilvl w:val="0"/>
          <w:numId w:val="2"/>
        </w:numPr>
        <w:rPr>
          <w:rFonts w:ascii="Arial" w:hAnsi="Arial" w:cs="Arial"/>
          <w:sz w:val="24"/>
          <w:szCs w:val="24"/>
        </w:rPr>
      </w:pPr>
      <w:r w:rsidRPr="000B4E38">
        <w:rPr>
          <w:rFonts w:ascii="Arial" w:hAnsi="Arial" w:cs="Arial"/>
          <w:sz w:val="24"/>
          <w:szCs w:val="24"/>
        </w:rPr>
        <w:t>Performance reporting requirements</w:t>
      </w:r>
    </w:p>
    <w:p w14:paraId="300190C0" w14:textId="77777777" w:rsidR="00522BFC" w:rsidRPr="000B4E38" w:rsidRDefault="00522BFC" w:rsidP="00C07FCA">
      <w:pPr>
        <w:pStyle w:val="ListParagraph"/>
        <w:numPr>
          <w:ilvl w:val="0"/>
          <w:numId w:val="2"/>
        </w:numPr>
        <w:rPr>
          <w:rFonts w:ascii="Arial" w:hAnsi="Arial" w:cs="Arial"/>
          <w:sz w:val="24"/>
          <w:szCs w:val="24"/>
        </w:rPr>
      </w:pPr>
      <w:r w:rsidRPr="000B4E38">
        <w:rPr>
          <w:rFonts w:ascii="Arial" w:hAnsi="Arial" w:cs="Arial"/>
          <w:sz w:val="24"/>
          <w:szCs w:val="24"/>
        </w:rPr>
        <w:t>Application form and grant scoring</w:t>
      </w:r>
    </w:p>
    <w:p w14:paraId="4C293A37" w14:textId="77777777" w:rsidR="00522BFC" w:rsidRPr="000B4E38" w:rsidRDefault="00522BFC" w:rsidP="00C07FCA">
      <w:pPr>
        <w:pStyle w:val="ListParagraph"/>
        <w:numPr>
          <w:ilvl w:val="0"/>
          <w:numId w:val="2"/>
        </w:numPr>
        <w:rPr>
          <w:rFonts w:ascii="Arial" w:hAnsi="Arial" w:cs="Arial"/>
          <w:sz w:val="24"/>
          <w:szCs w:val="24"/>
        </w:rPr>
      </w:pPr>
      <w:r w:rsidRPr="000B4E38">
        <w:rPr>
          <w:rFonts w:ascii="Arial" w:hAnsi="Arial" w:cs="Arial"/>
          <w:sz w:val="24"/>
          <w:szCs w:val="24"/>
        </w:rPr>
        <w:t>Application timeline and next steps</w:t>
      </w:r>
    </w:p>
    <w:p w14:paraId="50275F76" w14:textId="77777777" w:rsidR="00522BFC" w:rsidRPr="000B4E38" w:rsidRDefault="00522BFC" w:rsidP="00C07FCA">
      <w:pPr>
        <w:pStyle w:val="ListParagraph"/>
        <w:numPr>
          <w:ilvl w:val="0"/>
          <w:numId w:val="2"/>
        </w:numPr>
        <w:rPr>
          <w:rFonts w:ascii="Arial" w:hAnsi="Arial" w:cs="Arial"/>
          <w:sz w:val="24"/>
          <w:szCs w:val="24"/>
        </w:rPr>
      </w:pPr>
      <w:r w:rsidRPr="000B4E38">
        <w:rPr>
          <w:rFonts w:ascii="Arial" w:hAnsi="Arial" w:cs="Arial"/>
          <w:sz w:val="24"/>
          <w:szCs w:val="24"/>
        </w:rPr>
        <w:t>Issues or disputes</w:t>
      </w:r>
    </w:p>
    <w:p w14:paraId="1B36776E" w14:textId="0E168332" w:rsidR="005E2269" w:rsidRPr="00DA48D2" w:rsidRDefault="00522BFC" w:rsidP="00DA48D2">
      <w:pPr>
        <w:pStyle w:val="ListParagraph"/>
        <w:numPr>
          <w:ilvl w:val="0"/>
          <w:numId w:val="2"/>
        </w:numPr>
        <w:rPr>
          <w:rFonts w:ascii="Arial" w:hAnsi="Arial" w:cs="Arial"/>
          <w:sz w:val="24"/>
          <w:szCs w:val="24"/>
        </w:rPr>
      </w:pPr>
      <w:r w:rsidRPr="000B4E38">
        <w:rPr>
          <w:rFonts w:ascii="Arial" w:hAnsi="Arial" w:cs="Arial"/>
          <w:sz w:val="24"/>
          <w:szCs w:val="24"/>
        </w:rPr>
        <w:t>Application support</w:t>
      </w:r>
    </w:p>
    <w:p w14:paraId="7DD15049" w14:textId="7F00C91B" w:rsidR="00534EC4" w:rsidRDefault="00B7481C" w:rsidP="00534EC4">
      <w:pPr>
        <w:pStyle w:val="Heading1"/>
        <w:numPr>
          <w:ilvl w:val="0"/>
          <w:numId w:val="1"/>
        </w:numPr>
        <w:jc w:val="center"/>
        <w:rPr>
          <w:rFonts w:ascii="Arial" w:hAnsi="Arial" w:cs="Arial"/>
          <w:b/>
          <w:bCs/>
        </w:rPr>
      </w:pPr>
      <w:bookmarkStart w:id="3" w:name="_Toc239153987"/>
      <w:r>
        <w:rPr>
          <w:rFonts w:ascii="Arial" w:hAnsi="Arial" w:cs="Arial"/>
          <w:b/>
          <w:bCs/>
        </w:rPr>
        <w:t xml:space="preserve">Grant </w:t>
      </w:r>
      <w:r w:rsidR="00100608">
        <w:rPr>
          <w:rFonts w:ascii="Arial" w:hAnsi="Arial" w:cs="Arial"/>
          <w:b/>
          <w:bCs/>
        </w:rPr>
        <w:t>criteria</w:t>
      </w:r>
      <w:bookmarkEnd w:id="3"/>
    </w:p>
    <w:p w14:paraId="1CF74BA4" w14:textId="6EDE5C4E" w:rsidR="0019692D" w:rsidRPr="0019692D" w:rsidRDefault="0019692D" w:rsidP="0019692D">
      <w:pPr>
        <w:rPr>
          <w:rFonts w:ascii="Arial" w:hAnsi="Arial" w:cs="Arial"/>
          <w:sz w:val="24"/>
          <w:szCs w:val="24"/>
        </w:rPr>
      </w:pPr>
      <w:r w:rsidRPr="0019692D">
        <w:rPr>
          <w:rFonts w:ascii="Arial" w:hAnsi="Arial" w:cs="Arial"/>
          <w:sz w:val="24"/>
          <w:szCs w:val="24"/>
        </w:rPr>
        <w:t>To be eligible for funding the following criteria must be met:</w:t>
      </w:r>
    </w:p>
    <w:p w14:paraId="561D9484"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Be a not-for-profit organisation unless its profits are used to fulfil its social purpose.</w:t>
      </w:r>
    </w:p>
    <w:p w14:paraId="47D75FCC"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 xml:space="preserve">Provide a free of charge and confidential service. </w:t>
      </w:r>
    </w:p>
    <w:p w14:paraId="2C82F8C4"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 xml:space="preserve">If providing support to victims of crime the support must be made available whether or not a crime has been reported to the Police. </w:t>
      </w:r>
    </w:p>
    <w:p w14:paraId="378E4102"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Must comply with all relevant equality legislation.</w:t>
      </w:r>
    </w:p>
    <w:p w14:paraId="6760C057"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Focus on projects or interventions that help individuals to cope and recover from the impact of crime or help increase community safety.</w:t>
      </w:r>
    </w:p>
    <w:p w14:paraId="05BFC8EA"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Delivery of the funded project or intervention must take place within Hampshire and/or the Isle of Wight.</w:t>
      </w:r>
    </w:p>
    <w:p w14:paraId="298B5D6D" w14:textId="77777777" w:rsidR="0019692D" w:rsidRPr="0019692D" w:rsidRDefault="0019692D" w:rsidP="00C07FCA">
      <w:pPr>
        <w:numPr>
          <w:ilvl w:val="0"/>
          <w:numId w:val="3"/>
        </w:numPr>
        <w:rPr>
          <w:rFonts w:ascii="Arial" w:hAnsi="Arial" w:cs="Arial"/>
          <w:sz w:val="24"/>
          <w:szCs w:val="24"/>
        </w:rPr>
      </w:pPr>
      <w:r w:rsidRPr="0019692D">
        <w:rPr>
          <w:rFonts w:ascii="Arial" w:hAnsi="Arial" w:cs="Arial"/>
          <w:sz w:val="24"/>
          <w:szCs w:val="24"/>
        </w:rPr>
        <w:t>Final decisions regarding the allocation of funding are made by the Commissioner.</w:t>
      </w:r>
    </w:p>
    <w:p w14:paraId="6482E39F" w14:textId="277AC9AE" w:rsidR="00567F97" w:rsidRDefault="00047CED" w:rsidP="00534EC4">
      <w:pPr>
        <w:pStyle w:val="Heading1"/>
        <w:numPr>
          <w:ilvl w:val="0"/>
          <w:numId w:val="1"/>
        </w:numPr>
        <w:jc w:val="center"/>
        <w:rPr>
          <w:rFonts w:ascii="Arial" w:hAnsi="Arial" w:cs="Arial"/>
          <w:b/>
          <w:bCs/>
        </w:rPr>
      </w:pPr>
      <w:bookmarkStart w:id="4" w:name="_Toc239153988"/>
      <w:r>
        <w:rPr>
          <w:rFonts w:ascii="Arial" w:hAnsi="Arial" w:cs="Arial"/>
          <w:b/>
          <w:bCs/>
        </w:rPr>
        <w:t>Funding Network</w:t>
      </w:r>
      <w:bookmarkEnd w:id="4"/>
    </w:p>
    <w:p w14:paraId="69A54B9C" w14:textId="77777777" w:rsidR="00047CED" w:rsidRPr="00047CED" w:rsidRDefault="00047CED" w:rsidP="00047CED">
      <w:pPr>
        <w:rPr>
          <w:rFonts w:ascii="Arial" w:hAnsi="Arial" w:cs="Arial"/>
          <w:sz w:val="24"/>
          <w:szCs w:val="24"/>
        </w:rPr>
      </w:pPr>
      <w:r w:rsidRPr="00047CED">
        <w:rPr>
          <w:rFonts w:ascii="Arial" w:hAnsi="Arial" w:cs="Arial"/>
          <w:b/>
          <w:bCs/>
          <w:sz w:val="24"/>
          <w:szCs w:val="24"/>
        </w:rPr>
        <w:t>To be eligible to receive funding</w:t>
      </w:r>
      <w:r w:rsidRPr="00047CED">
        <w:rPr>
          <w:rFonts w:ascii="Arial" w:hAnsi="Arial" w:cs="Arial"/>
          <w:sz w:val="24"/>
          <w:szCs w:val="24"/>
        </w:rPr>
        <w:t xml:space="preserve">, organisations must be members of the </w:t>
      </w:r>
      <w:hyperlink r:id="rId13" w:history="1">
        <w:r w:rsidRPr="00047CED">
          <w:rPr>
            <w:rStyle w:val="Hyperlink"/>
            <w:rFonts w:ascii="Arial" w:hAnsi="Arial" w:cs="Arial"/>
            <w:sz w:val="24"/>
            <w:szCs w:val="24"/>
          </w:rPr>
          <w:t>Funding Network</w:t>
        </w:r>
      </w:hyperlink>
      <w:r w:rsidRPr="00047CED">
        <w:rPr>
          <w:rFonts w:ascii="Arial" w:hAnsi="Arial" w:cs="Arial"/>
          <w:sz w:val="24"/>
          <w:szCs w:val="24"/>
        </w:rPr>
        <w:t>:</w:t>
      </w:r>
    </w:p>
    <w:p w14:paraId="05528906" w14:textId="77777777" w:rsidR="00047CED" w:rsidRPr="00047CED" w:rsidRDefault="00047CED" w:rsidP="00C07FCA">
      <w:pPr>
        <w:numPr>
          <w:ilvl w:val="0"/>
          <w:numId w:val="4"/>
        </w:numPr>
        <w:rPr>
          <w:rFonts w:ascii="Arial" w:hAnsi="Arial" w:cs="Arial"/>
          <w:sz w:val="24"/>
          <w:szCs w:val="24"/>
        </w:rPr>
      </w:pPr>
      <w:r w:rsidRPr="00047CED">
        <w:rPr>
          <w:rFonts w:ascii="Arial" w:hAnsi="Arial" w:cs="Arial"/>
          <w:sz w:val="24"/>
          <w:szCs w:val="24"/>
        </w:rPr>
        <w:t xml:space="preserve">Organisations that are not currently members may submit a Funding Network application alongside their application to the Safer Communities Fund. Further information about the Funding Network and details of how to apply can be found on the </w:t>
      </w:r>
      <w:hyperlink r:id="rId14" w:history="1">
        <w:r w:rsidRPr="00047CED">
          <w:rPr>
            <w:rStyle w:val="Hyperlink"/>
            <w:rFonts w:ascii="Arial" w:hAnsi="Arial" w:cs="Arial"/>
            <w:sz w:val="24"/>
            <w:szCs w:val="24"/>
          </w:rPr>
          <w:t>Funding Network</w:t>
        </w:r>
      </w:hyperlink>
      <w:r w:rsidRPr="00047CED">
        <w:rPr>
          <w:rFonts w:ascii="Arial" w:hAnsi="Arial" w:cs="Arial"/>
          <w:sz w:val="24"/>
          <w:szCs w:val="24"/>
        </w:rPr>
        <w:t xml:space="preserve"> webpage.</w:t>
      </w:r>
    </w:p>
    <w:p w14:paraId="4A5F6D7E" w14:textId="77777777" w:rsidR="00047CED" w:rsidRPr="00047CED" w:rsidRDefault="00047CED" w:rsidP="00C07FCA">
      <w:pPr>
        <w:numPr>
          <w:ilvl w:val="0"/>
          <w:numId w:val="4"/>
        </w:numPr>
        <w:rPr>
          <w:rFonts w:ascii="Arial" w:hAnsi="Arial" w:cs="Arial"/>
          <w:sz w:val="24"/>
          <w:szCs w:val="24"/>
        </w:rPr>
      </w:pPr>
      <w:r w:rsidRPr="00047CED">
        <w:rPr>
          <w:rFonts w:ascii="Arial" w:hAnsi="Arial" w:cs="Arial"/>
          <w:sz w:val="24"/>
          <w:szCs w:val="24"/>
        </w:rPr>
        <w:t>Please note that a Safer Communities Fund application cannot be approved until the organisation's Funding Network application has been completed and approved.</w:t>
      </w:r>
    </w:p>
    <w:p w14:paraId="49F84B19" w14:textId="77777777" w:rsidR="00047CED" w:rsidRPr="00047CED" w:rsidRDefault="00047CED" w:rsidP="00C07FCA">
      <w:pPr>
        <w:numPr>
          <w:ilvl w:val="0"/>
          <w:numId w:val="4"/>
        </w:numPr>
        <w:rPr>
          <w:rFonts w:ascii="Arial" w:hAnsi="Arial" w:cs="Arial"/>
          <w:sz w:val="24"/>
          <w:szCs w:val="24"/>
        </w:rPr>
      </w:pPr>
      <w:r w:rsidRPr="00047CED">
        <w:rPr>
          <w:rFonts w:ascii="Arial" w:hAnsi="Arial" w:cs="Arial"/>
          <w:sz w:val="24"/>
          <w:szCs w:val="24"/>
        </w:rPr>
        <w:t xml:space="preserve">We recognise that some organisations may be applying to the Funding Network for the first time. The Commissioning Team is happy to provide </w:t>
      </w:r>
      <w:r w:rsidRPr="00047CED">
        <w:rPr>
          <w:rFonts w:ascii="Arial" w:hAnsi="Arial" w:cs="Arial"/>
          <w:sz w:val="24"/>
          <w:szCs w:val="24"/>
        </w:rPr>
        <w:lastRenderedPageBreak/>
        <w:t>support and guidance throughout the application process and welcomes enquiries from prospective applicants.</w:t>
      </w:r>
    </w:p>
    <w:p w14:paraId="5565CD21" w14:textId="77777777" w:rsidR="00047CED" w:rsidRPr="00047CED" w:rsidRDefault="00047CED" w:rsidP="00047CED">
      <w:pPr>
        <w:rPr>
          <w:rFonts w:ascii="Arial" w:hAnsi="Arial" w:cs="Arial"/>
          <w:sz w:val="24"/>
          <w:szCs w:val="24"/>
        </w:rPr>
      </w:pPr>
      <w:r w:rsidRPr="00047CED">
        <w:rPr>
          <w:rFonts w:ascii="Arial" w:hAnsi="Arial" w:cs="Arial"/>
          <w:sz w:val="24"/>
          <w:szCs w:val="24"/>
        </w:rPr>
        <w:t>The maximum amount of funding that can be applied for per application, per 12-month period is determined by your Funding Network membership tier:</w:t>
      </w:r>
    </w:p>
    <w:p w14:paraId="3D7B5D08" w14:textId="77777777" w:rsidR="00047CED" w:rsidRPr="00047CED" w:rsidRDefault="00047CED" w:rsidP="00C07FCA">
      <w:pPr>
        <w:numPr>
          <w:ilvl w:val="0"/>
          <w:numId w:val="5"/>
        </w:numPr>
        <w:rPr>
          <w:rFonts w:ascii="Arial" w:hAnsi="Arial" w:cs="Arial"/>
          <w:sz w:val="24"/>
          <w:szCs w:val="24"/>
        </w:rPr>
      </w:pPr>
      <w:r w:rsidRPr="00047CED">
        <w:rPr>
          <w:rFonts w:ascii="Arial" w:hAnsi="Arial" w:cs="Arial"/>
          <w:b/>
          <w:bCs/>
          <w:sz w:val="24"/>
          <w:szCs w:val="24"/>
        </w:rPr>
        <w:t xml:space="preserve">Tier Three - </w:t>
      </w:r>
      <w:r w:rsidRPr="00047CED">
        <w:rPr>
          <w:rFonts w:ascii="Arial" w:hAnsi="Arial" w:cs="Arial"/>
          <w:sz w:val="24"/>
          <w:szCs w:val="24"/>
        </w:rPr>
        <w:t xml:space="preserve">Up to </w:t>
      </w:r>
      <w:r w:rsidRPr="00047CED">
        <w:rPr>
          <w:rFonts w:ascii="Arial" w:hAnsi="Arial" w:cs="Arial"/>
          <w:b/>
          <w:bCs/>
          <w:sz w:val="24"/>
          <w:szCs w:val="24"/>
        </w:rPr>
        <w:t xml:space="preserve">£50,000 </w:t>
      </w:r>
      <w:r w:rsidRPr="00047CED">
        <w:rPr>
          <w:rFonts w:ascii="Arial" w:hAnsi="Arial" w:cs="Arial"/>
          <w:sz w:val="24"/>
          <w:szCs w:val="24"/>
        </w:rPr>
        <w:t>per application in a 12-month period</w:t>
      </w:r>
    </w:p>
    <w:p w14:paraId="40ACC0EA" w14:textId="77777777" w:rsidR="00047CED" w:rsidRPr="00047CED" w:rsidRDefault="00047CED" w:rsidP="00C07FCA">
      <w:pPr>
        <w:numPr>
          <w:ilvl w:val="0"/>
          <w:numId w:val="5"/>
        </w:numPr>
        <w:rPr>
          <w:rFonts w:ascii="Arial" w:hAnsi="Arial" w:cs="Arial"/>
          <w:sz w:val="24"/>
          <w:szCs w:val="24"/>
        </w:rPr>
      </w:pPr>
      <w:r w:rsidRPr="00047CED">
        <w:rPr>
          <w:rFonts w:ascii="Arial" w:hAnsi="Arial" w:cs="Arial"/>
          <w:b/>
          <w:bCs/>
          <w:sz w:val="24"/>
          <w:szCs w:val="24"/>
        </w:rPr>
        <w:t xml:space="preserve">Tier Two - </w:t>
      </w:r>
      <w:r w:rsidRPr="00047CED">
        <w:rPr>
          <w:rFonts w:ascii="Arial" w:hAnsi="Arial" w:cs="Arial"/>
          <w:sz w:val="24"/>
          <w:szCs w:val="24"/>
        </w:rPr>
        <w:t xml:space="preserve">Up to </w:t>
      </w:r>
      <w:r w:rsidRPr="00047CED">
        <w:rPr>
          <w:rFonts w:ascii="Arial" w:hAnsi="Arial" w:cs="Arial"/>
          <w:b/>
          <w:bCs/>
          <w:sz w:val="24"/>
          <w:szCs w:val="24"/>
        </w:rPr>
        <w:t xml:space="preserve">£30,000 </w:t>
      </w:r>
      <w:r w:rsidRPr="00047CED">
        <w:rPr>
          <w:rFonts w:ascii="Arial" w:hAnsi="Arial" w:cs="Arial"/>
          <w:sz w:val="24"/>
          <w:szCs w:val="24"/>
        </w:rPr>
        <w:t>per application in a 12-month period</w:t>
      </w:r>
    </w:p>
    <w:p w14:paraId="3E71B603" w14:textId="77777777" w:rsidR="00047CED" w:rsidRPr="00047CED" w:rsidRDefault="00047CED" w:rsidP="00C07FCA">
      <w:pPr>
        <w:numPr>
          <w:ilvl w:val="0"/>
          <w:numId w:val="5"/>
        </w:numPr>
        <w:rPr>
          <w:rFonts w:ascii="Arial" w:hAnsi="Arial" w:cs="Arial"/>
          <w:sz w:val="24"/>
          <w:szCs w:val="24"/>
        </w:rPr>
      </w:pPr>
      <w:r w:rsidRPr="00047CED">
        <w:rPr>
          <w:rFonts w:ascii="Arial" w:hAnsi="Arial" w:cs="Arial"/>
          <w:b/>
          <w:bCs/>
          <w:sz w:val="24"/>
          <w:szCs w:val="24"/>
        </w:rPr>
        <w:t xml:space="preserve">Tier One - </w:t>
      </w:r>
      <w:r w:rsidRPr="00047CED">
        <w:rPr>
          <w:rFonts w:ascii="Arial" w:hAnsi="Arial" w:cs="Arial"/>
          <w:sz w:val="24"/>
          <w:szCs w:val="24"/>
        </w:rPr>
        <w:t xml:space="preserve">Up to </w:t>
      </w:r>
      <w:r w:rsidRPr="00047CED">
        <w:rPr>
          <w:rFonts w:ascii="Arial" w:hAnsi="Arial" w:cs="Arial"/>
          <w:b/>
          <w:bCs/>
          <w:sz w:val="24"/>
          <w:szCs w:val="24"/>
        </w:rPr>
        <w:t xml:space="preserve">£10,000 </w:t>
      </w:r>
      <w:r w:rsidRPr="00047CED">
        <w:rPr>
          <w:rFonts w:ascii="Arial" w:hAnsi="Arial" w:cs="Arial"/>
          <w:sz w:val="24"/>
          <w:szCs w:val="24"/>
        </w:rPr>
        <w:t>per application in a 12-month period</w:t>
      </w:r>
    </w:p>
    <w:p w14:paraId="6658095E" w14:textId="0BFC6C81" w:rsidR="00567F97" w:rsidRPr="003A69BA" w:rsidRDefault="00120240" w:rsidP="00567F97">
      <w:pPr>
        <w:pStyle w:val="Heading1"/>
        <w:numPr>
          <w:ilvl w:val="0"/>
          <w:numId w:val="1"/>
        </w:numPr>
        <w:jc w:val="center"/>
        <w:rPr>
          <w:rFonts w:ascii="Arial" w:hAnsi="Arial" w:cs="Arial"/>
          <w:b/>
          <w:bCs/>
        </w:rPr>
      </w:pPr>
      <w:bookmarkStart w:id="5" w:name="_Toc239153989"/>
      <w:r>
        <w:rPr>
          <w:rFonts w:ascii="Arial" w:hAnsi="Arial" w:cs="Arial"/>
          <w:b/>
          <w:bCs/>
        </w:rPr>
        <w:t>Funding period</w:t>
      </w:r>
      <w:bookmarkEnd w:id="5"/>
    </w:p>
    <w:p w14:paraId="59A4348A" w14:textId="0D3D440C" w:rsidR="00116C0F" w:rsidRPr="00CE4DEF" w:rsidRDefault="00116C0F" w:rsidP="00116C0F">
      <w:pPr>
        <w:rPr>
          <w:rFonts w:ascii="Arial" w:hAnsi="Arial" w:cs="Arial"/>
          <w:sz w:val="24"/>
          <w:szCs w:val="24"/>
        </w:rPr>
      </w:pPr>
      <w:r w:rsidRPr="00CE4DEF">
        <w:rPr>
          <w:rFonts w:ascii="Arial" w:hAnsi="Arial" w:cs="Arial"/>
          <w:sz w:val="24"/>
          <w:szCs w:val="24"/>
        </w:rPr>
        <w:t xml:space="preserve">The application window will open on </w:t>
      </w:r>
      <w:r w:rsidRPr="00CE4DEF">
        <w:rPr>
          <w:rFonts w:ascii="Arial" w:hAnsi="Arial" w:cs="Arial"/>
          <w:b/>
          <w:bCs/>
          <w:sz w:val="24"/>
          <w:szCs w:val="24"/>
        </w:rPr>
        <w:t xml:space="preserve">1 September 2026 </w:t>
      </w:r>
      <w:r w:rsidRPr="00CE4DEF">
        <w:rPr>
          <w:rFonts w:ascii="Arial" w:hAnsi="Arial" w:cs="Arial"/>
          <w:sz w:val="24"/>
          <w:szCs w:val="24"/>
        </w:rPr>
        <w:t xml:space="preserve">and </w:t>
      </w:r>
      <w:r w:rsidRPr="00CE4DEF">
        <w:rPr>
          <w:rFonts w:ascii="Arial" w:hAnsi="Arial" w:cs="Arial"/>
          <w:b/>
          <w:bCs/>
          <w:sz w:val="24"/>
          <w:szCs w:val="24"/>
        </w:rPr>
        <w:t>close at 15:00 on Friday 16 October 2026</w:t>
      </w:r>
      <w:r w:rsidRPr="00CE4DEF">
        <w:rPr>
          <w:rFonts w:ascii="Arial" w:hAnsi="Arial" w:cs="Arial"/>
          <w:sz w:val="24"/>
          <w:szCs w:val="24"/>
        </w:rPr>
        <w:t>.</w:t>
      </w:r>
    </w:p>
    <w:p w14:paraId="227941F1" w14:textId="0908A92E" w:rsidR="007B4C92" w:rsidRDefault="00116C0F" w:rsidP="002672DB">
      <w:pPr>
        <w:rPr>
          <w:rFonts w:ascii="Arial" w:hAnsi="Arial" w:cs="Arial"/>
          <w:sz w:val="24"/>
          <w:szCs w:val="24"/>
        </w:rPr>
      </w:pPr>
      <w:r w:rsidRPr="00CE4DEF">
        <w:rPr>
          <w:rFonts w:ascii="Arial" w:hAnsi="Arial" w:cs="Arial"/>
          <w:sz w:val="24"/>
          <w:szCs w:val="24"/>
        </w:rPr>
        <w:t xml:space="preserve">Funding will commence on </w:t>
      </w:r>
      <w:r w:rsidRPr="00CE4DEF">
        <w:rPr>
          <w:rFonts w:ascii="Arial" w:hAnsi="Arial" w:cs="Arial"/>
          <w:b/>
          <w:bCs/>
          <w:sz w:val="24"/>
          <w:szCs w:val="24"/>
        </w:rPr>
        <w:t xml:space="preserve">1 April 2027 </w:t>
      </w:r>
      <w:r w:rsidRPr="00CE4DEF">
        <w:rPr>
          <w:rFonts w:ascii="Arial" w:hAnsi="Arial" w:cs="Arial"/>
          <w:sz w:val="24"/>
          <w:szCs w:val="24"/>
        </w:rPr>
        <w:t>and will be awarded for a minimum of twelve months. Any extension is not guaranteed and will be subject to the Commissioner’s decision. It will also be contingent upon the project or intervention maintaining strategic relevance, achieving agreed outcomes, and the availability of funding.</w:t>
      </w:r>
    </w:p>
    <w:p w14:paraId="45815F2A" w14:textId="455631B7" w:rsidR="00E75863" w:rsidRPr="008A1F3A" w:rsidRDefault="009273AF" w:rsidP="00534EC4">
      <w:pPr>
        <w:pStyle w:val="Heading1"/>
        <w:numPr>
          <w:ilvl w:val="0"/>
          <w:numId w:val="1"/>
        </w:numPr>
        <w:jc w:val="center"/>
        <w:rPr>
          <w:rFonts w:ascii="Arial" w:hAnsi="Arial" w:cs="Arial"/>
          <w:b/>
          <w:bCs/>
        </w:rPr>
      </w:pPr>
      <w:bookmarkStart w:id="6" w:name="_Toc239153990"/>
      <w:r>
        <w:rPr>
          <w:rFonts w:ascii="Arial" w:hAnsi="Arial" w:cs="Arial"/>
          <w:b/>
          <w:bCs/>
        </w:rPr>
        <w:t xml:space="preserve">Multiple </w:t>
      </w:r>
      <w:r w:rsidR="00792B5A">
        <w:rPr>
          <w:rFonts w:ascii="Arial" w:hAnsi="Arial" w:cs="Arial"/>
          <w:b/>
          <w:bCs/>
        </w:rPr>
        <w:t>applications</w:t>
      </w:r>
      <w:bookmarkEnd w:id="6"/>
    </w:p>
    <w:p w14:paraId="171030AC" w14:textId="104651CD" w:rsidR="00CD0AEF" w:rsidRPr="00CD0AEF" w:rsidRDefault="00CD0AEF" w:rsidP="00CD0AEF">
      <w:pPr>
        <w:rPr>
          <w:rFonts w:ascii="Arial" w:hAnsi="Arial" w:cs="Arial"/>
          <w:sz w:val="24"/>
          <w:szCs w:val="24"/>
        </w:rPr>
      </w:pPr>
      <w:r w:rsidRPr="00CD0AEF">
        <w:rPr>
          <w:rFonts w:ascii="Arial" w:hAnsi="Arial" w:cs="Arial"/>
          <w:sz w:val="24"/>
          <w:szCs w:val="24"/>
        </w:rPr>
        <w:t xml:space="preserve">The Commissioner welcomes multiple applications from an organisation. However, organisations may submit a maximum of </w:t>
      </w:r>
      <w:r w:rsidRPr="00CD0AEF">
        <w:rPr>
          <w:rFonts w:ascii="Arial" w:hAnsi="Arial" w:cs="Arial"/>
          <w:b/>
          <w:bCs/>
          <w:sz w:val="24"/>
          <w:szCs w:val="24"/>
        </w:rPr>
        <w:t xml:space="preserve">four applications </w:t>
      </w:r>
      <w:r w:rsidRPr="00CD0AEF">
        <w:rPr>
          <w:rFonts w:ascii="Arial" w:hAnsi="Arial" w:cs="Arial"/>
          <w:sz w:val="24"/>
          <w:szCs w:val="24"/>
        </w:rPr>
        <w:t>in total.</w:t>
      </w:r>
    </w:p>
    <w:p w14:paraId="63280336" w14:textId="77777777" w:rsidR="00CD0AEF" w:rsidRDefault="00CD0AEF" w:rsidP="00CD0AEF">
      <w:pPr>
        <w:rPr>
          <w:rFonts w:ascii="Arial" w:hAnsi="Arial" w:cs="Arial"/>
          <w:sz w:val="24"/>
          <w:szCs w:val="24"/>
        </w:rPr>
      </w:pPr>
      <w:r w:rsidRPr="00CD0AEF">
        <w:rPr>
          <w:rFonts w:ascii="Arial" w:hAnsi="Arial" w:cs="Arial"/>
          <w:sz w:val="24"/>
          <w:szCs w:val="24"/>
        </w:rPr>
        <w:t xml:space="preserve">Only </w:t>
      </w:r>
      <w:r w:rsidRPr="00CD0AEF">
        <w:rPr>
          <w:rFonts w:ascii="Arial" w:hAnsi="Arial" w:cs="Arial"/>
          <w:b/>
          <w:bCs/>
          <w:sz w:val="24"/>
          <w:szCs w:val="24"/>
        </w:rPr>
        <w:t xml:space="preserve">one application per project or intervention in each geographical area </w:t>
      </w:r>
      <w:r w:rsidRPr="00CD0AEF">
        <w:rPr>
          <w:rFonts w:ascii="Arial" w:hAnsi="Arial" w:cs="Arial"/>
          <w:sz w:val="24"/>
          <w:szCs w:val="24"/>
        </w:rPr>
        <w:t xml:space="preserve">will be accepted. For example, if a project or intervention involves multiple posts, only one application should be submitted for those posts, up to the maximum value permitted under the </w:t>
      </w:r>
      <w:hyperlink r:id="rId15" w:history="1">
        <w:r w:rsidRPr="00CD0AEF">
          <w:rPr>
            <w:rStyle w:val="Hyperlink"/>
            <w:rFonts w:ascii="Arial" w:hAnsi="Arial" w:cs="Arial"/>
            <w:sz w:val="24"/>
            <w:szCs w:val="24"/>
          </w:rPr>
          <w:t xml:space="preserve">Funding Network tier </w:t>
        </w:r>
      </w:hyperlink>
      <w:r w:rsidRPr="00CD0AEF">
        <w:rPr>
          <w:rFonts w:ascii="Arial" w:hAnsi="Arial" w:cs="Arial"/>
          <w:sz w:val="24"/>
          <w:szCs w:val="24"/>
        </w:rPr>
        <w:t>of which the organisation is a member. Applications must not be divided into multiple submissions to circumvent this requirement.</w:t>
      </w:r>
    </w:p>
    <w:p w14:paraId="5C27ED1F" w14:textId="77777777" w:rsidR="00DA48D2" w:rsidRPr="00CD0AEF" w:rsidRDefault="00DA48D2" w:rsidP="00CD0AEF">
      <w:pPr>
        <w:rPr>
          <w:rFonts w:ascii="Arial" w:hAnsi="Arial" w:cs="Arial"/>
          <w:sz w:val="24"/>
          <w:szCs w:val="24"/>
        </w:rPr>
      </w:pPr>
    </w:p>
    <w:p w14:paraId="132D98EF" w14:textId="7A0B0B6C" w:rsidR="009C17C5" w:rsidRPr="008A1F3A" w:rsidRDefault="00422FED" w:rsidP="009C17C5">
      <w:pPr>
        <w:pStyle w:val="Heading1"/>
        <w:numPr>
          <w:ilvl w:val="0"/>
          <w:numId w:val="1"/>
        </w:numPr>
        <w:jc w:val="center"/>
        <w:rPr>
          <w:rFonts w:ascii="Arial" w:hAnsi="Arial" w:cs="Arial"/>
          <w:b/>
          <w:bCs/>
        </w:rPr>
      </w:pPr>
      <w:bookmarkStart w:id="7" w:name="_Toc239153991"/>
      <w:r w:rsidRPr="00422FED">
        <w:rPr>
          <w:rFonts w:ascii="Arial" w:hAnsi="Arial" w:cs="Arial"/>
          <w:b/>
          <w:bCs/>
        </w:rPr>
        <w:t>Where the project / intervention will be delivered</w:t>
      </w:r>
      <w:bookmarkEnd w:id="7"/>
    </w:p>
    <w:p w14:paraId="1D59B6E7" w14:textId="1C8333EC" w:rsidR="00487B5B" w:rsidRPr="00487B5B" w:rsidRDefault="00487B5B" w:rsidP="00487B5B">
      <w:pPr>
        <w:rPr>
          <w:rFonts w:ascii="Arial" w:hAnsi="Arial" w:cs="Arial"/>
          <w:sz w:val="24"/>
          <w:szCs w:val="24"/>
        </w:rPr>
      </w:pPr>
      <w:r w:rsidRPr="00487B5B">
        <w:rPr>
          <w:rFonts w:ascii="Arial" w:hAnsi="Arial" w:cs="Arial"/>
          <w:sz w:val="24"/>
          <w:szCs w:val="24"/>
        </w:rPr>
        <w:t>Understanding where a project or intervention will be delivered is important to ensure that funded provision is distributed across Hampshire and the Isle of Wight in a way that meets the needs of communities across districts, boroughs and unitary authorities. It also helps the OPCC understand who we need to consult for each application.</w:t>
      </w:r>
    </w:p>
    <w:p w14:paraId="15CA905D" w14:textId="77777777" w:rsidR="00487B5B" w:rsidRPr="00487B5B" w:rsidRDefault="00487B5B" w:rsidP="00487B5B">
      <w:pPr>
        <w:rPr>
          <w:rFonts w:ascii="Arial" w:hAnsi="Arial" w:cs="Arial"/>
          <w:sz w:val="24"/>
          <w:szCs w:val="24"/>
        </w:rPr>
      </w:pPr>
      <w:r w:rsidRPr="00487B5B">
        <w:rPr>
          <w:rFonts w:ascii="Arial" w:hAnsi="Arial" w:cs="Arial"/>
          <w:sz w:val="24"/>
          <w:szCs w:val="24"/>
        </w:rPr>
        <w:t xml:space="preserve">As part of the application process, we will ask which geographical area(s) a project or intervention will be primarily delivered in. We understand that delivery may cover a number of geographical areas and therefore require applicants to advise the split </w:t>
      </w:r>
      <w:r w:rsidRPr="00487B5B">
        <w:rPr>
          <w:rFonts w:ascii="Arial" w:hAnsi="Arial" w:cs="Arial"/>
          <w:sz w:val="24"/>
          <w:szCs w:val="24"/>
        </w:rPr>
        <w:lastRenderedPageBreak/>
        <w:t>across the different areas. However, rather than advising where a project may occasionally be delivered, we ask applicants to identify where the majority of delivery will take place. For example, if a project is delivered within Southampton but may include one or two individuals from Eastleigh, Southampton should be selected as the primary delivery location.</w:t>
      </w:r>
    </w:p>
    <w:p w14:paraId="17110E76" w14:textId="77777777" w:rsidR="00487B5B" w:rsidRPr="00487B5B" w:rsidRDefault="00487B5B" w:rsidP="00487B5B">
      <w:pPr>
        <w:rPr>
          <w:rFonts w:ascii="Arial" w:hAnsi="Arial" w:cs="Arial"/>
          <w:sz w:val="24"/>
          <w:szCs w:val="24"/>
        </w:rPr>
      </w:pPr>
      <w:r w:rsidRPr="00487B5B">
        <w:rPr>
          <w:rFonts w:ascii="Arial" w:hAnsi="Arial" w:cs="Arial"/>
          <w:sz w:val="24"/>
          <w:szCs w:val="24"/>
        </w:rPr>
        <w:t>The application form will limit the percentage of coverage to a minimum of 20% per geographical area, and we ask that a maximum of five areas are selected to show where the majority of delivery will take place.</w:t>
      </w:r>
    </w:p>
    <w:p w14:paraId="04649412" w14:textId="77777777" w:rsidR="00487B5B" w:rsidRPr="00487B5B" w:rsidRDefault="00487B5B" w:rsidP="00487B5B">
      <w:pPr>
        <w:rPr>
          <w:rFonts w:ascii="Arial" w:hAnsi="Arial" w:cs="Arial"/>
          <w:sz w:val="24"/>
          <w:szCs w:val="24"/>
        </w:rPr>
      </w:pPr>
      <w:r w:rsidRPr="00487B5B">
        <w:rPr>
          <w:rFonts w:ascii="Arial" w:hAnsi="Arial" w:cs="Arial"/>
          <w:sz w:val="24"/>
          <w:szCs w:val="24"/>
        </w:rPr>
        <w:t>There will be an option to select larger geographical areas, such as Countywide (Hampshire, Isle of Wight, Portsmouth and Southampton) and Hampshire (excluding Portsmouth and Southampton), where a project or intervention will be delivered across a wider area. These options should only be selected where applicants can demonstrate that delivery and access to the service will be broadly distributed across the area selected, rather than concentrated within a smaller locality.</w:t>
      </w:r>
    </w:p>
    <w:p w14:paraId="5F26A98C" w14:textId="219129CB" w:rsidR="00926E50" w:rsidRPr="00790ACA" w:rsidRDefault="00926E50" w:rsidP="00E616CD">
      <w:pPr>
        <w:rPr>
          <w:rFonts w:ascii="Arial" w:hAnsi="Arial" w:cs="Arial"/>
          <w:sz w:val="24"/>
          <w:szCs w:val="24"/>
        </w:rPr>
      </w:pPr>
    </w:p>
    <w:p w14:paraId="32E58095" w14:textId="0F042524" w:rsidR="009C17C5" w:rsidRPr="008A1F3A" w:rsidRDefault="00D40CC1" w:rsidP="00342DFD">
      <w:pPr>
        <w:pStyle w:val="Heading1"/>
        <w:numPr>
          <w:ilvl w:val="0"/>
          <w:numId w:val="1"/>
        </w:numPr>
        <w:jc w:val="center"/>
        <w:rPr>
          <w:rFonts w:ascii="Arial" w:hAnsi="Arial" w:cs="Arial"/>
          <w:b/>
          <w:bCs/>
        </w:rPr>
      </w:pPr>
      <w:bookmarkStart w:id="8" w:name="_Toc239153992"/>
      <w:r>
        <w:rPr>
          <w:rFonts w:ascii="Arial" w:hAnsi="Arial" w:cs="Arial"/>
          <w:b/>
          <w:bCs/>
        </w:rPr>
        <w:t xml:space="preserve">Community Safety </w:t>
      </w:r>
      <w:r w:rsidR="005E7AC2">
        <w:rPr>
          <w:rFonts w:ascii="Arial" w:hAnsi="Arial" w:cs="Arial"/>
          <w:b/>
          <w:bCs/>
        </w:rPr>
        <w:t>Partnership (CSP)</w:t>
      </w:r>
      <w:bookmarkEnd w:id="8"/>
    </w:p>
    <w:p w14:paraId="2BCF9725" w14:textId="7151B928" w:rsidR="00F75689" w:rsidRPr="00F75689" w:rsidRDefault="00F75689" w:rsidP="00F75689">
      <w:pPr>
        <w:rPr>
          <w:rFonts w:ascii="Arial" w:hAnsi="Arial" w:cs="Arial"/>
          <w:sz w:val="24"/>
          <w:szCs w:val="24"/>
        </w:rPr>
      </w:pPr>
      <w:r w:rsidRPr="00F75689">
        <w:rPr>
          <w:rFonts w:ascii="Arial" w:hAnsi="Arial" w:cs="Arial"/>
          <w:sz w:val="24"/>
          <w:szCs w:val="24"/>
        </w:rPr>
        <w:t>Effective community safety activity relies on strong partnership working. Across Hampshire and the Isle of Wight, a range of local partnerships bring together statutory agencies, voluntary and community organisations, and other stakeholders to understand local needs, coordinate activity, and tackle community safety issues.</w:t>
      </w:r>
    </w:p>
    <w:p w14:paraId="55E63677" w14:textId="77777777" w:rsidR="00F75689" w:rsidRPr="00F75689" w:rsidRDefault="00F75689" w:rsidP="00F75689">
      <w:pPr>
        <w:rPr>
          <w:rFonts w:ascii="Arial" w:hAnsi="Arial" w:cs="Arial"/>
          <w:sz w:val="24"/>
          <w:szCs w:val="24"/>
        </w:rPr>
      </w:pPr>
      <w:r w:rsidRPr="00F75689">
        <w:rPr>
          <w:rFonts w:ascii="Arial" w:hAnsi="Arial" w:cs="Arial"/>
          <w:sz w:val="24"/>
          <w:szCs w:val="24"/>
        </w:rPr>
        <w:t xml:space="preserve">Community Safety Partnerships (CSPs) are a key example of this approach. CSPs bring together statutory partners, including the police, local authorities, probation services, health organisations and fire and rescue services, alongside other local partners such as voluntary community and social enterprise (VCSE). Collectively they coordinate the partnership response to community safety in their local area, and it is important that applicants demonstrate how they will work with local partnerships and contribute to delivering local priorities. </w:t>
      </w:r>
    </w:p>
    <w:p w14:paraId="7BC44CC4" w14:textId="77777777" w:rsidR="00F75689" w:rsidRPr="00F75689" w:rsidRDefault="00F75689" w:rsidP="00F75689">
      <w:pPr>
        <w:rPr>
          <w:rFonts w:ascii="Arial" w:hAnsi="Arial" w:cs="Arial"/>
          <w:sz w:val="24"/>
          <w:szCs w:val="24"/>
        </w:rPr>
      </w:pPr>
      <w:r w:rsidRPr="00F75689">
        <w:rPr>
          <w:rFonts w:ascii="Arial" w:hAnsi="Arial" w:cs="Arial"/>
          <w:sz w:val="24"/>
          <w:szCs w:val="24"/>
        </w:rPr>
        <w:t>Projects funded through the Safer Communities Fund should form part of the wider local response rather than operate in isolation. Applicants are therefore expected to demonstrate how they will engage with relevant local partnerships and contribute towards local priorities and outcomes.</w:t>
      </w:r>
    </w:p>
    <w:p w14:paraId="34C1FDBB" w14:textId="77777777" w:rsidR="00F75689" w:rsidRPr="00F75689" w:rsidRDefault="00F75689" w:rsidP="00F75689">
      <w:pPr>
        <w:rPr>
          <w:rFonts w:ascii="Arial" w:hAnsi="Arial" w:cs="Arial"/>
          <w:sz w:val="24"/>
          <w:szCs w:val="24"/>
        </w:rPr>
      </w:pPr>
      <w:r w:rsidRPr="00F75689">
        <w:rPr>
          <w:rFonts w:ascii="Arial" w:hAnsi="Arial" w:cs="Arial"/>
          <w:sz w:val="24"/>
          <w:szCs w:val="24"/>
        </w:rPr>
        <w:t>In your application, you should:</w:t>
      </w:r>
    </w:p>
    <w:p w14:paraId="112FB299" w14:textId="77777777" w:rsidR="00F75689" w:rsidRPr="00F75689" w:rsidRDefault="00F75689" w:rsidP="00C07FCA">
      <w:pPr>
        <w:numPr>
          <w:ilvl w:val="0"/>
          <w:numId w:val="6"/>
        </w:numPr>
        <w:rPr>
          <w:rFonts w:ascii="Arial" w:hAnsi="Arial" w:cs="Arial"/>
          <w:sz w:val="24"/>
          <w:szCs w:val="24"/>
        </w:rPr>
      </w:pPr>
      <w:r w:rsidRPr="00F75689">
        <w:rPr>
          <w:rFonts w:ascii="Arial" w:hAnsi="Arial" w:cs="Arial"/>
          <w:sz w:val="24"/>
          <w:szCs w:val="24"/>
        </w:rPr>
        <w:t>Identify the relevant partnership(s) covering the area or issue your project will address.</w:t>
      </w:r>
    </w:p>
    <w:p w14:paraId="6DE34BE1" w14:textId="77777777" w:rsidR="00F75689" w:rsidRPr="00F75689" w:rsidRDefault="00F75689" w:rsidP="00C07FCA">
      <w:pPr>
        <w:numPr>
          <w:ilvl w:val="0"/>
          <w:numId w:val="6"/>
        </w:numPr>
        <w:rPr>
          <w:rFonts w:ascii="Arial" w:hAnsi="Arial" w:cs="Arial"/>
          <w:sz w:val="24"/>
          <w:szCs w:val="24"/>
        </w:rPr>
      </w:pPr>
      <w:r w:rsidRPr="00F75689">
        <w:rPr>
          <w:rFonts w:ascii="Arial" w:hAnsi="Arial" w:cs="Arial"/>
          <w:sz w:val="24"/>
          <w:szCs w:val="24"/>
        </w:rPr>
        <w:t>Explain how you will work collaboratively with those partnership(s) during project delivery.</w:t>
      </w:r>
    </w:p>
    <w:p w14:paraId="43E2EEB3" w14:textId="77777777" w:rsidR="00F75689" w:rsidRPr="00F75689" w:rsidRDefault="00F75689" w:rsidP="00C07FCA">
      <w:pPr>
        <w:numPr>
          <w:ilvl w:val="0"/>
          <w:numId w:val="6"/>
        </w:numPr>
        <w:rPr>
          <w:rFonts w:ascii="Arial" w:hAnsi="Arial" w:cs="Arial"/>
          <w:sz w:val="24"/>
          <w:szCs w:val="24"/>
        </w:rPr>
      </w:pPr>
      <w:r w:rsidRPr="00F75689">
        <w:rPr>
          <w:rFonts w:ascii="Arial" w:hAnsi="Arial" w:cs="Arial"/>
          <w:sz w:val="24"/>
          <w:szCs w:val="24"/>
        </w:rPr>
        <w:lastRenderedPageBreak/>
        <w:t>Demonstrate how your project aligns with local priorities, identified needs and existing services.</w:t>
      </w:r>
    </w:p>
    <w:p w14:paraId="73EC1B85" w14:textId="77777777" w:rsidR="00F75689" w:rsidRPr="00F75689" w:rsidRDefault="00F75689" w:rsidP="00C07FCA">
      <w:pPr>
        <w:numPr>
          <w:ilvl w:val="0"/>
          <w:numId w:val="6"/>
        </w:numPr>
        <w:rPr>
          <w:rFonts w:ascii="Arial" w:hAnsi="Arial" w:cs="Arial"/>
          <w:sz w:val="24"/>
          <w:szCs w:val="24"/>
        </w:rPr>
      </w:pPr>
      <w:r w:rsidRPr="00F75689">
        <w:rPr>
          <w:rFonts w:ascii="Arial" w:hAnsi="Arial" w:cs="Arial"/>
          <w:sz w:val="24"/>
          <w:szCs w:val="24"/>
        </w:rPr>
        <w:t>Describe how you will share learning, outcomes and information with partners where appropriate.</w:t>
      </w:r>
    </w:p>
    <w:p w14:paraId="43E8BCFF" w14:textId="77777777" w:rsidR="00F75689" w:rsidRPr="00F75689" w:rsidRDefault="00F75689" w:rsidP="00F75689">
      <w:pPr>
        <w:rPr>
          <w:rFonts w:ascii="Arial" w:hAnsi="Arial" w:cs="Arial"/>
          <w:sz w:val="24"/>
          <w:szCs w:val="24"/>
        </w:rPr>
      </w:pPr>
      <w:r w:rsidRPr="00F75689">
        <w:rPr>
          <w:rFonts w:ascii="Arial" w:hAnsi="Arial" w:cs="Arial"/>
          <w:sz w:val="24"/>
          <w:szCs w:val="24"/>
        </w:rPr>
        <w:t>This engagement could include attending partnership meetings, contributing to local initiatives, coordinating activity with partner agencies, sharing project outcomes, or participating in local planning and problem-solving arrangements.</w:t>
      </w:r>
    </w:p>
    <w:p w14:paraId="52A749E5" w14:textId="77777777" w:rsidR="00F75689" w:rsidRPr="00F75689" w:rsidRDefault="00F75689" w:rsidP="00F75689">
      <w:pPr>
        <w:rPr>
          <w:rFonts w:ascii="Arial" w:hAnsi="Arial" w:cs="Arial"/>
          <w:sz w:val="24"/>
          <w:szCs w:val="24"/>
        </w:rPr>
      </w:pPr>
      <w:r w:rsidRPr="00F75689">
        <w:rPr>
          <w:rFonts w:ascii="Arial" w:hAnsi="Arial" w:cs="Arial"/>
          <w:sz w:val="24"/>
          <w:szCs w:val="24"/>
        </w:rPr>
        <w:t>You should also demonstrate how your project aligns with the priorities and needs identified within the relevant area. To support this, the Office of the Police and Crime Commissioner has produced a series of Needs Assessments, which should be considered when developing your application.</w:t>
      </w:r>
    </w:p>
    <w:p w14:paraId="7CEC600C" w14:textId="76CAA610" w:rsidR="009C17C5" w:rsidRDefault="009C17C5" w:rsidP="00790ACA">
      <w:pPr>
        <w:rPr>
          <w:rFonts w:ascii="Arial" w:hAnsi="Arial" w:cs="Arial"/>
          <w:sz w:val="24"/>
          <w:szCs w:val="24"/>
        </w:rPr>
      </w:pPr>
    </w:p>
    <w:p w14:paraId="52993751" w14:textId="3422884C" w:rsidR="000E3BF4" w:rsidRPr="009903F8" w:rsidRDefault="009903F8" w:rsidP="000E3BF4">
      <w:pPr>
        <w:pStyle w:val="Heading1"/>
        <w:numPr>
          <w:ilvl w:val="0"/>
          <w:numId w:val="1"/>
        </w:numPr>
        <w:jc w:val="center"/>
        <w:rPr>
          <w:rFonts w:ascii="Arial" w:hAnsi="Arial" w:cs="Arial"/>
          <w:b/>
          <w:bCs/>
          <w:sz w:val="24"/>
          <w:szCs w:val="24"/>
        </w:rPr>
      </w:pPr>
      <w:bookmarkStart w:id="9" w:name="_Toc239153993"/>
      <w:r w:rsidRPr="009903F8">
        <w:rPr>
          <w:rFonts w:ascii="Arial" w:hAnsi="Arial" w:cs="Arial"/>
          <w:b/>
          <w:bCs/>
        </w:rPr>
        <w:t>Needs Assessments</w:t>
      </w:r>
      <w:bookmarkEnd w:id="9"/>
    </w:p>
    <w:p w14:paraId="2621EEE2" w14:textId="77777777" w:rsidR="004C7BEE" w:rsidRPr="004C7BEE" w:rsidRDefault="009903F8" w:rsidP="004C7BEE">
      <w:pPr>
        <w:rPr>
          <w:rFonts w:ascii="Arial" w:hAnsi="Arial" w:cs="Arial"/>
          <w:sz w:val="24"/>
          <w:szCs w:val="24"/>
        </w:rPr>
      </w:pPr>
      <w:r w:rsidRPr="004C7BEE">
        <w:rPr>
          <w:rFonts w:ascii="Arial" w:hAnsi="Arial" w:cs="Arial"/>
          <w:sz w:val="24"/>
          <w:szCs w:val="24"/>
        </w:rPr>
        <w:t xml:space="preserve">The </w:t>
      </w:r>
      <w:r w:rsidR="004C7BEE" w:rsidRPr="004C7BEE">
        <w:rPr>
          <w:rFonts w:ascii="Arial" w:hAnsi="Arial" w:cs="Arial"/>
          <w:sz w:val="24"/>
          <w:szCs w:val="24"/>
        </w:rPr>
        <w:t>Needs Assessments provide an evidence-based overview of community safety needs across Hampshire and the Isle of Wight. They bring together crime, demographic and vulnerability data to identify key areas of need and opportunities for prevention and early intervention.</w:t>
      </w:r>
    </w:p>
    <w:p w14:paraId="7ED61476" w14:textId="77777777" w:rsidR="004C7BEE" w:rsidRPr="004C7BEE" w:rsidRDefault="004C7BEE" w:rsidP="004C7BEE">
      <w:pPr>
        <w:rPr>
          <w:rFonts w:ascii="Arial" w:hAnsi="Arial" w:cs="Arial"/>
          <w:sz w:val="24"/>
          <w:szCs w:val="24"/>
        </w:rPr>
      </w:pPr>
      <w:r w:rsidRPr="004C7BEE">
        <w:rPr>
          <w:rFonts w:ascii="Arial" w:hAnsi="Arial" w:cs="Arial"/>
          <w:sz w:val="24"/>
          <w:szCs w:val="24"/>
        </w:rPr>
        <w:t>The assessments are structured around the four strategic priorities and are intended to support commissioning decisions and funding applications. Applicants are expected to use relevant evidence from the appropriate Needs Assessment to demonstrate local need and explain how their proposed activities will address identified community safety challenges and strategic priorities.</w:t>
      </w:r>
    </w:p>
    <w:p w14:paraId="75DBF431" w14:textId="77777777" w:rsidR="004C7BEE" w:rsidRDefault="004C7BEE" w:rsidP="004C7BEE">
      <w:pPr>
        <w:rPr>
          <w:rFonts w:ascii="Arial" w:hAnsi="Arial" w:cs="Arial"/>
          <w:sz w:val="24"/>
          <w:szCs w:val="24"/>
        </w:rPr>
      </w:pPr>
      <w:r w:rsidRPr="004C7BEE">
        <w:rPr>
          <w:rFonts w:ascii="Arial" w:hAnsi="Arial" w:cs="Arial"/>
          <w:sz w:val="24"/>
          <w:szCs w:val="24"/>
        </w:rPr>
        <w:t>Please refer to the assessment most relevant to the area in which your project will be delivered:</w:t>
      </w:r>
    </w:p>
    <w:p w14:paraId="0918E411" w14:textId="4E49B84B" w:rsidR="002E6AA9" w:rsidRPr="002E6AA9" w:rsidRDefault="00D14829" w:rsidP="00C07FCA">
      <w:pPr>
        <w:pStyle w:val="ListParagraph"/>
        <w:numPr>
          <w:ilvl w:val="0"/>
          <w:numId w:val="7"/>
        </w:numPr>
        <w:rPr>
          <w:rFonts w:ascii="Arial" w:hAnsi="Arial" w:cs="Arial"/>
          <w:sz w:val="24"/>
          <w:szCs w:val="24"/>
        </w:rPr>
      </w:pPr>
      <w:hyperlink r:id="rId16" w:history="1">
        <w:r w:rsidR="002E6AA9" w:rsidRPr="00D14829">
          <w:rPr>
            <w:rStyle w:val="Hyperlink"/>
            <w:rFonts w:ascii="Arial" w:hAnsi="Arial" w:cs="Arial"/>
            <w:sz w:val="24"/>
            <w:szCs w:val="24"/>
          </w:rPr>
          <w:t>Basingstoke and Deane</w:t>
        </w:r>
      </w:hyperlink>
    </w:p>
    <w:p w14:paraId="5591A68E" w14:textId="6AA927F3" w:rsidR="002E6AA9" w:rsidRPr="002E6AA9" w:rsidRDefault="0053676E" w:rsidP="00C07FCA">
      <w:pPr>
        <w:pStyle w:val="ListParagraph"/>
        <w:numPr>
          <w:ilvl w:val="0"/>
          <w:numId w:val="7"/>
        </w:numPr>
        <w:rPr>
          <w:rFonts w:ascii="Arial" w:hAnsi="Arial" w:cs="Arial"/>
          <w:sz w:val="24"/>
          <w:szCs w:val="24"/>
        </w:rPr>
      </w:pPr>
      <w:hyperlink r:id="rId17" w:history="1">
        <w:r w:rsidR="002E6AA9" w:rsidRPr="0053676E">
          <w:rPr>
            <w:rStyle w:val="Hyperlink"/>
            <w:rFonts w:ascii="Arial" w:hAnsi="Arial" w:cs="Arial"/>
            <w:sz w:val="24"/>
            <w:szCs w:val="24"/>
          </w:rPr>
          <w:t>Fareham</w:t>
        </w:r>
      </w:hyperlink>
    </w:p>
    <w:p w14:paraId="4FAF85E7" w14:textId="2F4D651D" w:rsidR="002E6AA9" w:rsidRPr="002E6AA9" w:rsidRDefault="000B25E6" w:rsidP="00C07FCA">
      <w:pPr>
        <w:pStyle w:val="ListParagraph"/>
        <w:numPr>
          <w:ilvl w:val="0"/>
          <w:numId w:val="7"/>
        </w:numPr>
        <w:rPr>
          <w:rFonts w:ascii="Arial" w:hAnsi="Arial" w:cs="Arial"/>
          <w:sz w:val="24"/>
          <w:szCs w:val="24"/>
        </w:rPr>
      </w:pPr>
      <w:hyperlink r:id="rId18" w:history="1">
        <w:r w:rsidR="002E6AA9" w:rsidRPr="000B25E6">
          <w:rPr>
            <w:rStyle w:val="Hyperlink"/>
            <w:rFonts w:ascii="Arial" w:hAnsi="Arial" w:cs="Arial"/>
            <w:sz w:val="24"/>
            <w:szCs w:val="24"/>
          </w:rPr>
          <w:t>Havant</w:t>
        </w:r>
      </w:hyperlink>
    </w:p>
    <w:p w14:paraId="1BB0D379" w14:textId="509953DF" w:rsidR="002E6AA9" w:rsidRPr="002E6AA9" w:rsidRDefault="0010346B" w:rsidP="00C07FCA">
      <w:pPr>
        <w:pStyle w:val="ListParagraph"/>
        <w:numPr>
          <w:ilvl w:val="0"/>
          <w:numId w:val="7"/>
        </w:numPr>
        <w:rPr>
          <w:rFonts w:ascii="Arial" w:hAnsi="Arial" w:cs="Arial"/>
          <w:sz w:val="24"/>
          <w:szCs w:val="24"/>
        </w:rPr>
      </w:pPr>
      <w:hyperlink r:id="rId19" w:history="1">
        <w:r w:rsidR="002E6AA9" w:rsidRPr="0010346B">
          <w:rPr>
            <w:rStyle w:val="Hyperlink"/>
            <w:rFonts w:ascii="Arial" w:hAnsi="Arial" w:cs="Arial"/>
            <w:sz w:val="24"/>
            <w:szCs w:val="24"/>
          </w:rPr>
          <w:t>New Forest</w:t>
        </w:r>
      </w:hyperlink>
    </w:p>
    <w:p w14:paraId="1B917D0B" w14:textId="3E9488A9" w:rsidR="002E6AA9" w:rsidRPr="002E6AA9" w:rsidRDefault="00123884" w:rsidP="00C07FCA">
      <w:pPr>
        <w:pStyle w:val="ListParagraph"/>
        <w:numPr>
          <w:ilvl w:val="0"/>
          <w:numId w:val="7"/>
        </w:numPr>
        <w:rPr>
          <w:rFonts w:ascii="Arial" w:hAnsi="Arial" w:cs="Arial"/>
          <w:sz w:val="24"/>
          <w:szCs w:val="24"/>
        </w:rPr>
      </w:pPr>
      <w:hyperlink r:id="rId20" w:history="1">
        <w:r w:rsidR="002E6AA9" w:rsidRPr="00123884">
          <w:rPr>
            <w:rStyle w:val="Hyperlink"/>
            <w:rFonts w:ascii="Arial" w:hAnsi="Arial" w:cs="Arial"/>
            <w:sz w:val="24"/>
            <w:szCs w:val="24"/>
          </w:rPr>
          <w:t>Southampton</w:t>
        </w:r>
      </w:hyperlink>
    </w:p>
    <w:p w14:paraId="0C2FEBAC" w14:textId="5137A59C" w:rsidR="002E6AA9" w:rsidRPr="002E6AA9" w:rsidRDefault="006B25A2" w:rsidP="00C07FCA">
      <w:pPr>
        <w:pStyle w:val="ListParagraph"/>
        <w:numPr>
          <w:ilvl w:val="0"/>
          <w:numId w:val="7"/>
        </w:numPr>
        <w:rPr>
          <w:rFonts w:ascii="Arial" w:hAnsi="Arial" w:cs="Arial"/>
          <w:sz w:val="24"/>
          <w:szCs w:val="24"/>
        </w:rPr>
      </w:pPr>
      <w:hyperlink r:id="rId21" w:history="1">
        <w:r w:rsidR="002E6AA9" w:rsidRPr="006B25A2">
          <w:rPr>
            <w:rStyle w:val="Hyperlink"/>
            <w:rFonts w:ascii="Arial" w:hAnsi="Arial" w:cs="Arial"/>
            <w:sz w:val="24"/>
            <w:szCs w:val="24"/>
          </w:rPr>
          <w:t>East Hampshire</w:t>
        </w:r>
      </w:hyperlink>
    </w:p>
    <w:p w14:paraId="2570E27A" w14:textId="55236CFC" w:rsidR="002E6AA9" w:rsidRPr="002E6AA9" w:rsidRDefault="0053676E" w:rsidP="00C07FCA">
      <w:pPr>
        <w:pStyle w:val="ListParagraph"/>
        <w:numPr>
          <w:ilvl w:val="0"/>
          <w:numId w:val="7"/>
        </w:numPr>
        <w:rPr>
          <w:rFonts w:ascii="Arial" w:hAnsi="Arial" w:cs="Arial"/>
          <w:sz w:val="24"/>
          <w:szCs w:val="24"/>
        </w:rPr>
      </w:pPr>
      <w:hyperlink r:id="rId22" w:history="1">
        <w:r w:rsidR="002E6AA9" w:rsidRPr="0053676E">
          <w:rPr>
            <w:rStyle w:val="Hyperlink"/>
            <w:rFonts w:ascii="Arial" w:hAnsi="Arial" w:cs="Arial"/>
            <w:sz w:val="24"/>
            <w:szCs w:val="24"/>
          </w:rPr>
          <w:t>Gosport</w:t>
        </w:r>
      </w:hyperlink>
    </w:p>
    <w:p w14:paraId="3E237729" w14:textId="1C778C08" w:rsidR="002E6AA9" w:rsidRPr="002E6AA9" w:rsidRDefault="00337AA0" w:rsidP="00C07FCA">
      <w:pPr>
        <w:pStyle w:val="ListParagraph"/>
        <w:numPr>
          <w:ilvl w:val="0"/>
          <w:numId w:val="7"/>
        </w:numPr>
        <w:rPr>
          <w:rFonts w:ascii="Arial" w:hAnsi="Arial" w:cs="Arial"/>
          <w:sz w:val="24"/>
          <w:szCs w:val="24"/>
        </w:rPr>
      </w:pPr>
      <w:hyperlink r:id="rId23" w:history="1">
        <w:r w:rsidR="002E6AA9" w:rsidRPr="00337AA0">
          <w:rPr>
            <w:rStyle w:val="Hyperlink"/>
            <w:rFonts w:ascii="Arial" w:hAnsi="Arial" w:cs="Arial"/>
            <w:sz w:val="24"/>
            <w:szCs w:val="24"/>
          </w:rPr>
          <w:t>Hampshire &amp; Isle of Wight (including Portsmouth and Southampton)</w:t>
        </w:r>
      </w:hyperlink>
    </w:p>
    <w:p w14:paraId="6E150C22" w14:textId="286BCBEA" w:rsidR="002E6AA9" w:rsidRPr="002E6AA9" w:rsidRDefault="004E3B27" w:rsidP="00C07FCA">
      <w:pPr>
        <w:pStyle w:val="ListParagraph"/>
        <w:numPr>
          <w:ilvl w:val="0"/>
          <w:numId w:val="7"/>
        </w:numPr>
        <w:rPr>
          <w:rFonts w:ascii="Arial" w:hAnsi="Arial" w:cs="Arial"/>
          <w:sz w:val="24"/>
          <w:szCs w:val="24"/>
        </w:rPr>
      </w:pPr>
      <w:hyperlink r:id="rId24" w:history="1">
        <w:r w:rsidR="002E6AA9" w:rsidRPr="004E3B27">
          <w:rPr>
            <w:rStyle w:val="Hyperlink"/>
            <w:rFonts w:ascii="Arial" w:hAnsi="Arial" w:cs="Arial"/>
            <w:sz w:val="24"/>
            <w:szCs w:val="24"/>
          </w:rPr>
          <w:t>Portsmouth</w:t>
        </w:r>
      </w:hyperlink>
    </w:p>
    <w:p w14:paraId="387F7228" w14:textId="4E703119" w:rsidR="002E6AA9" w:rsidRPr="002E6AA9" w:rsidRDefault="00123884" w:rsidP="00C07FCA">
      <w:pPr>
        <w:pStyle w:val="ListParagraph"/>
        <w:numPr>
          <w:ilvl w:val="0"/>
          <w:numId w:val="7"/>
        </w:numPr>
        <w:rPr>
          <w:rFonts w:ascii="Arial" w:hAnsi="Arial" w:cs="Arial"/>
          <w:sz w:val="24"/>
          <w:szCs w:val="24"/>
        </w:rPr>
      </w:pPr>
      <w:hyperlink r:id="rId25" w:history="1">
        <w:r w:rsidR="002E6AA9" w:rsidRPr="00123884">
          <w:rPr>
            <w:rStyle w:val="Hyperlink"/>
            <w:rFonts w:ascii="Arial" w:hAnsi="Arial" w:cs="Arial"/>
            <w:sz w:val="24"/>
            <w:szCs w:val="24"/>
          </w:rPr>
          <w:t>Test Valley</w:t>
        </w:r>
      </w:hyperlink>
    </w:p>
    <w:p w14:paraId="52A33B9D" w14:textId="240A6575" w:rsidR="002E6AA9" w:rsidRPr="002E6AA9" w:rsidRDefault="006B25A2" w:rsidP="00C07FCA">
      <w:pPr>
        <w:pStyle w:val="ListParagraph"/>
        <w:numPr>
          <w:ilvl w:val="0"/>
          <w:numId w:val="7"/>
        </w:numPr>
        <w:rPr>
          <w:rFonts w:ascii="Arial" w:hAnsi="Arial" w:cs="Arial"/>
          <w:sz w:val="24"/>
          <w:szCs w:val="24"/>
        </w:rPr>
      </w:pPr>
      <w:hyperlink r:id="rId26" w:history="1">
        <w:r w:rsidR="002E6AA9" w:rsidRPr="006B25A2">
          <w:rPr>
            <w:rStyle w:val="Hyperlink"/>
            <w:rFonts w:ascii="Arial" w:hAnsi="Arial" w:cs="Arial"/>
            <w:sz w:val="24"/>
            <w:szCs w:val="24"/>
          </w:rPr>
          <w:t>Eastleigh</w:t>
        </w:r>
      </w:hyperlink>
    </w:p>
    <w:p w14:paraId="5B32DC89" w14:textId="45283075" w:rsidR="002E6AA9" w:rsidRPr="002E6AA9" w:rsidRDefault="000B25E6" w:rsidP="00C07FCA">
      <w:pPr>
        <w:pStyle w:val="ListParagraph"/>
        <w:numPr>
          <w:ilvl w:val="0"/>
          <w:numId w:val="7"/>
        </w:numPr>
        <w:rPr>
          <w:rFonts w:ascii="Arial" w:hAnsi="Arial" w:cs="Arial"/>
          <w:sz w:val="24"/>
          <w:szCs w:val="24"/>
        </w:rPr>
      </w:pPr>
      <w:hyperlink r:id="rId27" w:history="1">
        <w:r w:rsidR="002E6AA9" w:rsidRPr="000B25E6">
          <w:rPr>
            <w:rStyle w:val="Hyperlink"/>
            <w:rFonts w:ascii="Arial" w:hAnsi="Arial" w:cs="Arial"/>
            <w:sz w:val="24"/>
            <w:szCs w:val="24"/>
          </w:rPr>
          <w:t>Hart</w:t>
        </w:r>
      </w:hyperlink>
    </w:p>
    <w:p w14:paraId="49436031" w14:textId="3DFCA335" w:rsidR="002E6AA9" w:rsidRPr="002E6AA9" w:rsidRDefault="0010346B" w:rsidP="00C07FCA">
      <w:pPr>
        <w:pStyle w:val="ListParagraph"/>
        <w:numPr>
          <w:ilvl w:val="0"/>
          <w:numId w:val="7"/>
        </w:numPr>
        <w:rPr>
          <w:rFonts w:ascii="Arial" w:hAnsi="Arial" w:cs="Arial"/>
          <w:sz w:val="24"/>
          <w:szCs w:val="24"/>
        </w:rPr>
      </w:pPr>
      <w:hyperlink r:id="rId28" w:history="1">
        <w:r w:rsidR="002E6AA9" w:rsidRPr="0010346B">
          <w:rPr>
            <w:rStyle w:val="Hyperlink"/>
            <w:rFonts w:ascii="Arial" w:hAnsi="Arial" w:cs="Arial"/>
            <w:sz w:val="24"/>
            <w:szCs w:val="24"/>
          </w:rPr>
          <w:t>Isle of Wight</w:t>
        </w:r>
      </w:hyperlink>
    </w:p>
    <w:p w14:paraId="38CE0B46" w14:textId="4C9F9DD7" w:rsidR="002E6AA9" w:rsidRPr="002E6AA9" w:rsidRDefault="004E3B27" w:rsidP="00C07FCA">
      <w:pPr>
        <w:pStyle w:val="ListParagraph"/>
        <w:numPr>
          <w:ilvl w:val="0"/>
          <w:numId w:val="7"/>
        </w:numPr>
        <w:rPr>
          <w:rFonts w:ascii="Arial" w:hAnsi="Arial" w:cs="Arial"/>
          <w:sz w:val="24"/>
          <w:szCs w:val="24"/>
        </w:rPr>
      </w:pPr>
      <w:hyperlink r:id="rId29" w:history="1">
        <w:r w:rsidR="002E6AA9" w:rsidRPr="004E3B27">
          <w:rPr>
            <w:rStyle w:val="Hyperlink"/>
            <w:rFonts w:ascii="Arial" w:hAnsi="Arial" w:cs="Arial"/>
            <w:sz w:val="24"/>
            <w:szCs w:val="24"/>
          </w:rPr>
          <w:t>Rushmoor</w:t>
        </w:r>
      </w:hyperlink>
    </w:p>
    <w:p w14:paraId="53933D3E" w14:textId="5C98AA6E" w:rsidR="002E6AA9" w:rsidRPr="002E6AA9" w:rsidRDefault="00D14829" w:rsidP="00C07FCA">
      <w:pPr>
        <w:pStyle w:val="ListParagraph"/>
        <w:numPr>
          <w:ilvl w:val="0"/>
          <w:numId w:val="7"/>
        </w:numPr>
        <w:rPr>
          <w:rFonts w:ascii="Arial" w:hAnsi="Arial" w:cs="Arial"/>
          <w:sz w:val="24"/>
          <w:szCs w:val="24"/>
        </w:rPr>
      </w:pPr>
      <w:hyperlink r:id="rId30" w:history="1">
        <w:r w:rsidR="002E6AA9" w:rsidRPr="00D14829">
          <w:rPr>
            <w:rStyle w:val="Hyperlink"/>
            <w:rFonts w:ascii="Arial" w:hAnsi="Arial" w:cs="Arial"/>
            <w:sz w:val="24"/>
            <w:szCs w:val="24"/>
          </w:rPr>
          <w:t>Winchester</w:t>
        </w:r>
      </w:hyperlink>
    </w:p>
    <w:p w14:paraId="0613EA7A" w14:textId="77777777" w:rsidR="00122D36" w:rsidRPr="00122D36" w:rsidRDefault="00122D36" w:rsidP="00122D36">
      <w:pPr>
        <w:rPr>
          <w:rFonts w:ascii="Arial" w:hAnsi="Arial" w:cs="Arial"/>
          <w:sz w:val="24"/>
          <w:szCs w:val="24"/>
        </w:rPr>
      </w:pPr>
      <w:hyperlink r:id="rId31" w:history="1">
        <w:r w:rsidRPr="00122D36">
          <w:rPr>
            <w:rStyle w:val="Hyperlink"/>
            <w:rFonts w:ascii="Arial" w:hAnsi="Arial" w:cs="Arial"/>
            <w:sz w:val="24"/>
            <w:szCs w:val="24"/>
          </w:rPr>
          <w:t>Annex A</w:t>
        </w:r>
      </w:hyperlink>
      <w:r w:rsidRPr="00122D36">
        <w:rPr>
          <w:rFonts w:ascii="Arial" w:hAnsi="Arial" w:cs="Arial"/>
          <w:sz w:val="24"/>
          <w:szCs w:val="24"/>
        </w:rPr>
        <w:t>: A reference document explaining the evidence base, data sources and analytical approach used to identify community safety needs and funding priorities. This supports the above Needs Assessments.</w:t>
      </w:r>
    </w:p>
    <w:p w14:paraId="0B6897C1" w14:textId="77777777" w:rsidR="004C7BEE" w:rsidRPr="004C7BEE" w:rsidRDefault="004C7BEE" w:rsidP="004C7BEE">
      <w:pPr>
        <w:rPr>
          <w:rFonts w:ascii="Arial" w:hAnsi="Arial" w:cs="Arial"/>
          <w:sz w:val="24"/>
          <w:szCs w:val="24"/>
        </w:rPr>
      </w:pPr>
    </w:p>
    <w:p w14:paraId="47FF8888" w14:textId="3D4A38AE" w:rsidR="000E3BF4" w:rsidRDefault="003859DF" w:rsidP="007B4040">
      <w:pPr>
        <w:pStyle w:val="Heading1"/>
        <w:numPr>
          <w:ilvl w:val="0"/>
          <w:numId w:val="1"/>
        </w:numPr>
        <w:jc w:val="center"/>
        <w:rPr>
          <w:rFonts w:ascii="Arial" w:hAnsi="Arial" w:cs="Arial"/>
          <w:b/>
          <w:bCs/>
        </w:rPr>
      </w:pPr>
      <w:bookmarkStart w:id="10" w:name="_Toc239153994"/>
      <w:r>
        <w:rPr>
          <w:rFonts w:ascii="Arial" w:hAnsi="Arial" w:cs="Arial"/>
          <w:b/>
          <w:bCs/>
        </w:rPr>
        <w:t>G</w:t>
      </w:r>
      <w:r w:rsidR="00E867EE" w:rsidRPr="007B4040">
        <w:rPr>
          <w:rFonts w:ascii="Arial" w:hAnsi="Arial" w:cs="Arial"/>
          <w:b/>
          <w:bCs/>
        </w:rPr>
        <w:t>overnment Reform</w:t>
      </w:r>
      <w:bookmarkEnd w:id="10"/>
    </w:p>
    <w:p w14:paraId="17A3189A" w14:textId="77777777" w:rsidR="00B62B08" w:rsidRPr="00B62B08" w:rsidRDefault="008F6527" w:rsidP="00B62B08">
      <w:pPr>
        <w:rPr>
          <w:rFonts w:ascii="Arial" w:hAnsi="Arial" w:cs="Arial"/>
          <w:sz w:val="24"/>
          <w:szCs w:val="24"/>
        </w:rPr>
      </w:pPr>
      <w:r w:rsidRPr="00B62B08">
        <w:rPr>
          <w:rFonts w:ascii="Arial" w:hAnsi="Arial" w:cs="Arial"/>
          <w:sz w:val="24"/>
          <w:szCs w:val="24"/>
        </w:rPr>
        <w:t xml:space="preserve">The </w:t>
      </w:r>
      <w:r w:rsidR="00B62B08" w:rsidRPr="00B62B08">
        <w:rPr>
          <w:rFonts w:ascii="Arial" w:hAnsi="Arial" w:cs="Arial"/>
          <w:sz w:val="24"/>
          <w:szCs w:val="24"/>
        </w:rPr>
        <w:t xml:space="preserve">Local Government Reorganisation will commence from April 2028. This is the process in which the Government will replace the current two-tier system of local councils (county and district councils) with a single tier of larger, all-inclusive "unitary" authorities. The primary goal is to simplify public services, improve financial resilience, and cut administrative waste. </w:t>
      </w:r>
    </w:p>
    <w:p w14:paraId="07D4911F" w14:textId="2A3D77F0" w:rsidR="008F6527" w:rsidRDefault="00B62B08" w:rsidP="00B62B08">
      <w:pPr>
        <w:rPr>
          <w:rFonts w:ascii="Arial" w:hAnsi="Arial" w:cs="Arial"/>
          <w:sz w:val="24"/>
          <w:szCs w:val="24"/>
        </w:rPr>
      </w:pPr>
      <w:r w:rsidRPr="00B62B08">
        <w:rPr>
          <w:rFonts w:ascii="Arial" w:hAnsi="Arial" w:cs="Arial"/>
          <w:sz w:val="24"/>
          <w:szCs w:val="24"/>
        </w:rPr>
        <w:t xml:space="preserve">In May 2027, all residents across Hampshire will vote for councillors to sit on a shadow council for their area that will oversee the </w:t>
      </w:r>
      <w:proofErr w:type="spellStart"/>
      <w:r w:rsidRPr="00B62B08">
        <w:rPr>
          <w:rFonts w:ascii="Arial" w:hAnsi="Arial" w:cs="Arial"/>
          <w:sz w:val="24"/>
          <w:szCs w:val="24"/>
        </w:rPr>
        <w:t>set up</w:t>
      </w:r>
      <w:proofErr w:type="spellEnd"/>
      <w:r w:rsidRPr="00B62B08">
        <w:rPr>
          <w:rFonts w:ascii="Arial" w:hAnsi="Arial" w:cs="Arial"/>
          <w:sz w:val="24"/>
          <w:szCs w:val="24"/>
        </w:rPr>
        <w:t xml:space="preserve"> of their new unitary authority. In April 2028 they will become the councillors for the new authority.</w:t>
      </w:r>
    </w:p>
    <w:p w14:paraId="3FFA6850" w14:textId="5DA52BF9" w:rsidR="00B62B08" w:rsidRDefault="001903DE" w:rsidP="00B62B08">
      <w:pPr>
        <w:rPr>
          <w:rFonts w:ascii="Arial" w:hAnsi="Arial" w:cs="Arial"/>
          <w:sz w:val="24"/>
          <w:szCs w:val="24"/>
        </w:rPr>
      </w:pPr>
      <w:r w:rsidRPr="001903DE">
        <w:rPr>
          <w:rFonts w:ascii="Arial" w:hAnsi="Arial" w:cs="Arial"/>
          <w:sz w:val="24"/>
          <w:szCs w:val="24"/>
        </w:rPr>
        <w:t>For Hampshire and Isle of Wight the unitary authorities will be as follows:</w:t>
      </w:r>
    </w:p>
    <w:p w14:paraId="70C733A9" w14:textId="77777777" w:rsidR="001903DE" w:rsidRPr="001903DE" w:rsidRDefault="001903DE" w:rsidP="00C07FCA">
      <w:pPr>
        <w:numPr>
          <w:ilvl w:val="0"/>
          <w:numId w:val="8"/>
        </w:numPr>
        <w:rPr>
          <w:rFonts w:ascii="Arial" w:hAnsi="Arial" w:cs="Arial"/>
          <w:sz w:val="24"/>
          <w:szCs w:val="24"/>
        </w:rPr>
      </w:pPr>
      <w:r w:rsidRPr="001903DE">
        <w:rPr>
          <w:rFonts w:ascii="Arial" w:hAnsi="Arial" w:cs="Arial"/>
          <w:b/>
          <w:bCs/>
          <w:sz w:val="24"/>
          <w:szCs w:val="24"/>
        </w:rPr>
        <w:t xml:space="preserve">North Hampshire </w:t>
      </w:r>
      <w:r w:rsidRPr="001903DE">
        <w:rPr>
          <w:rFonts w:ascii="Arial" w:hAnsi="Arial" w:cs="Arial"/>
          <w:sz w:val="24"/>
          <w:szCs w:val="24"/>
        </w:rPr>
        <w:t>(Basingstoke, Hart &amp; Rushmoor).</w:t>
      </w:r>
    </w:p>
    <w:p w14:paraId="27970657" w14:textId="77777777" w:rsidR="00505F8B" w:rsidRPr="00505F8B" w:rsidRDefault="00505F8B" w:rsidP="00C07FCA">
      <w:pPr>
        <w:numPr>
          <w:ilvl w:val="0"/>
          <w:numId w:val="8"/>
        </w:numPr>
        <w:rPr>
          <w:rFonts w:ascii="Arial" w:hAnsi="Arial" w:cs="Arial"/>
          <w:sz w:val="24"/>
          <w:szCs w:val="24"/>
        </w:rPr>
      </w:pPr>
      <w:r w:rsidRPr="00505F8B">
        <w:rPr>
          <w:rFonts w:ascii="Arial" w:hAnsi="Arial" w:cs="Arial"/>
          <w:b/>
          <w:bCs/>
          <w:sz w:val="24"/>
          <w:szCs w:val="24"/>
        </w:rPr>
        <w:t xml:space="preserve">Mid Hampshire </w:t>
      </w:r>
      <w:r w:rsidRPr="00505F8B">
        <w:rPr>
          <w:rFonts w:ascii="Arial" w:hAnsi="Arial" w:cs="Arial"/>
          <w:sz w:val="24"/>
          <w:szCs w:val="24"/>
        </w:rPr>
        <w:t>(New Forest, Test Valley, Winchester and East Hampshire).</w:t>
      </w:r>
    </w:p>
    <w:p w14:paraId="51768192" w14:textId="77777777" w:rsidR="00505F8B" w:rsidRPr="00505F8B" w:rsidRDefault="00505F8B" w:rsidP="00C07FCA">
      <w:pPr>
        <w:numPr>
          <w:ilvl w:val="0"/>
          <w:numId w:val="8"/>
        </w:numPr>
        <w:rPr>
          <w:rFonts w:ascii="Arial" w:hAnsi="Arial" w:cs="Arial"/>
          <w:sz w:val="24"/>
          <w:szCs w:val="24"/>
        </w:rPr>
      </w:pPr>
      <w:r w:rsidRPr="00505F8B">
        <w:rPr>
          <w:rFonts w:ascii="Arial" w:hAnsi="Arial" w:cs="Arial"/>
          <w:b/>
          <w:bCs/>
          <w:sz w:val="24"/>
          <w:szCs w:val="24"/>
        </w:rPr>
        <w:t xml:space="preserve">South West Hampshire* </w:t>
      </w:r>
      <w:r w:rsidRPr="00505F8B">
        <w:rPr>
          <w:rFonts w:ascii="Arial" w:hAnsi="Arial" w:cs="Arial"/>
          <w:sz w:val="24"/>
          <w:szCs w:val="24"/>
        </w:rPr>
        <w:t>(Eastleigh and Southampton).</w:t>
      </w:r>
    </w:p>
    <w:p w14:paraId="59BA4DC2" w14:textId="77777777" w:rsidR="00505F8B" w:rsidRPr="00505F8B" w:rsidRDefault="00505F8B" w:rsidP="00C07FCA">
      <w:pPr>
        <w:numPr>
          <w:ilvl w:val="0"/>
          <w:numId w:val="8"/>
        </w:numPr>
        <w:rPr>
          <w:rFonts w:ascii="Arial" w:hAnsi="Arial" w:cs="Arial"/>
          <w:sz w:val="24"/>
          <w:szCs w:val="24"/>
        </w:rPr>
      </w:pPr>
      <w:r w:rsidRPr="00505F8B">
        <w:rPr>
          <w:rFonts w:ascii="Arial" w:hAnsi="Arial" w:cs="Arial"/>
          <w:b/>
          <w:bCs/>
          <w:sz w:val="24"/>
          <w:szCs w:val="24"/>
        </w:rPr>
        <w:t>South East Hampshire*</w:t>
      </w:r>
      <w:r w:rsidRPr="00505F8B">
        <w:rPr>
          <w:rFonts w:ascii="Arial" w:hAnsi="Arial" w:cs="Arial"/>
          <w:sz w:val="24"/>
          <w:szCs w:val="24"/>
        </w:rPr>
        <w:t xml:space="preserve"> (Portsmouth, Havant, Gosport and Fareham).</w:t>
      </w:r>
    </w:p>
    <w:p w14:paraId="3BC3DDD8" w14:textId="77777777" w:rsidR="00505F8B" w:rsidRPr="00505F8B" w:rsidRDefault="00505F8B" w:rsidP="00C07FCA">
      <w:pPr>
        <w:numPr>
          <w:ilvl w:val="0"/>
          <w:numId w:val="8"/>
        </w:numPr>
        <w:rPr>
          <w:rFonts w:ascii="Arial" w:hAnsi="Arial" w:cs="Arial"/>
          <w:sz w:val="24"/>
          <w:szCs w:val="24"/>
        </w:rPr>
      </w:pPr>
      <w:r w:rsidRPr="00505F8B">
        <w:rPr>
          <w:rFonts w:ascii="Arial" w:hAnsi="Arial" w:cs="Arial"/>
          <w:b/>
          <w:bCs/>
          <w:sz w:val="24"/>
          <w:szCs w:val="24"/>
        </w:rPr>
        <w:t>Isle of Wight</w:t>
      </w:r>
    </w:p>
    <w:p w14:paraId="0838BAE4" w14:textId="77777777" w:rsidR="009135F0" w:rsidRPr="009135F0" w:rsidRDefault="009135F0" w:rsidP="009135F0">
      <w:pPr>
        <w:rPr>
          <w:rFonts w:ascii="Arial" w:hAnsi="Arial" w:cs="Arial"/>
          <w:sz w:val="24"/>
          <w:szCs w:val="24"/>
        </w:rPr>
      </w:pPr>
      <w:r w:rsidRPr="009135F0">
        <w:rPr>
          <w:rFonts w:ascii="Arial" w:hAnsi="Arial" w:cs="Arial"/>
          <w:sz w:val="24"/>
          <w:szCs w:val="24"/>
        </w:rPr>
        <w:t>* The above model also includes the following boundary changes:</w:t>
      </w:r>
    </w:p>
    <w:p w14:paraId="03666DAF" w14:textId="77777777" w:rsidR="009135F0" w:rsidRPr="009135F0" w:rsidRDefault="009135F0" w:rsidP="00C07FCA">
      <w:pPr>
        <w:numPr>
          <w:ilvl w:val="0"/>
          <w:numId w:val="9"/>
        </w:numPr>
        <w:rPr>
          <w:rFonts w:ascii="Arial" w:hAnsi="Arial" w:cs="Arial"/>
          <w:sz w:val="24"/>
          <w:szCs w:val="24"/>
        </w:rPr>
      </w:pPr>
      <w:r w:rsidRPr="009135F0">
        <w:rPr>
          <w:rFonts w:ascii="Arial" w:hAnsi="Arial" w:cs="Arial"/>
          <w:sz w:val="24"/>
          <w:szCs w:val="24"/>
        </w:rPr>
        <w:t xml:space="preserve">The parishes of Totton and Eling, Marchwood, Hythe and Dibden, Fawley (currently under New Forest District Council) and </w:t>
      </w:r>
      <w:proofErr w:type="spellStart"/>
      <w:r w:rsidRPr="009135F0">
        <w:rPr>
          <w:rFonts w:ascii="Arial" w:hAnsi="Arial" w:cs="Arial"/>
          <w:sz w:val="24"/>
          <w:szCs w:val="24"/>
        </w:rPr>
        <w:t>Chilworth</w:t>
      </w:r>
      <w:proofErr w:type="spellEnd"/>
      <w:r w:rsidRPr="009135F0">
        <w:rPr>
          <w:rFonts w:ascii="Arial" w:hAnsi="Arial" w:cs="Arial"/>
          <w:sz w:val="24"/>
          <w:szCs w:val="24"/>
        </w:rPr>
        <w:t xml:space="preserve">, Nursling, </w:t>
      </w:r>
      <w:proofErr w:type="spellStart"/>
      <w:r w:rsidRPr="009135F0">
        <w:rPr>
          <w:rFonts w:ascii="Arial" w:hAnsi="Arial" w:cs="Arial"/>
          <w:sz w:val="24"/>
          <w:szCs w:val="24"/>
        </w:rPr>
        <w:t>Rownhams</w:t>
      </w:r>
      <w:proofErr w:type="spellEnd"/>
      <w:r w:rsidRPr="009135F0">
        <w:rPr>
          <w:rFonts w:ascii="Arial" w:hAnsi="Arial" w:cs="Arial"/>
          <w:sz w:val="24"/>
          <w:szCs w:val="24"/>
        </w:rPr>
        <w:t xml:space="preserve"> and Valley Park (currently under Test Valley Borough Council) will become part of the South West Unitary.</w:t>
      </w:r>
    </w:p>
    <w:p w14:paraId="0B8A968A" w14:textId="77777777" w:rsidR="009135F0" w:rsidRPr="009135F0" w:rsidRDefault="009135F0" w:rsidP="00C07FCA">
      <w:pPr>
        <w:numPr>
          <w:ilvl w:val="0"/>
          <w:numId w:val="9"/>
        </w:numPr>
        <w:rPr>
          <w:rFonts w:ascii="Arial" w:hAnsi="Arial" w:cs="Arial"/>
          <w:sz w:val="24"/>
          <w:szCs w:val="24"/>
        </w:rPr>
      </w:pPr>
      <w:r w:rsidRPr="009135F0">
        <w:rPr>
          <w:rFonts w:ascii="Arial" w:hAnsi="Arial" w:cs="Arial"/>
          <w:sz w:val="24"/>
          <w:szCs w:val="24"/>
        </w:rPr>
        <w:t xml:space="preserve">The parishes of Newlands (currently under Winchester City Council), </w:t>
      </w:r>
      <w:proofErr w:type="spellStart"/>
      <w:r w:rsidRPr="009135F0">
        <w:rPr>
          <w:rFonts w:ascii="Arial" w:hAnsi="Arial" w:cs="Arial"/>
          <w:sz w:val="24"/>
          <w:szCs w:val="24"/>
        </w:rPr>
        <w:t>Clanfield</w:t>
      </w:r>
      <w:proofErr w:type="spellEnd"/>
      <w:r w:rsidRPr="009135F0">
        <w:rPr>
          <w:rFonts w:ascii="Arial" w:hAnsi="Arial" w:cs="Arial"/>
          <w:sz w:val="24"/>
          <w:szCs w:val="24"/>
        </w:rPr>
        <w:t xml:space="preserve">, </w:t>
      </w:r>
      <w:proofErr w:type="spellStart"/>
      <w:r w:rsidRPr="009135F0">
        <w:rPr>
          <w:rFonts w:ascii="Arial" w:hAnsi="Arial" w:cs="Arial"/>
          <w:sz w:val="24"/>
          <w:szCs w:val="24"/>
        </w:rPr>
        <w:t>Horndean</w:t>
      </w:r>
      <w:proofErr w:type="spellEnd"/>
      <w:r w:rsidRPr="009135F0">
        <w:rPr>
          <w:rFonts w:ascii="Arial" w:hAnsi="Arial" w:cs="Arial"/>
          <w:sz w:val="24"/>
          <w:szCs w:val="24"/>
        </w:rPr>
        <w:t xml:space="preserve"> and Rowlands Castle (currently under East Hampshire District Council) will become part of the South East unitary.</w:t>
      </w:r>
    </w:p>
    <w:p w14:paraId="299AD47C" w14:textId="77777777" w:rsidR="009135F0" w:rsidRPr="009135F0" w:rsidRDefault="009135F0" w:rsidP="009135F0">
      <w:pPr>
        <w:rPr>
          <w:rFonts w:ascii="Arial" w:hAnsi="Arial" w:cs="Arial"/>
          <w:sz w:val="24"/>
          <w:szCs w:val="24"/>
        </w:rPr>
      </w:pPr>
      <w:r w:rsidRPr="009135F0">
        <w:rPr>
          <w:rFonts w:ascii="Arial" w:hAnsi="Arial" w:cs="Arial"/>
          <w:sz w:val="24"/>
          <w:szCs w:val="24"/>
        </w:rPr>
        <w:t>Applicants should consider and demonstrate how their project or intervention can adapt to the changes should funding be extended beyond March 2028.</w:t>
      </w:r>
    </w:p>
    <w:p w14:paraId="7FA3F476" w14:textId="33D65D4F" w:rsidR="001903DE" w:rsidRDefault="009135F0" w:rsidP="005A4B07">
      <w:pPr>
        <w:rPr>
          <w:rFonts w:ascii="Arial" w:hAnsi="Arial" w:cs="Arial"/>
          <w:sz w:val="24"/>
          <w:szCs w:val="24"/>
        </w:rPr>
      </w:pPr>
      <w:r w:rsidRPr="005A4B07">
        <w:rPr>
          <w:rFonts w:ascii="Arial" w:hAnsi="Arial" w:cs="Arial"/>
          <w:sz w:val="24"/>
          <w:szCs w:val="24"/>
        </w:rPr>
        <w:lastRenderedPageBreak/>
        <w:t xml:space="preserve">For further information: </w:t>
      </w:r>
      <w:hyperlink r:id="rId32" w:history="1">
        <w:r w:rsidRPr="005A4B07">
          <w:rPr>
            <w:rStyle w:val="Hyperlink"/>
            <w:rFonts w:ascii="Arial" w:hAnsi="Arial" w:cs="Arial"/>
            <w:sz w:val="24"/>
            <w:szCs w:val="24"/>
          </w:rPr>
          <w:t>Devolution and local government reorganisation FAQs | Local Government Association</w:t>
        </w:r>
      </w:hyperlink>
    </w:p>
    <w:p w14:paraId="5A494A39" w14:textId="77777777" w:rsidR="00452757" w:rsidRDefault="00452757" w:rsidP="005A4B07">
      <w:pPr>
        <w:rPr>
          <w:rFonts w:ascii="Arial" w:hAnsi="Arial" w:cs="Arial"/>
          <w:sz w:val="24"/>
          <w:szCs w:val="24"/>
        </w:rPr>
      </w:pPr>
    </w:p>
    <w:p w14:paraId="14EDD2A0" w14:textId="4EDA4951" w:rsidR="00452757" w:rsidRDefault="00452757" w:rsidP="00452757">
      <w:pPr>
        <w:pStyle w:val="Heading1"/>
        <w:numPr>
          <w:ilvl w:val="0"/>
          <w:numId w:val="1"/>
        </w:numPr>
        <w:jc w:val="center"/>
        <w:rPr>
          <w:rFonts w:ascii="Arial" w:hAnsi="Arial" w:cs="Arial"/>
          <w:b/>
          <w:bCs/>
        </w:rPr>
      </w:pPr>
      <w:bookmarkStart w:id="11" w:name="_Toc239153995"/>
      <w:r>
        <w:rPr>
          <w:rFonts w:ascii="Arial" w:hAnsi="Arial" w:cs="Arial"/>
          <w:b/>
          <w:bCs/>
        </w:rPr>
        <w:t>Violence Reduction Unit</w:t>
      </w:r>
      <w:bookmarkEnd w:id="11"/>
    </w:p>
    <w:p w14:paraId="350FDBB9" w14:textId="4315EA93" w:rsidR="0068035F" w:rsidRPr="0068035F" w:rsidRDefault="0068035F" w:rsidP="0068035F">
      <w:pPr>
        <w:rPr>
          <w:rFonts w:ascii="Arial" w:hAnsi="Arial" w:cs="Arial"/>
          <w:sz w:val="24"/>
          <w:szCs w:val="24"/>
        </w:rPr>
      </w:pPr>
      <w:r w:rsidRPr="0068035F">
        <w:rPr>
          <w:rFonts w:ascii="Arial" w:hAnsi="Arial" w:cs="Arial"/>
          <w:sz w:val="24"/>
          <w:szCs w:val="24"/>
        </w:rPr>
        <w:t xml:space="preserve">The core role of the Violence Reduction Unit (VRU) is to lead and coordinate a partnership response to reducing serious violence, taking a whole-system and public health approach to drive system change.  </w:t>
      </w:r>
    </w:p>
    <w:p w14:paraId="3C6D245F" w14:textId="77777777" w:rsidR="0068035F" w:rsidRPr="0068035F" w:rsidRDefault="0068035F" w:rsidP="0068035F">
      <w:pPr>
        <w:rPr>
          <w:rFonts w:ascii="Arial" w:hAnsi="Arial" w:cs="Arial"/>
          <w:sz w:val="24"/>
          <w:szCs w:val="24"/>
        </w:rPr>
      </w:pPr>
      <w:r w:rsidRPr="0068035F">
        <w:rPr>
          <w:rFonts w:ascii="Arial" w:hAnsi="Arial" w:cs="Arial"/>
          <w:sz w:val="24"/>
          <w:szCs w:val="24"/>
        </w:rPr>
        <w:t>VRUs are expected to:</w:t>
      </w:r>
    </w:p>
    <w:p w14:paraId="42191406" w14:textId="2D07C89F" w:rsidR="0068035F" w:rsidRPr="002614C5" w:rsidRDefault="0068035F" w:rsidP="00C07FCA">
      <w:pPr>
        <w:pStyle w:val="ListParagraph"/>
        <w:numPr>
          <w:ilvl w:val="0"/>
          <w:numId w:val="10"/>
        </w:numPr>
        <w:rPr>
          <w:rFonts w:ascii="Arial" w:hAnsi="Arial" w:cs="Arial"/>
          <w:sz w:val="24"/>
          <w:szCs w:val="24"/>
        </w:rPr>
      </w:pPr>
      <w:r w:rsidRPr="002614C5">
        <w:rPr>
          <w:rFonts w:ascii="Arial" w:hAnsi="Arial" w:cs="Arial"/>
          <w:sz w:val="24"/>
          <w:szCs w:val="24"/>
        </w:rPr>
        <w:t>Bring together police, local authorities, health services, education, youth justice, probation, the voluntary sector and communities.</w:t>
      </w:r>
    </w:p>
    <w:p w14:paraId="4D3FD50B" w14:textId="77777777" w:rsidR="0068035F" w:rsidRPr="002614C5" w:rsidRDefault="0068035F" w:rsidP="00C07FCA">
      <w:pPr>
        <w:pStyle w:val="ListParagraph"/>
        <w:numPr>
          <w:ilvl w:val="0"/>
          <w:numId w:val="10"/>
        </w:numPr>
        <w:rPr>
          <w:rFonts w:ascii="Arial" w:hAnsi="Arial" w:cs="Arial"/>
          <w:sz w:val="24"/>
          <w:szCs w:val="24"/>
        </w:rPr>
      </w:pPr>
      <w:r w:rsidRPr="002614C5">
        <w:rPr>
          <w:rFonts w:ascii="Arial" w:hAnsi="Arial" w:cs="Arial"/>
          <w:sz w:val="24"/>
          <w:szCs w:val="24"/>
        </w:rPr>
        <w:t>Develop a Strategic Needs Assessment to understand the causes and patterns of serious violence.</w:t>
      </w:r>
    </w:p>
    <w:p w14:paraId="4D09FC1F" w14:textId="443F58D6" w:rsidR="0068035F" w:rsidRPr="002614C5" w:rsidRDefault="0068035F" w:rsidP="00C07FCA">
      <w:pPr>
        <w:pStyle w:val="ListParagraph"/>
        <w:numPr>
          <w:ilvl w:val="0"/>
          <w:numId w:val="10"/>
        </w:numPr>
        <w:rPr>
          <w:rFonts w:ascii="Arial" w:hAnsi="Arial" w:cs="Arial"/>
          <w:sz w:val="24"/>
          <w:szCs w:val="24"/>
        </w:rPr>
      </w:pPr>
      <w:r w:rsidRPr="002614C5">
        <w:rPr>
          <w:rFonts w:ascii="Arial" w:hAnsi="Arial" w:cs="Arial"/>
          <w:sz w:val="24"/>
          <w:szCs w:val="24"/>
        </w:rPr>
        <w:t>Produce and oversee a Response Strategy to address those causes.</w:t>
      </w:r>
    </w:p>
    <w:p w14:paraId="131A02F0" w14:textId="4BD1FF13" w:rsidR="0068035F" w:rsidRPr="002614C5" w:rsidRDefault="0068035F" w:rsidP="00C07FCA">
      <w:pPr>
        <w:pStyle w:val="ListParagraph"/>
        <w:numPr>
          <w:ilvl w:val="0"/>
          <w:numId w:val="10"/>
        </w:numPr>
        <w:rPr>
          <w:rFonts w:ascii="Arial" w:hAnsi="Arial" w:cs="Arial"/>
          <w:sz w:val="24"/>
          <w:szCs w:val="24"/>
        </w:rPr>
      </w:pPr>
      <w:r w:rsidRPr="002614C5">
        <w:rPr>
          <w:rFonts w:ascii="Arial" w:hAnsi="Arial" w:cs="Arial"/>
          <w:sz w:val="24"/>
          <w:szCs w:val="24"/>
        </w:rPr>
        <w:t>Use data and evidence to identify risk factors and target resources effectively.</w:t>
      </w:r>
    </w:p>
    <w:p w14:paraId="67EF6436" w14:textId="154AD8C3" w:rsidR="0068035F" w:rsidRPr="002614C5" w:rsidRDefault="0068035F" w:rsidP="00C07FCA">
      <w:pPr>
        <w:pStyle w:val="ListParagraph"/>
        <w:numPr>
          <w:ilvl w:val="0"/>
          <w:numId w:val="10"/>
        </w:numPr>
        <w:rPr>
          <w:rFonts w:ascii="Arial" w:hAnsi="Arial" w:cs="Arial"/>
          <w:sz w:val="24"/>
          <w:szCs w:val="24"/>
        </w:rPr>
      </w:pPr>
      <w:r w:rsidRPr="002614C5">
        <w:rPr>
          <w:rFonts w:ascii="Arial" w:hAnsi="Arial" w:cs="Arial"/>
          <w:sz w:val="24"/>
          <w:szCs w:val="24"/>
        </w:rPr>
        <w:t>Commission, coordinate and evaluate interventions.</w:t>
      </w:r>
    </w:p>
    <w:p w14:paraId="054B9D03" w14:textId="40F306CC" w:rsidR="0068035F" w:rsidRPr="002614C5" w:rsidRDefault="0068035F" w:rsidP="00C07FCA">
      <w:pPr>
        <w:pStyle w:val="ListParagraph"/>
        <w:numPr>
          <w:ilvl w:val="0"/>
          <w:numId w:val="10"/>
        </w:numPr>
        <w:rPr>
          <w:rFonts w:ascii="Arial" w:hAnsi="Arial" w:cs="Arial"/>
          <w:sz w:val="24"/>
          <w:szCs w:val="24"/>
        </w:rPr>
      </w:pPr>
      <w:r w:rsidRPr="002614C5">
        <w:rPr>
          <w:rFonts w:ascii="Arial" w:hAnsi="Arial" w:cs="Arial"/>
          <w:sz w:val="24"/>
          <w:szCs w:val="24"/>
        </w:rPr>
        <w:t xml:space="preserve">Promote early intervention and prevention, particularly for children and young people. </w:t>
      </w:r>
    </w:p>
    <w:p w14:paraId="40D321B4" w14:textId="77777777" w:rsidR="0068035F" w:rsidRPr="0068035F" w:rsidRDefault="0068035F" w:rsidP="0068035F">
      <w:pPr>
        <w:rPr>
          <w:rFonts w:ascii="Arial" w:hAnsi="Arial" w:cs="Arial"/>
          <w:sz w:val="24"/>
          <w:szCs w:val="24"/>
        </w:rPr>
      </w:pPr>
      <w:r w:rsidRPr="0068035F">
        <w:rPr>
          <w:rFonts w:ascii="Arial" w:hAnsi="Arial" w:cs="Arial"/>
          <w:sz w:val="24"/>
          <w:szCs w:val="24"/>
        </w:rPr>
        <w:t xml:space="preserve">In October 2025, the Home Office introduced Young Future Prevention Panels (YFPPs) as part of wider VRU activity. The purpose of YFPPs is to identify children and young people at risk of being drawn into crime or serious violence and connect them to support earlier through a multi-agency process. </w:t>
      </w:r>
    </w:p>
    <w:p w14:paraId="7EC0D745" w14:textId="77777777" w:rsidR="0068035F" w:rsidRPr="0068035F" w:rsidRDefault="0068035F" w:rsidP="0068035F">
      <w:pPr>
        <w:rPr>
          <w:rFonts w:ascii="Arial" w:hAnsi="Arial" w:cs="Arial"/>
          <w:sz w:val="24"/>
          <w:szCs w:val="24"/>
        </w:rPr>
      </w:pPr>
    </w:p>
    <w:p w14:paraId="35D37BEC" w14:textId="12AC28A6" w:rsidR="0068035F" w:rsidRPr="0068035F" w:rsidRDefault="0068035F" w:rsidP="0068035F">
      <w:pPr>
        <w:rPr>
          <w:rFonts w:ascii="Arial" w:hAnsi="Arial" w:cs="Arial"/>
          <w:sz w:val="24"/>
          <w:szCs w:val="24"/>
        </w:rPr>
      </w:pPr>
      <w:r w:rsidRPr="0068035F">
        <w:rPr>
          <w:rFonts w:ascii="Arial" w:hAnsi="Arial" w:cs="Arial"/>
          <w:sz w:val="24"/>
          <w:szCs w:val="24"/>
        </w:rPr>
        <w:t>Stronger applications will demonstrate their ability to take referrals from and provide feedback to relevant partnership forums in the communities they aim to support. For any project or intervention seeking to engage young people who are at risk of offending, there is an expectation that, where appropriate, they will support any Young Future Prevention Panels.</w:t>
      </w:r>
    </w:p>
    <w:p w14:paraId="61EF4400" w14:textId="77777777" w:rsidR="005528B4" w:rsidRDefault="0068035F" w:rsidP="005528B4">
      <w:r w:rsidRPr="0068035F">
        <w:rPr>
          <w:rFonts w:ascii="Arial" w:hAnsi="Arial" w:cs="Arial"/>
          <w:sz w:val="24"/>
          <w:szCs w:val="24"/>
        </w:rPr>
        <w:t xml:space="preserve">When considering the type of provision being proposed, it is recommended that applicants consider evidence of ‘what works’ using the Youth Endowment Fund toolkit. </w:t>
      </w:r>
      <w:hyperlink r:id="rId33" w:history="1">
        <w:r w:rsidR="005528B4" w:rsidRPr="005528B4">
          <w:rPr>
            <w:rStyle w:val="Hyperlink"/>
            <w:rFonts w:ascii="Arial" w:hAnsi="Arial" w:cs="Arial"/>
          </w:rPr>
          <w:t>Youth Endowment Fund toolkit.</w:t>
        </w:r>
      </w:hyperlink>
    </w:p>
    <w:p w14:paraId="0458FC82" w14:textId="77777777" w:rsidR="0044262F" w:rsidRPr="005528B4" w:rsidRDefault="0044262F" w:rsidP="005528B4">
      <w:pPr>
        <w:rPr>
          <w:rFonts w:ascii="Arial" w:hAnsi="Arial" w:cs="Arial"/>
        </w:rPr>
      </w:pPr>
    </w:p>
    <w:p w14:paraId="0758925F" w14:textId="3D2EC048" w:rsidR="0050249E" w:rsidRDefault="0050249E" w:rsidP="0050249E">
      <w:pPr>
        <w:pStyle w:val="Heading1"/>
        <w:numPr>
          <w:ilvl w:val="0"/>
          <w:numId w:val="1"/>
        </w:numPr>
        <w:jc w:val="center"/>
        <w:rPr>
          <w:rFonts w:ascii="Arial" w:hAnsi="Arial" w:cs="Arial"/>
          <w:b/>
          <w:bCs/>
        </w:rPr>
      </w:pPr>
      <w:bookmarkStart w:id="12" w:name="_Toc239153996"/>
      <w:r>
        <w:rPr>
          <w:rFonts w:ascii="Arial" w:hAnsi="Arial" w:cs="Arial"/>
          <w:b/>
          <w:bCs/>
        </w:rPr>
        <w:t>Trauma Informed Approach</w:t>
      </w:r>
      <w:bookmarkEnd w:id="12"/>
    </w:p>
    <w:p w14:paraId="7587D25D" w14:textId="77777777" w:rsidR="004B64E7" w:rsidRPr="004B64E7" w:rsidRDefault="004B64E7" w:rsidP="004B64E7">
      <w:pPr>
        <w:rPr>
          <w:rFonts w:ascii="Arial" w:hAnsi="Arial" w:cs="Arial"/>
          <w:sz w:val="24"/>
          <w:szCs w:val="24"/>
        </w:rPr>
      </w:pPr>
      <w:r w:rsidRPr="004B64E7">
        <w:rPr>
          <w:rFonts w:ascii="Arial" w:hAnsi="Arial" w:cs="Arial"/>
          <w:sz w:val="24"/>
          <w:szCs w:val="24"/>
        </w:rPr>
        <w:t xml:space="preserve">The Commissioner is particularly interested in services that understand the value of being trauma-informed, and there is an expectation that OPCC commissioned services will proactively work in a trauma-informed way. Life experiences can lead to </w:t>
      </w:r>
      <w:r w:rsidRPr="004B64E7">
        <w:rPr>
          <w:rFonts w:ascii="Arial" w:hAnsi="Arial" w:cs="Arial"/>
          <w:sz w:val="24"/>
          <w:szCs w:val="24"/>
        </w:rPr>
        <w:lastRenderedPageBreak/>
        <w:t>trauma, which we may carry with us throughout our lives. Carrying trauma can make it harder for us to trust others and feel safe, and it can create barriers to accessing services. It is important that we are aware of this and work in a way that is healing and reduces the risk of triggering and re-traumatisation.</w:t>
      </w:r>
    </w:p>
    <w:p w14:paraId="2C7D261B" w14:textId="77777777" w:rsidR="004B64E7" w:rsidRPr="004B64E7" w:rsidRDefault="004B64E7" w:rsidP="004B64E7">
      <w:pPr>
        <w:rPr>
          <w:rFonts w:ascii="Arial" w:hAnsi="Arial" w:cs="Arial"/>
          <w:sz w:val="24"/>
          <w:szCs w:val="24"/>
        </w:rPr>
      </w:pPr>
      <w:r w:rsidRPr="004B64E7">
        <w:rPr>
          <w:rFonts w:ascii="Arial" w:hAnsi="Arial" w:cs="Arial"/>
          <w:sz w:val="24"/>
          <w:szCs w:val="24"/>
        </w:rPr>
        <w:t>A trauma-informed approach is universal, meaning that everyone is communicated with in a trauma-informed way. This does no harm to those unaffected by trauma and does much good for those who are. Services are provided based on the six principles of trauma-informed practice:</w:t>
      </w:r>
    </w:p>
    <w:p w14:paraId="2032F1FF" w14:textId="77777777" w:rsidR="004B64E7" w:rsidRPr="004B64E7" w:rsidRDefault="004B64E7" w:rsidP="00C07FCA">
      <w:pPr>
        <w:pStyle w:val="ListParagraph"/>
        <w:numPr>
          <w:ilvl w:val="0"/>
          <w:numId w:val="11"/>
        </w:numPr>
        <w:rPr>
          <w:rFonts w:ascii="Arial" w:hAnsi="Arial" w:cs="Arial"/>
          <w:sz w:val="24"/>
          <w:szCs w:val="24"/>
        </w:rPr>
      </w:pPr>
      <w:r w:rsidRPr="004B64E7">
        <w:rPr>
          <w:rFonts w:ascii="Arial" w:hAnsi="Arial" w:cs="Arial"/>
          <w:sz w:val="24"/>
          <w:szCs w:val="24"/>
        </w:rPr>
        <w:t>Safety</w:t>
      </w:r>
    </w:p>
    <w:p w14:paraId="5D7A7E4E" w14:textId="77777777" w:rsidR="004B64E7" w:rsidRPr="004B64E7" w:rsidRDefault="004B64E7" w:rsidP="00C07FCA">
      <w:pPr>
        <w:pStyle w:val="ListParagraph"/>
        <w:numPr>
          <w:ilvl w:val="0"/>
          <w:numId w:val="11"/>
        </w:numPr>
        <w:rPr>
          <w:rFonts w:ascii="Arial" w:hAnsi="Arial" w:cs="Arial"/>
          <w:sz w:val="24"/>
          <w:szCs w:val="24"/>
        </w:rPr>
      </w:pPr>
      <w:r w:rsidRPr="004B64E7">
        <w:rPr>
          <w:rFonts w:ascii="Arial" w:hAnsi="Arial" w:cs="Arial"/>
          <w:sz w:val="24"/>
          <w:szCs w:val="24"/>
        </w:rPr>
        <w:t>Trust</w:t>
      </w:r>
    </w:p>
    <w:p w14:paraId="3F4C58CB" w14:textId="77777777" w:rsidR="004B64E7" w:rsidRPr="004B64E7" w:rsidRDefault="004B64E7" w:rsidP="00C07FCA">
      <w:pPr>
        <w:pStyle w:val="ListParagraph"/>
        <w:numPr>
          <w:ilvl w:val="0"/>
          <w:numId w:val="11"/>
        </w:numPr>
        <w:rPr>
          <w:rFonts w:ascii="Arial" w:hAnsi="Arial" w:cs="Arial"/>
          <w:sz w:val="24"/>
          <w:szCs w:val="24"/>
        </w:rPr>
      </w:pPr>
      <w:r w:rsidRPr="004B64E7">
        <w:rPr>
          <w:rFonts w:ascii="Arial" w:hAnsi="Arial" w:cs="Arial"/>
          <w:sz w:val="24"/>
          <w:szCs w:val="24"/>
        </w:rPr>
        <w:t>Choice</w:t>
      </w:r>
    </w:p>
    <w:p w14:paraId="6EF73125" w14:textId="77777777" w:rsidR="004B64E7" w:rsidRPr="004B64E7" w:rsidRDefault="004B64E7" w:rsidP="00C07FCA">
      <w:pPr>
        <w:pStyle w:val="ListParagraph"/>
        <w:numPr>
          <w:ilvl w:val="0"/>
          <w:numId w:val="11"/>
        </w:numPr>
        <w:rPr>
          <w:rFonts w:ascii="Arial" w:hAnsi="Arial" w:cs="Arial"/>
          <w:sz w:val="24"/>
          <w:szCs w:val="24"/>
        </w:rPr>
      </w:pPr>
      <w:r w:rsidRPr="004B64E7">
        <w:rPr>
          <w:rFonts w:ascii="Arial" w:hAnsi="Arial" w:cs="Arial"/>
          <w:sz w:val="24"/>
          <w:szCs w:val="24"/>
        </w:rPr>
        <w:t>Collaboration</w:t>
      </w:r>
    </w:p>
    <w:p w14:paraId="1C254AA2" w14:textId="77777777" w:rsidR="004B64E7" w:rsidRPr="004B64E7" w:rsidRDefault="004B64E7" w:rsidP="00C07FCA">
      <w:pPr>
        <w:pStyle w:val="ListParagraph"/>
        <w:numPr>
          <w:ilvl w:val="0"/>
          <w:numId w:val="11"/>
        </w:numPr>
        <w:rPr>
          <w:rFonts w:ascii="Arial" w:hAnsi="Arial" w:cs="Arial"/>
          <w:sz w:val="24"/>
          <w:szCs w:val="24"/>
        </w:rPr>
      </w:pPr>
      <w:r w:rsidRPr="004B64E7">
        <w:rPr>
          <w:rFonts w:ascii="Arial" w:hAnsi="Arial" w:cs="Arial"/>
          <w:sz w:val="24"/>
          <w:szCs w:val="24"/>
        </w:rPr>
        <w:t>Empowerment</w:t>
      </w:r>
    </w:p>
    <w:p w14:paraId="5DACFBCC" w14:textId="77777777" w:rsidR="004B64E7" w:rsidRPr="004B64E7" w:rsidRDefault="004B64E7" w:rsidP="00C07FCA">
      <w:pPr>
        <w:pStyle w:val="ListParagraph"/>
        <w:numPr>
          <w:ilvl w:val="0"/>
          <w:numId w:val="11"/>
        </w:numPr>
        <w:rPr>
          <w:rFonts w:ascii="Arial" w:hAnsi="Arial" w:cs="Arial"/>
          <w:sz w:val="24"/>
          <w:szCs w:val="24"/>
        </w:rPr>
      </w:pPr>
      <w:r w:rsidRPr="004B64E7">
        <w:rPr>
          <w:rFonts w:ascii="Arial" w:hAnsi="Arial" w:cs="Arial"/>
          <w:sz w:val="24"/>
          <w:szCs w:val="24"/>
        </w:rPr>
        <w:t>Cultural considerations</w:t>
      </w:r>
    </w:p>
    <w:p w14:paraId="7E1C4415" w14:textId="77777777" w:rsidR="00894ADB" w:rsidRDefault="004B64E7" w:rsidP="00894ADB">
      <w:r w:rsidRPr="004B64E7">
        <w:rPr>
          <w:rFonts w:ascii="Arial" w:hAnsi="Arial" w:cs="Arial"/>
          <w:sz w:val="24"/>
          <w:szCs w:val="24"/>
        </w:rPr>
        <w:t xml:space="preserve">For further details please visit: </w:t>
      </w:r>
      <w:hyperlink r:id="rId34" w:history="1">
        <w:r w:rsidR="00894ADB" w:rsidRPr="00894ADB">
          <w:rPr>
            <w:rStyle w:val="Hyperlink"/>
            <w:rFonts w:ascii="Arial" w:hAnsi="Arial" w:cs="Arial"/>
            <w:sz w:val="24"/>
            <w:szCs w:val="24"/>
          </w:rPr>
          <w:t>Working definition of trauma-informed practice - GOV.UK</w:t>
        </w:r>
      </w:hyperlink>
    </w:p>
    <w:p w14:paraId="4774352B" w14:textId="77777777" w:rsidR="0044262F" w:rsidRPr="00894ADB" w:rsidRDefault="0044262F" w:rsidP="00894ADB">
      <w:pPr>
        <w:rPr>
          <w:rFonts w:ascii="Arial" w:hAnsi="Arial" w:cs="Arial"/>
          <w:sz w:val="24"/>
          <w:szCs w:val="24"/>
        </w:rPr>
      </w:pPr>
    </w:p>
    <w:p w14:paraId="774226E4" w14:textId="2FC1ACC9" w:rsidR="0056481F" w:rsidRDefault="0056481F" w:rsidP="0056481F">
      <w:pPr>
        <w:pStyle w:val="Heading1"/>
        <w:numPr>
          <w:ilvl w:val="0"/>
          <w:numId w:val="1"/>
        </w:numPr>
        <w:jc w:val="center"/>
        <w:rPr>
          <w:rFonts w:ascii="Arial" w:hAnsi="Arial" w:cs="Arial"/>
          <w:b/>
          <w:bCs/>
        </w:rPr>
      </w:pPr>
      <w:bookmarkStart w:id="13" w:name="_Toc239153997"/>
      <w:r>
        <w:rPr>
          <w:rFonts w:ascii="Arial" w:hAnsi="Arial" w:cs="Arial"/>
          <w:b/>
          <w:bCs/>
        </w:rPr>
        <w:t>Matched funding and sustainability</w:t>
      </w:r>
      <w:bookmarkEnd w:id="13"/>
    </w:p>
    <w:p w14:paraId="75A86510" w14:textId="4D57D93E" w:rsidR="00822020" w:rsidRPr="00822020" w:rsidRDefault="00822020" w:rsidP="00822020">
      <w:pPr>
        <w:rPr>
          <w:rFonts w:ascii="Arial" w:hAnsi="Arial" w:cs="Arial"/>
          <w:sz w:val="24"/>
          <w:szCs w:val="24"/>
        </w:rPr>
      </w:pPr>
      <w:r w:rsidRPr="00822020">
        <w:rPr>
          <w:rFonts w:ascii="Arial" w:hAnsi="Arial" w:cs="Arial"/>
          <w:sz w:val="24"/>
          <w:szCs w:val="24"/>
        </w:rPr>
        <w:t>Applications are scored against a number of criteria, one of which is funding secured towards your project from elsewhere. Other secured funding will greatly strengthen your application for funding from the Commissioner, and we therefore encourage you to approach other organisations to support your project.</w:t>
      </w:r>
    </w:p>
    <w:p w14:paraId="46EB0DB3" w14:textId="15F1DCFD" w:rsidR="00822020" w:rsidRPr="00822020" w:rsidRDefault="00822020" w:rsidP="00822020">
      <w:pPr>
        <w:rPr>
          <w:rFonts w:ascii="Arial" w:hAnsi="Arial" w:cs="Arial"/>
          <w:sz w:val="24"/>
          <w:szCs w:val="24"/>
        </w:rPr>
      </w:pPr>
      <w:r w:rsidRPr="00822020">
        <w:rPr>
          <w:rFonts w:ascii="Arial" w:hAnsi="Arial" w:cs="Arial"/>
          <w:sz w:val="24"/>
          <w:szCs w:val="24"/>
        </w:rPr>
        <w:t>It is encouraged that your project or intervention has a robust and sustainable delivery model including plans for future financial sustainability. The Commissioner wants to encourage and enable organisations to move towards their projects becoming sustainable in the long term. Therefore, you will be asked to demonstrate within your application how you will plan to move towards becoming more financially sustainable and priority will be given to those organisations who can demonstrate this for the next few years.</w:t>
      </w:r>
    </w:p>
    <w:p w14:paraId="53879F0F" w14:textId="4279753A" w:rsidR="00452757" w:rsidRDefault="00822020" w:rsidP="00822020">
      <w:pPr>
        <w:rPr>
          <w:rFonts w:ascii="Arial" w:hAnsi="Arial" w:cs="Arial"/>
          <w:sz w:val="24"/>
          <w:szCs w:val="24"/>
        </w:rPr>
      </w:pPr>
      <w:r w:rsidRPr="00822020">
        <w:rPr>
          <w:rFonts w:ascii="Arial" w:hAnsi="Arial" w:cs="Arial"/>
          <w:sz w:val="24"/>
          <w:szCs w:val="24"/>
        </w:rPr>
        <w:t>Where an application relates to the continuation or expansion of an existing project or intervention, applicants will also be expected to demonstrate how previous funding has contributed to agreed outcomes and objectives, provide evidence of impact achieved, and show how any previous commitments have been delivered.</w:t>
      </w:r>
    </w:p>
    <w:p w14:paraId="5C428D29" w14:textId="77777777" w:rsidR="0044262F" w:rsidRDefault="0044262F" w:rsidP="00822020">
      <w:pPr>
        <w:rPr>
          <w:rFonts w:ascii="Arial" w:hAnsi="Arial" w:cs="Arial"/>
          <w:sz w:val="24"/>
          <w:szCs w:val="24"/>
        </w:rPr>
      </w:pPr>
    </w:p>
    <w:p w14:paraId="2F7DDD91" w14:textId="0286CE80" w:rsidR="00822020" w:rsidRDefault="00D304AA" w:rsidP="00D304AA">
      <w:pPr>
        <w:pStyle w:val="Heading1"/>
        <w:numPr>
          <w:ilvl w:val="0"/>
          <w:numId w:val="1"/>
        </w:numPr>
        <w:jc w:val="center"/>
        <w:rPr>
          <w:rFonts w:ascii="Arial" w:hAnsi="Arial" w:cs="Arial"/>
          <w:b/>
          <w:bCs/>
        </w:rPr>
      </w:pPr>
      <w:bookmarkStart w:id="14" w:name="_Toc239153998"/>
      <w:r>
        <w:rPr>
          <w:rFonts w:ascii="Arial" w:hAnsi="Arial" w:cs="Arial"/>
          <w:b/>
          <w:bCs/>
        </w:rPr>
        <w:lastRenderedPageBreak/>
        <w:t>Level of support offered</w:t>
      </w:r>
      <w:bookmarkEnd w:id="14"/>
    </w:p>
    <w:p w14:paraId="29EB66AC" w14:textId="414A8AA8" w:rsidR="009427B7" w:rsidRPr="009427B7" w:rsidRDefault="009427B7" w:rsidP="009427B7">
      <w:pPr>
        <w:rPr>
          <w:rFonts w:ascii="Arial" w:hAnsi="Arial" w:cs="Arial"/>
          <w:sz w:val="24"/>
          <w:szCs w:val="24"/>
        </w:rPr>
      </w:pPr>
      <w:r w:rsidRPr="009427B7">
        <w:rPr>
          <w:rFonts w:ascii="Arial" w:hAnsi="Arial" w:cs="Arial"/>
          <w:sz w:val="24"/>
          <w:szCs w:val="24"/>
        </w:rPr>
        <w:t xml:space="preserve">In order to help us understand the level of support you are offering, we need you to tell us which of the following best reflects your service: </w:t>
      </w:r>
    </w:p>
    <w:p w14:paraId="46CEA209" w14:textId="77777777" w:rsidR="009427B7" w:rsidRPr="009427B7" w:rsidRDefault="009427B7" w:rsidP="00C07FCA">
      <w:pPr>
        <w:numPr>
          <w:ilvl w:val="0"/>
          <w:numId w:val="12"/>
        </w:numPr>
        <w:rPr>
          <w:rFonts w:ascii="Arial" w:hAnsi="Arial" w:cs="Arial"/>
          <w:sz w:val="24"/>
          <w:szCs w:val="24"/>
        </w:rPr>
      </w:pPr>
      <w:r w:rsidRPr="009427B7">
        <w:rPr>
          <w:rFonts w:ascii="Arial" w:hAnsi="Arial" w:cs="Arial"/>
          <w:sz w:val="24"/>
          <w:szCs w:val="24"/>
        </w:rPr>
        <w:t>Primary (prevent a problem occurring in the first place).</w:t>
      </w:r>
    </w:p>
    <w:p w14:paraId="002B0D0A" w14:textId="77777777" w:rsidR="009427B7" w:rsidRPr="009427B7" w:rsidRDefault="009427B7" w:rsidP="00C07FCA">
      <w:pPr>
        <w:numPr>
          <w:ilvl w:val="0"/>
          <w:numId w:val="12"/>
        </w:numPr>
        <w:rPr>
          <w:rFonts w:ascii="Arial" w:hAnsi="Arial" w:cs="Arial"/>
          <w:sz w:val="24"/>
          <w:szCs w:val="24"/>
        </w:rPr>
      </w:pPr>
      <w:r w:rsidRPr="009427B7">
        <w:rPr>
          <w:rFonts w:ascii="Arial" w:hAnsi="Arial" w:cs="Arial"/>
          <w:sz w:val="24"/>
          <w:szCs w:val="24"/>
        </w:rPr>
        <w:t>Secondary (when a risk has been identified, offer more targeted support to prevent further escalation and increase protective factors).</w:t>
      </w:r>
    </w:p>
    <w:p w14:paraId="0E9FDCFA" w14:textId="77777777" w:rsidR="009427B7" w:rsidRDefault="009427B7" w:rsidP="00C07FCA">
      <w:pPr>
        <w:numPr>
          <w:ilvl w:val="0"/>
          <w:numId w:val="12"/>
        </w:numPr>
        <w:rPr>
          <w:rFonts w:ascii="Arial" w:hAnsi="Arial" w:cs="Arial"/>
          <w:sz w:val="24"/>
          <w:szCs w:val="24"/>
        </w:rPr>
      </w:pPr>
      <w:r w:rsidRPr="009427B7">
        <w:rPr>
          <w:rFonts w:ascii="Arial" w:hAnsi="Arial" w:cs="Arial"/>
          <w:sz w:val="24"/>
          <w:szCs w:val="24"/>
        </w:rPr>
        <w:t>Tertiary (support for high risk and high harm individuals with entrenched needs).</w:t>
      </w:r>
    </w:p>
    <w:p w14:paraId="0F572741" w14:textId="77777777" w:rsidR="0044262F" w:rsidRPr="009427B7" w:rsidRDefault="0044262F" w:rsidP="0044262F">
      <w:pPr>
        <w:ind w:left="720"/>
        <w:rPr>
          <w:rFonts w:ascii="Arial" w:hAnsi="Arial" w:cs="Arial"/>
          <w:sz w:val="24"/>
          <w:szCs w:val="24"/>
        </w:rPr>
      </w:pPr>
    </w:p>
    <w:p w14:paraId="3729BEB5" w14:textId="0808AB1B" w:rsidR="00D304AA" w:rsidRDefault="009427B7" w:rsidP="009427B7">
      <w:pPr>
        <w:pStyle w:val="Heading1"/>
        <w:numPr>
          <w:ilvl w:val="0"/>
          <w:numId w:val="1"/>
        </w:numPr>
        <w:jc w:val="center"/>
        <w:rPr>
          <w:rFonts w:ascii="Arial" w:hAnsi="Arial" w:cs="Arial"/>
          <w:b/>
          <w:bCs/>
        </w:rPr>
      </w:pPr>
      <w:bookmarkStart w:id="15" w:name="_Toc239153999"/>
      <w:r>
        <w:rPr>
          <w:rFonts w:ascii="Arial" w:hAnsi="Arial" w:cs="Arial"/>
          <w:b/>
          <w:bCs/>
        </w:rPr>
        <w:t>’By and for’ services</w:t>
      </w:r>
      <w:bookmarkEnd w:id="15"/>
    </w:p>
    <w:p w14:paraId="5785F3D4" w14:textId="7E2BBAA5" w:rsidR="00D304AA" w:rsidRDefault="00ED108C" w:rsidP="00D304AA">
      <w:pPr>
        <w:rPr>
          <w:rFonts w:ascii="Arial" w:hAnsi="Arial" w:cs="Arial"/>
          <w:sz w:val="24"/>
          <w:szCs w:val="24"/>
        </w:rPr>
      </w:pPr>
      <w:r w:rsidRPr="00ED108C">
        <w:rPr>
          <w:rFonts w:ascii="Arial" w:hAnsi="Arial" w:cs="Arial"/>
          <w:sz w:val="24"/>
          <w:szCs w:val="24"/>
        </w:rPr>
        <w:t>These are specialist services that are led, designed and delivered by and for the users and communities they aim to serve (for example survivors from ethnic minority backgrounds, Deaf and disabled victims and LGBT+ victims). We encourage applications from ‘By and for’ projects or interventions.</w:t>
      </w:r>
    </w:p>
    <w:p w14:paraId="07C87DBF" w14:textId="77777777" w:rsidR="0044262F" w:rsidRPr="005A4B07" w:rsidRDefault="0044262F" w:rsidP="00D304AA">
      <w:pPr>
        <w:rPr>
          <w:rFonts w:ascii="Arial" w:hAnsi="Arial" w:cs="Arial"/>
          <w:sz w:val="24"/>
          <w:szCs w:val="24"/>
        </w:rPr>
      </w:pPr>
    </w:p>
    <w:p w14:paraId="70740DE0" w14:textId="599708F4" w:rsidR="00D304AA" w:rsidRDefault="007A53CC" w:rsidP="007A53CC">
      <w:pPr>
        <w:pStyle w:val="Heading1"/>
        <w:numPr>
          <w:ilvl w:val="0"/>
          <w:numId w:val="1"/>
        </w:numPr>
        <w:jc w:val="center"/>
        <w:rPr>
          <w:rFonts w:ascii="Arial" w:hAnsi="Arial" w:cs="Arial"/>
          <w:b/>
          <w:bCs/>
        </w:rPr>
      </w:pPr>
      <w:bookmarkStart w:id="16" w:name="_Toc239154000"/>
      <w:r>
        <w:rPr>
          <w:rFonts w:ascii="Arial" w:hAnsi="Arial" w:cs="Arial"/>
          <w:b/>
          <w:bCs/>
        </w:rPr>
        <w:t>Working</w:t>
      </w:r>
      <w:r w:rsidR="003F3DF7">
        <w:rPr>
          <w:rFonts w:ascii="Arial" w:hAnsi="Arial" w:cs="Arial"/>
          <w:b/>
          <w:bCs/>
        </w:rPr>
        <w:t xml:space="preserve"> </w:t>
      </w:r>
      <w:r w:rsidR="003F3DF7" w:rsidRPr="003F3DF7">
        <w:rPr>
          <w:rFonts w:ascii="Arial" w:hAnsi="Arial" w:cs="Arial"/>
          <w:b/>
          <w:bCs/>
        </w:rPr>
        <w:t>in schools or prisons</w:t>
      </w:r>
      <w:bookmarkEnd w:id="16"/>
    </w:p>
    <w:p w14:paraId="2F454E06" w14:textId="600913C8" w:rsidR="00D304AA" w:rsidRDefault="003F3DF7" w:rsidP="00D304AA">
      <w:pPr>
        <w:rPr>
          <w:rFonts w:ascii="Arial" w:hAnsi="Arial" w:cs="Arial"/>
          <w:sz w:val="24"/>
          <w:szCs w:val="24"/>
        </w:rPr>
      </w:pPr>
      <w:r w:rsidRPr="003F3DF7">
        <w:rPr>
          <w:rFonts w:ascii="Arial" w:hAnsi="Arial" w:cs="Arial"/>
          <w:sz w:val="24"/>
          <w:szCs w:val="24"/>
        </w:rPr>
        <w:t xml:space="preserve">The Commissioner receives a number of applications for projects to work in schools, colleges or in prisons. From the applications, it is not always clear if prior arrangements have been made with the institution that the project plans to work with. Applications should </w:t>
      </w:r>
      <w:r w:rsidRPr="003F3DF7">
        <w:rPr>
          <w:rFonts w:ascii="Arial" w:hAnsi="Arial" w:cs="Arial"/>
          <w:b/>
          <w:bCs/>
          <w:sz w:val="24"/>
          <w:szCs w:val="24"/>
        </w:rPr>
        <w:t>only</w:t>
      </w:r>
      <w:r w:rsidRPr="003F3DF7">
        <w:rPr>
          <w:rFonts w:ascii="Arial" w:hAnsi="Arial" w:cs="Arial"/>
          <w:sz w:val="24"/>
          <w:szCs w:val="24"/>
        </w:rPr>
        <w:t xml:space="preserve"> be submitted if agreement has been made in principle should funding be awarded. The application should include details of those organisations and the agreement that has been made</w:t>
      </w:r>
    </w:p>
    <w:p w14:paraId="7A78C888" w14:textId="77777777" w:rsidR="0044262F" w:rsidRPr="005A4B07" w:rsidRDefault="0044262F" w:rsidP="00D304AA">
      <w:pPr>
        <w:rPr>
          <w:rFonts w:ascii="Arial" w:hAnsi="Arial" w:cs="Arial"/>
          <w:sz w:val="24"/>
          <w:szCs w:val="24"/>
        </w:rPr>
      </w:pPr>
    </w:p>
    <w:p w14:paraId="0E75542D" w14:textId="1B9DC27E" w:rsidR="007A53CC" w:rsidRDefault="002740D9" w:rsidP="002740D9">
      <w:pPr>
        <w:pStyle w:val="Heading1"/>
        <w:numPr>
          <w:ilvl w:val="0"/>
          <w:numId w:val="1"/>
        </w:numPr>
        <w:jc w:val="center"/>
        <w:rPr>
          <w:rFonts w:ascii="Arial" w:hAnsi="Arial" w:cs="Arial"/>
          <w:b/>
          <w:bCs/>
        </w:rPr>
      </w:pPr>
      <w:bookmarkStart w:id="17" w:name="_Toc239154001"/>
      <w:r w:rsidRPr="002740D9">
        <w:rPr>
          <w:rFonts w:ascii="Arial" w:hAnsi="Arial" w:cs="Arial"/>
          <w:b/>
          <w:bCs/>
        </w:rPr>
        <w:t>Promotion of funding allocated to projects or interventions</w:t>
      </w:r>
      <w:bookmarkEnd w:id="17"/>
    </w:p>
    <w:p w14:paraId="01BD8539" w14:textId="3DA43217" w:rsidR="00C4694D" w:rsidRPr="00C4694D" w:rsidRDefault="00C4694D" w:rsidP="00C4694D">
      <w:pPr>
        <w:rPr>
          <w:rFonts w:ascii="Arial" w:hAnsi="Arial" w:cs="Arial"/>
          <w:sz w:val="24"/>
          <w:szCs w:val="24"/>
        </w:rPr>
      </w:pPr>
      <w:r w:rsidRPr="00C4694D">
        <w:rPr>
          <w:rFonts w:ascii="Arial" w:hAnsi="Arial" w:cs="Arial"/>
          <w:sz w:val="24"/>
          <w:szCs w:val="24"/>
        </w:rPr>
        <w:t>The Commissioner will publicly announce the funding has been awarded to organisations under the Safer Communities Fund once the formal decision has been taken and applicants have been notified of the outcomes.</w:t>
      </w:r>
    </w:p>
    <w:p w14:paraId="5EAC97F3" w14:textId="77777777" w:rsidR="00C4694D" w:rsidRPr="00C4694D" w:rsidRDefault="00C4694D" w:rsidP="00C4694D">
      <w:pPr>
        <w:rPr>
          <w:rFonts w:ascii="Arial" w:hAnsi="Arial" w:cs="Arial"/>
          <w:sz w:val="24"/>
          <w:szCs w:val="24"/>
        </w:rPr>
      </w:pPr>
      <w:r w:rsidRPr="00C4694D">
        <w:rPr>
          <w:rFonts w:ascii="Arial" w:hAnsi="Arial" w:cs="Arial"/>
          <w:sz w:val="24"/>
          <w:szCs w:val="24"/>
        </w:rPr>
        <w:t>Following the announcement, grant recipients will be expected to acknowledge the Commissioner's funding contribution in communications relating to the funded project or intervention, where appropriate. The Commissioner's Communications and Engagement Team will work with recipients to identify opportunities to raise awareness of funded projects and interventions through joint communications activity.</w:t>
      </w:r>
    </w:p>
    <w:p w14:paraId="1E4E209F" w14:textId="77777777" w:rsidR="00C4694D" w:rsidRPr="00C4694D" w:rsidRDefault="00C4694D" w:rsidP="00C4694D">
      <w:pPr>
        <w:rPr>
          <w:rFonts w:ascii="Arial" w:hAnsi="Arial" w:cs="Arial"/>
          <w:sz w:val="24"/>
          <w:szCs w:val="24"/>
        </w:rPr>
      </w:pPr>
      <w:r w:rsidRPr="00C4694D">
        <w:rPr>
          <w:rFonts w:ascii="Arial" w:hAnsi="Arial" w:cs="Arial"/>
          <w:sz w:val="24"/>
          <w:szCs w:val="24"/>
        </w:rPr>
        <w:lastRenderedPageBreak/>
        <w:t>Further details regarding communications and publicity requirements, including the acknowledgement of funding support, will be set out within the grant agreement and recipients will be expected to comply with these requirements.</w:t>
      </w:r>
    </w:p>
    <w:p w14:paraId="462B0E2D" w14:textId="364627FD" w:rsidR="007A53CC" w:rsidRPr="005A4B07" w:rsidRDefault="007A53CC" w:rsidP="007A53CC">
      <w:pPr>
        <w:rPr>
          <w:rFonts w:ascii="Arial" w:hAnsi="Arial" w:cs="Arial"/>
          <w:sz w:val="24"/>
          <w:szCs w:val="24"/>
        </w:rPr>
      </w:pPr>
    </w:p>
    <w:p w14:paraId="664B5090" w14:textId="00AEBF91" w:rsidR="00AF5930" w:rsidRDefault="006D3B36" w:rsidP="00B90B81">
      <w:pPr>
        <w:pStyle w:val="Heading1"/>
        <w:numPr>
          <w:ilvl w:val="0"/>
          <w:numId w:val="1"/>
        </w:numPr>
        <w:jc w:val="center"/>
        <w:rPr>
          <w:rFonts w:ascii="Arial" w:hAnsi="Arial" w:cs="Arial"/>
          <w:b/>
          <w:bCs/>
        </w:rPr>
      </w:pPr>
      <w:bookmarkStart w:id="18" w:name="_Toc239154002"/>
      <w:r w:rsidRPr="006D3B36">
        <w:rPr>
          <w:rFonts w:ascii="Arial" w:hAnsi="Arial" w:cs="Arial"/>
          <w:b/>
          <w:bCs/>
        </w:rPr>
        <w:t>Commissioner’s Priorities</w:t>
      </w:r>
      <w:bookmarkEnd w:id="18"/>
    </w:p>
    <w:p w14:paraId="75DB6101" w14:textId="4B87B50D" w:rsidR="006D3B36" w:rsidRPr="006D3B36" w:rsidRDefault="006D3B36" w:rsidP="006D3B36">
      <w:pPr>
        <w:rPr>
          <w:rFonts w:ascii="Arial" w:hAnsi="Arial" w:cs="Arial"/>
        </w:rPr>
      </w:pPr>
      <w:r w:rsidRPr="006D3B36">
        <w:rPr>
          <w:rFonts w:ascii="Arial" w:hAnsi="Arial" w:cs="Arial"/>
        </w:rPr>
        <w:t>The following priorities have been identified by the Police and Crime Commissioner for this funding round and support the delivery of the Commissioner’s Police and Crime Plan. Applications that align with these priorities are particularly encouraged.</w:t>
      </w:r>
    </w:p>
    <w:p w14:paraId="7C256519" w14:textId="77777777" w:rsidR="006D3B36" w:rsidRPr="006D3B36" w:rsidRDefault="006D3B36" w:rsidP="006D3B36">
      <w:pPr>
        <w:rPr>
          <w:rFonts w:ascii="Arial" w:hAnsi="Arial" w:cs="Arial"/>
          <w:sz w:val="24"/>
          <w:szCs w:val="24"/>
        </w:rPr>
      </w:pPr>
      <w:r w:rsidRPr="006D3B36">
        <w:rPr>
          <w:rFonts w:ascii="Arial" w:hAnsi="Arial" w:cs="Arial"/>
          <w:b/>
          <w:bCs/>
          <w:sz w:val="24"/>
          <w:szCs w:val="24"/>
        </w:rPr>
        <w:t>Priority areas:</w:t>
      </w:r>
    </w:p>
    <w:p w14:paraId="41A470BC" w14:textId="77777777" w:rsidR="006D3B36" w:rsidRPr="006D3B36" w:rsidRDefault="006D3B36" w:rsidP="006D3B36">
      <w:pPr>
        <w:numPr>
          <w:ilvl w:val="0"/>
          <w:numId w:val="16"/>
        </w:numPr>
        <w:rPr>
          <w:rFonts w:ascii="Arial" w:hAnsi="Arial" w:cs="Arial"/>
          <w:sz w:val="24"/>
          <w:szCs w:val="24"/>
        </w:rPr>
      </w:pPr>
      <w:r w:rsidRPr="006D3B36">
        <w:rPr>
          <w:rFonts w:ascii="Arial" w:hAnsi="Arial" w:cs="Arial"/>
          <w:sz w:val="24"/>
          <w:szCs w:val="24"/>
        </w:rPr>
        <w:t xml:space="preserve">Reduced harm from </w:t>
      </w:r>
      <w:r w:rsidRPr="006D3B36">
        <w:rPr>
          <w:rFonts w:ascii="Arial" w:hAnsi="Arial" w:cs="Arial"/>
          <w:b/>
          <w:bCs/>
          <w:sz w:val="24"/>
          <w:szCs w:val="24"/>
        </w:rPr>
        <w:t>serious violence</w:t>
      </w:r>
      <w:r w:rsidRPr="006D3B36">
        <w:rPr>
          <w:rFonts w:ascii="Arial" w:hAnsi="Arial" w:cs="Arial"/>
          <w:sz w:val="24"/>
          <w:szCs w:val="24"/>
        </w:rPr>
        <w:t>, with fewer young people at risk of exploitation and involved in crime - Supports early intervention, prevention, and partnership approaches to criminal activity, particularly among under 25s, reflecting the PCCs focus on tackling serious violence, supporting young people, and addressing root causes.</w:t>
      </w:r>
    </w:p>
    <w:p w14:paraId="5C85B17D" w14:textId="77777777" w:rsidR="006D3B36" w:rsidRPr="006D3B36" w:rsidRDefault="006D3B36" w:rsidP="006D3B36">
      <w:pPr>
        <w:numPr>
          <w:ilvl w:val="0"/>
          <w:numId w:val="16"/>
        </w:numPr>
        <w:rPr>
          <w:rFonts w:ascii="Arial" w:hAnsi="Arial" w:cs="Arial"/>
          <w:sz w:val="24"/>
          <w:szCs w:val="24"/>
        </w:rPr>
      </w:pPr>
      <w:r w:rsidRPr="006D3B36">
        <w:rPr>
          <w:rFonts w:ascii="Arial" w:hAnsi="Arial" w:cs="Arial"/>
          <w:sz w:val="24"/>
          <w:szCs w:val="24"/>
        </w:rPr>
        <w:t>Reduced</w:t>
      </w:r>
      <w:r w:rsidRPr="006D3B36">
        <w:rPr>
          <w:rFonts w:ascii="Arial" w:hAnsi="Arial" w:cs="Arial"/>
          <w:b/>
          <w:bCs/>
          <w:sz w:val="24"/>
          <w:szCs w:val="24"/>
        </w:rPr>
        <w:t xml:space="preserve"> violence, abuse and exploitation against women and girls</w:t>
      </w:r>
      <w:r w:rsidRPr="006D3B36">
        <w:rPr>
          <w:rFonts w:ascii="Arial" w:hAnsi="Arial" w:cs="Arial"/>
          <w:sz w:val="24"/>
          <w:szCs w:val="24"/>
        </w:rPr>
        <w:t>, with improved prevention and earlier intervention, particularly among young people who cause harm - Focuses on preventing Violence Against Women and Girls (VAWG), protecting victims, and reducing offending, in line with the Strategic Policing Requirement and compliments existing commissioned services.</w:t>
      </w:r>
    </w:p>
    <w:p w14:paraId="0FF6F668" w14:textId="77777777" w:rsidR="006D3B36" w:rsidRPr="006D3B36" w:rsidRDefault="006D3B36" w:rsidP="006D3B36">
      <w:pPr>
        <w:numPr>
          <w:ilvl w:val="0"/>
          <w:numId w:val="16"/>
        </w:numPr>
        <w:rPr>
          <w:rFonts w:ascii="Arial" w:hAnsi="Arial" w:cs="Arial"/>
          <w:sz w:val="24"/>
          <w:szCs w:val="24"/>
        </w:rPr>
      </w:pPr>
      <w:r w:rsidRPr="006D3B36">
        <w:rPr>
          <w:rFonts w:ascii="Arial" w:hAnsi="Arial" w:cs="Arial"/>
          <w:sz w:val="24"/>
          <w:szCs w:val="24"/>
        </w:rPr>
        <w:t xml:space="preserve">Reduced </w:t>
      </w:r>
      <w:r w:rsidRPr="006D3B36">
        <w:rPr>
          <w:rFonts w:ascii="Arial" w:hAnsi="Arial" w:cs="Arial"/>
          <w:b/>
          <w:bCs/>
          <w:sz w:val="24"/>
          <w:szCs w:val="24"/>
        </w:rPr>
        <w:t>reoffending</w:t>
      </w:r>
      <w:r w:rsidRPr="006D3B36">
        <w:rPr>
          <w:rFonts w:ascii="Arial" w:hAnsi="Arial" w:cs="Arial"/>
          <w:sz w:val="24"/>
          <w:szCs w:val="24"/>
        </w:rPr>
        <w:t xml:space="preserve"> through effective interventions, rehabilitation, and support for those at risk of repeat offending - Aligns with the Commissioner’s commitment to reduce offending, including addressing drug and alcohol use.</w:t>
      </w:r>
    </w:p>
    <w:p w14:paraId="1057C023" w14:textId="77777777" w:rsidR="006D3B36" w:rsidRPr="006D3B36" w:rsidRDefault="006D3B36" w:rsidP="006D3B36">
      <w:pPr>
        <w:numPr>
          <w:ilvl w:val="0"/>
          <w:numId w:val="16"/>
        </w:numPr>
        <w:rPr>
          <w:rFonts w:ascii="Arial" w:hAnsi="Arial" w:cs="Arial"/>
          <w:sz w:val="24"/>
          <w:szCs w:val="24"/>
        </w:rPr>
      </w:pPr>
      <w:r w:rsidRPr="006D3B36">
        <w:rPr>
          <w:rFonts w:ascii="Arial" w:hAnsi="Arial" w:cs="Arial"/>
          <w:sz w:val="24"/>
          <w:szCs w:val="24"/>
        </w:rPr>
        <w:t xml:space="preserve">Reduced </w:t>
      </w:r>
      <w:r w:rsidRPr="006D3B36">
        <w:rPr>
          <w:rFonts w:ascii="Arial" w:hAnsi="Arial" w:cs="Arial"/>
          <w:b/>
          <w:bCs/>
          <w:sz w:val="24"/>
          <w:szCs w:val="24"/>
        </w:rPr>
        <w:t>anti-social behaviour</w:t>
      </w:r>
      <w:r w:rsidRPr="006D3B36">
        <w:rPr>
          <w:rFonts w:ascii="Arial" w:hAnsi="Arial" w:cs="Arial"/>
          <w:sz w:val="24"/>
          <w:szCs w:val="24"/>
        </w:rPr>
        <w:t xml:space="preserve"> and increased public confidence, so communities both feel safer and are safer - Reflects the Commissioner’s priority to drive down ASB and improve perceptions of safety alongside actual reductions in harm.</w:t>
      </w:r>
    </w:p>
    <w:p w14:paraId="1172B5B7" w14:textId="77777777" w:rsidR="006D3B36" w:rsidRPr="006D3B36" w:rsidRDefault="006D3B36" w:rsidP="006D3B36">
      <w:pPr>
        <w:rPr>
          <w:rFonts w:ascii="Arial" w:hAnsi="Arial" w:cs="Arial"/>
          <w:sz w:val="24"/>
          <w:szCs w:val="24"/>
        </w:rPr>
      </w:pPr>
      <w:r w:rsidRPr="006D3B36">
        <w:rPr>
          <w:rFonts w:ascii="Arial" w:hAnsi="Arial" w:cs="Arial"/>
          <w:sz w:val="24"/>
          <w:szCs w:val="24"/>
        </w:rPr>
        <w:t>Applications that fall outside these priority areas will still be considered. However, applicants must clearly demonstrate the need for their project, explain why this need is not currently being met, and show how the proposed project or intervention will contribute to improving community safety and reducing harm within Hampshire and the Isle of Wight.</w:t>
      </w:r>
    </w:p>
    <w:p w14:paraId="725E898A" w14:textId="78B1ED64" w:rsidR="00AF5930" w:rsidRPr="005A4B07" w:rsidRDefault="00AF5930" w:rsidP="00AF5930">
      <w:pPr>
        <w:rPr>
          <w:rFonts w:ascii="Arial" w:hAnsi="Arial" w:cs="Arial"/>
          <w:sz w:val="24"/>
          <w:szCs w:val="24"/>
        </w:rPr>
      </w:pPr>
    </w:p>
    <w:p w14:paraId="27D3A019" w14:textId="737E1523" w:rsidR="00AF5930" w:rsidRDefault="00B90B81" w:rsidP="00B90B81">
      <w:pPr>
        <w:pStyle w:val="Heading1"/>
        <w:numPr>
          <w:ilvl w:val="0"/>
          <w:numId w:val="1"/>
        </w:numPr>
        <w:jc w:val="center"/>
        <w:rPr>
          <w:rFonts w:ascii="Arial" w:hAnsi="Arial" w:cs="Arial"/>
          <w:b/>
          <w:bCs/>
        </w:rPr>
      </w:pPr>
      <w:bookmarkStart w:id="19" w:name="_Toc239154003"/>
      <w:r w:rsidRPr="00B90B81">
        <w:rPr>
          <w:rFonts w:ascii="Arial" w:hAnsi="Arial" w:cs="Arial"/>
          <w:b/>
          <w:bCs/>
        </w:rPr>
        <w:t>Provision already in place</w:t>
      </w:r>
      <w:bookmarkEnd w:id="19"/>
    </w:p>
    <w:p w14:paraId="2554427D" w14:textId="5FF77CB6" w:rsidR="00D26462" w:rsidRPr="00D26462" w:rsidRDefault="00D26462" w:rsidP="00D26462">
      <w:pPr>
        <w:rPr>
          <w:rFonts w:ascii="Arial" w:hAnsi="Arial" w:cs="Arial"/>
        </w:rPr>
      </w:pPr>
      <w:r w:rsidRPr="00D26462">
        <w:rPr>
          <w:rFonts w:ascii="Arial" w:hAnsi="Arial" w:cs="Arial"/>
        </w:rPr>
        <w:t xml:space="preserve">The Commissioner, working with a range of statutory partners, commissions and funds services that support victims of crime, reduces crime and </w:t>
      </w:r>
      <w:proofErr w:type="spellStart"/>
      <w:r w:rsidRPr="00D26462">
        <w:rPr>
          <w:rFonts w:ascii="Arial" w:hAnsi="Arial" w:cs="Arial"/>
        </w:rPr>
        <w:t>anti social</w:t>
      </w:r>
      <w:proofErr w:type="spellEnd"/>
      <w:r w:rsidRPr="00D26462">
        <w:rPr>
          <w:rFonts w:ascii="Arial" w:hAnsi="Arial" w:cs="Arial"/>
        </w:rPr>
        <w:t xml:space="preserve"> behaviour, and helps safeguard vulnerable people across Hampshire and the Isle of Wight.</w:t>
      </w:r>
    </w:p>
    <w:p w14:paraId="2C8783DD" w14:textId="77777777" w:rsidR="00D26462" w:rsidRPr="00D26462" w:rsidRDefault="00D26462" w:rsidP="00D26462">
      <w:pPr>
        <w:rPr>
          <w:rFonts w:ascii="Arial" w:hAnsi="Arial" w:cs="Arial"/>
          <w:sz w:val="24"/>
          <w:szCs w:val="24"/>
        </w:rPr>
      </w:pPr>
      <w:r w:rsidRPr="00D26462">
        <w:rPr>
          <w:rFonts w:ascii="Arial" w:hAnsi="Arial" w:cs="Arial"/>
          <w:sz w:val="24"/>
          <w:szCs w:val="24"/>
        </w:rPr>
        <w:lastRenderedPageBreak/>
        <w:t>There are no specific exclusions under this grant programme. However, applicants are expected to understand the local support and services already available within their area and to consider how their proposal compliments, enhances or fills gaps in existing provision.</w:t>
      </w:r>
    </w:p>
    <w:p w14:paraId="65DA6F94" w14:textId="77777777" w:rsidR="00D26462" w:rsidRPr="00D26462" w:rsidRDefault="00D26462" w:rsidP="00D26462">
      <w:pPr>
        <w:rPr>
          <w:rFonts w:ascii="Arial" w:hAnsi="Arial" w:cs="Arial"/>
          <w:sz w:val="24"/>
          <w:szCs w:val="24"/>
        </w:rPr>
      </w:pPr>
      <w:r w:rsidRPr="00D26462">
        <w:rPr>
          <w:rFonts w:ascii="Arial" w:hAnsi="Arial" w:cs="Arial"/>
          <w:sz w:val="24"/>
          <w:szCs w:val="24"/>
        </w:rPr>
        <w:t>As part of the application process, organisations must provide evidence of both:</w:t>
      </w:r>
    </w:p>
    <w:p w14:paraId="07F766BF" w14:textId="77777777" w:rsidR="00D26462" w:rsidRPr="00D26462" w:rsidRDefault="00D26462" w:rsidP="00D26462">
      <w:pPr>
        <w:numPr>
          <w:ilvl w:val="0"/>
          <w:numId w:val="19"/>
        </w:numPr>
        <w:rPr>
          <w:rFonts w:ascii="Arial" w:hAnsi="Arial" w:cs="Arial"/>
          <w:sz w:val="24"/>
          <w:szCs w:val="24"/>
        </w:rPr>
      </w:pPr>
      <w:r w:rsidRPr="00D26462">
        <w:rPr>
          <w:rFonts w:ascii="Arial" w:hAnsi="Arial" w:cs="Arial"/>
          <w:sz w:val="24"/>
          <w:szCs w:val="24"/>
        </w:rPr>
        <w:t>the identified need for the proposed project or intervention; and</w:t>
      </w:r>
    </w:p>
    <w:p w14:paraId="392D6908" w14:textId="77777777" w:rsidR="00D26462" w:rsidRPr="00D26462" w:rsidRDefault="00D26462" w:rsidP="00D26462">
      <w:pPr>
        <w:numPr>
          <w:ilvl w:val="0"/>
          <w:numId w:val="19"/>
        </w:numPr>
        <w:rPr>
          <w:rFonts w:ascii="Arial" w:hAnsi="Arial" w:cs="Arial"/>
          <w:sz w:val="24"/>
          <w:szCs w:val="24"/>
        </w:rPr>
      </w:pPr>
      <w:r w:rsidRPr="00D26462">
        <w:rPr>
          <w:rFonts w:ascii="Arial" w:hAnsi="Arial" w:cs="Arial"/>
          <w:sz w:val="24"/>
          <w:szCs w:val="24"/>
        </w:rPr>
        <w:t>the additional value the project or intervention will deliver, demonstrating how it adds and compliments to, rather than duplicates, existing services and support.</w:t>
      </w:r>
    </w:p>
    <w:p w14:paraId="1E2321DD" w14:textId="540938F3" w:rsidR="00D26462" w:rsidRDefault="00D26462" w:rsidP="00D26462">
      <w:pPr>
        <w:rPr>
          <w:rFonts w:ascii="Arial" w:hAnsi="Arial" w:cs="Arial"/>
          <w:sz w:val="24"/>
          <w:szCs w:val="24"/>
        </w:rPr>
      </w:pPr>
      <w:r w:rsidRPr="00D26462">
        <w:rPr>
          <w:rFonts w:ascii="Arial" w:hAnsi="Arial" w:cs="Arial"/>
          <w:sz w:val="24"/>
          <w:szCs w:val="24"/>
        </w:rPr>
        <w:t>Information about services and projects currently funded by the OPCC</w:t>
      </w:r>
      <w:r w:rsidR="00DA48D2">
        <w:rPr>
          <w:rFonts w:ascii="Arial" w:hAnsi="Arial" w:cs="Arial"/>
          <w:sz w:val="24"/>
          <w:szCs w:val="24"/>
        </w:rPr>
        <w:t>:</w:t>
      </w:r>
    </w:p>
    <w:p w14:paraId="40D5748E" w14:textId="77777777" w:rsidR="00AB11DF" w:rsidRPr="002D0C0A" w:rsidRDefault="00AB11DF" w:rsidP="00AB11DF">
      <w:pPr>
        <w:pStyle w:val="ListParagraph"/>
        <w:numPr>
          <w:ilvl w:val="0"/>
          <w:numId w:val="7"/>
        </w:numPr>
        <w:rPr>
          <w:rFonts w:ascii="Arial" w:hAnsi="Arial" w:cs="Arial"/>
          <w:sz w:val="24"/>
          <w:szCs w:val="24"/>
        </w:rPr>
      </w:pPr>
      <w:hyperlink r:id="rId35" w:history="1">
        <w:r w:rsidRPr="002D0C0A">
          <w:rPr>
            <w:rStyle w:val="Hyperlink"/>
            <w:rFonts w:ascii="Arial" w:hAnsi="Arial" w:cs="Arial"/>
            <w:sz w:val="24"/>
            <w:szCs w:val="24"/>
          </w:rPr>
          <w:t>Basingstoke and Deane</w:t>
        </w:r>
      </w:hyperlink>
    </w:p>
    <w:p w14:paraId="60B66EDB" w14:textId="77777777" w:rsidR="00AB11DF" w:rsidRPr="002D0C0A" w:rsidRDefault="00AB11DF" w:rsidP="00AB11DF">
      <w:pPr>
        <w:pStyle w:val="ListParagraph"/>
        <w:numPr>
          <w:ilvl w:val="0"/>
          <w:numId w:val="7"/>
        </w:numPr>
        <w:rPr>
          <w:rFonts w:ascii="Arial" w:hAnsi="Arial" w:cs="Arial"/>
          <w:sz w:val="24"/>
          <w:szCs w:val="24"/>
        </w:rPr>
      </w:pPr>
      <w:hyperlink r:id="rId36" w:history="1">
        <w:r w:rsidRPr="002D0C0A">
          <w:rPr>
            <w:rStyle w:val="Hyperlink"/>
            <w:rFonts w:ascii="Arial" w:hAnsi="Arial" w:cs="Arial"/>
            <w:sz w:val="24"/>
            <w:szCs w:val="24"/>
          </w:rPr>
          <w:t>East Hampshire</w:t>
        </w:r>
      </w:hyperlink>
    </w:p>
    <w:p w14:paraId="226A6209" w14:textId="77777777" w:rsidR="00FD7BA1" w:rsidRPr="002D0C0A" w:rsidRDefault="00FD7BA1" w:rsidP="00FD7BA1">
      <w:pPr>
        <w:pStyle w:val="ListParagraph"/>
        <w:numPr>
          <w:ilvl w:val="0"/>
          <w:numId w:val="7"/>
        </w:numPr>
        <w:rPr>
          <w:rFonts w:ascii="Arial" w:hAnsi="Arial" w:cs="Arial"/>
          <w:sz w:val="24"/>
          <w:szCs w:val="24"/>
        </w:rPr>
      </w:pPr>
      <w:hyperlink r:id="rId37" w:history="1">
        <w:r w:rsidRPr="002D0C0A">
          <w:rPr>
            <w:rStyle w:val="Hyperlink"/>
            <w:rFonts w:ascii="Arial" w:hAnsi="Arial" w:cs="Arial"/>
            <w:sz w:val="24"/>
            <w:szCs w:val="24"/>
          </w:rPr>
          <w:t>Eastleigh</w:t>
        </w:r>
      </w:hyperlink>
    </w:p>
    <w:p w14:paraId="60FEDFCC" w14:textId="77777777" w:rsidR="00FD7BA1" w:rsidRPr="002D0C0A" w:rsidRDefault="00FD7BA1" w:rsidP="00FD7BA1">
      <w:pPr>
        <w:pStyle w:val="ListParagraph"/>
        <w:numPr>
          <w:ilvl w:val="0"/>
          <w:numId w:val="7"/>
        </w:numPr>
        <w:rPr>
          <w:rFonts w:ascii="Arial" w:hAnsi="Arial" w:cs="Arial"/>
          <w:sz w:val="24"/>
          <w:szCs w:val="24"/>
        </w:rPr>
      </w:pPr>
      <w:hyperlink r:id="rId38" w:history="1">
        <w:r w:rsidRPr="002D0C0A">
          <w:rPr>
            <w:rStyle w:val="Hyperlink"/>
            <w:rFonts w:ascii="Arial" w:hAnsi="Arial" w:cs="Arial"/>
            <w:sz w:val="24"/>
            <w:szCs w:val="24"/>
          </w:rPr>
          <w:t>Fareham</w:t>
        </w:r>
      </w:hyperlink>
    </w:p>
    <w:p w14:paraId="1AD03703" w14:textId="77777777" w:rsidR="00FD7BA1" w:rsidRPr="002D0C0A" w:rsidRDefault="00FD7BA1" w:rsidP="00FD7BA1">
      <w:pPr>
        <w:pStyle w:val="ListParagraph"/>
        <w:numPr>
          <w:ilvl w:val="0"/>
          <w:numId w:val="7"/>
        </w:numPr>
        <w:rPr>
          <w:rFonts w:ascii="Arial" w:hAnsi="Arial" w:cs="Arial"/>
          <w:sz w:val="24"/>
          <w:szCs w:val="24"/>
        </w:rPr>
      </w:pPr>
      <w:hyperlink r:id="rId39" w:history="1">
        <w:r w:rsidRPr="002D0C0A">
          <w:rPr>
            <w:rStyle w:val="Hyperlink"/>
            <w:rFonts w:ascii="Arial" w:hAnsi="Arial" w:cs="Arial"/>
            <w:sz w:val="24"/>
            <w:szCs w:val="24"/>
          </w:rPr>
          <w:t>Gosport</w:t>
        </w:r>
      </w:hyperlink>
    </w:p>
    <w:p w14:paraId="0F98BF49" w14:textId="77777777" w:rsidR="00FD7BA1" w:rsidRPr="002D0C0A" w:rsidRDefault="00FD7BA1" w:rsidP="00FD7BA1">
      <w:pPr>
        <w:pStyle w:val="ListParagraph"/>
        <w:numPr>
          <w:ilvl w:val="0"/>
          <w:numId w:val="7"/>
        </w:numPr>
        <w:rPr>
          <w:rFonts w:ascii="Arial" w:hAnsi="Arial" w:cs="Arial"/>
          <w:sz w:val="24"/>
          <w:szCs w:val="24"/>
        </w:rPr>
      </w:pPr>
      <w:hyperlink r:id="rId40" w:history="1">
        <w:r w:rsidRPr="002D0C0A">
          <w:rPr>
            <w:rStyle w:val="Hyperlink"/>
            <w:rFonts w:ascii="Arial" w:hAnsi="Arial" w:cs="Arial"/>
            <w:sz w:val="24"/>
            <w:szCs w:val="24"/>
          </w:rPr>
          <w:t>Hart</w:t>
        </w:r>
      </w:hyperlink>
    </w:p>
    <w:p w14:paraId="0EF6A8C1" w14:textId="77777777" w:rsidR="00FD7BA1" w:rsidRPr="002D0C0A" w:rsidRDefault="00FD7BA1" w:rsidP="00FD7BA1">
      <w:pPr>
        <w:pStyle w:val="ListParagraph"/>
        <w:numPr>
          <w:ilvl w:val="0"/>
          <w:numId w:val="7"/>
        </w:numPr>
        <w:rPr>
          <w:rFonts w:ascii="Arial" w:hAnsi="Arial" w:cs="Arial"/>
          <w:sz w:val="24"/>
          <w:szCs w:val="24"/>
        </w:rPr>
      </w:pPr>
      <w:hyperlink r:id="rId41" w:history="1">
        <w:r w:rsidRPr="002D0C0A">
          <w:rPr>
            <w:rStyle w:val="Hyperlink"/>
            <w:rFonts w:ascii="Arial" w:hAnsi="Arial" w:cs="Arial"/>
            <w:sz w:val="24"/>
            <w:szCs w:val="24"/>
          </w:rPr>
          <w:t>Havant</w:t>
        </w:r>
      </w:hyperlink>
    </w:p>
    <w:p w14:paraId="2865F0C8" w14:textId="77777777" w:rsidR="00FD7BA1" w:rsidRPr="002D0C0A" w:rsidRDefault="00FD7BA1" w:rsidP="00FD7BA1">
      <w:pPr>
        <w:pStyle w:val="ListParagraph"/>
        <w:numPr>
          <w:ilvl w:val="0"/>
          <w:numId w:val="7"/>
        </w:numPr>
        <w:rPr>
          <w:rFonts w:ascii="Arial" w:hAnsi="Arial" w:cs="Arial"/>
          <w:sz w:val="24"/>
          <w:szCs w:val="24"/>
        </w:rPr>
      </w:pPr>
      <w:hyperlink r:id="rId42" w:history="1">
        <w:r w:rsidRPr="002D0C0A">
          <w:rPr>
            <w:rStyle w:val="Hyperlink"/>
            <w:rFonts w:ascii="Arial" w:hAnsi="Arial" w:cs="Arial"/>
            <w:sz w:val="24"/>
            <w:szCs w:val="24"/>
          </w:rPr>
          <w:t>Portsmouth</w:t>
        </w:r>
      </w:hyperlink>
    </w:p>
    <w:p w14:paraId="57BA7D4A" w14:textId="77777777" w:rsidR="00F63F0B" w:rsidRPr="002D0C0A" w:rsidRDefault="00F63F0B" w:rsidP="00F63F0B">
      <w:pPr>
        <w:pStyle w:val="ListParagraph"/>
        <w:numPr>
          <w:ilvl w:val="0"/>
          <w:numId w:val="7"/>
        </w:numPr>
        <w:rPr>
          <w:rFonts w:ascii="Arial" w:hAnsi="Arial" w:cs="Arial"/>
          <w:sz w:val="24"/>
          <w:szCs w:val="24"/>
        </w:rPr>
      </w:pPr>
      <w:hyperlink r:id="rId43" w:history="1">
        <w:r w:rsidRPr="002D0C0A">
          <w:rPr>
            <w:rStyle w:val="Hyperlink"/>
            <w:rFonts w:ascii="Arial" w:hAnsi="Arial" w:cs="Arial"/>
            <w:sz w:val="24"/>
            <w:szCs w:val="24"/>
          </w:rPr>
          <w:t>Isle of Wight</w:t>
        </w:r>
      </w:hyperlink>
    </w:p>
    <w:p w14:paraId="0B47F2B0" w14:textId="77777777" w:rsidR="00F63F0B" w:rsidRPr="002D0C0A" w:rsidRDefault="00F63F0B" w:rsidP="00F63F0B">
      <w:pPr>
        <w:pStyle w:val="ListParagraph"/>
        <w:numPr>
          <w:ilvl w:val="0"/>
          <w:numId w:val="7"/>
        </w:numPr>
        <w:rPr>
          <w:rFonts w:ascii="Arial" w:hAnsi="Arial" w:cs="Arial"/>
          <w:sz w:val="24"/>
          <w:szCs w:val="24"/>
        </w:rPr>
      </w:pPr>
      <w:hyperlink r:id="rId44" w:history="1">
        <w:r w:rsidRPr="002D0C0A">
          <w:rPr>
            <w:rStyle w:val="Hyperlink"/>
            <w:rFonts w:ascii="Arial" w:hAnsi="Arial" w:cs="Arial"/>
            <w:sz w:val="24"/>
            <w:szCs w:val="24"/>
          </w:rPr>
          <w:t>New Forest</w:t>
        </w:r>
      </w:hyperlink>
    </w:p>
    <w:p w14:paraId="1342EBB1" w14:textId="77777777" w:rsidR="00F63F0B" w:rsidRPr="002D0C0A" w:rsidRDefault="00F63F0B" w:rsidP="00F63F0B">
      <w:pPr>
        <w:pStyle w:val="ListParagraph"/>
        <w:numPr>
          <w:ilvl w:val="0"/>
          <w:numId w:val="7"/>
        </w:numPr>
        <w:rPr>
          <w:rFonts w:ascii="Arial" w:hAnsi="Arial" w:cs="Arial"/>
          <w:sz w:val="24"/>
          <w:szCs w:val="24"/>
        </w:rPr>
      </w:pPr>
      <w:hyperlink r:id="rId45" w:history="1">
        <w:r w:rsidRPr="002D0C0A">
          <w:rPr>
            <w:rStyle w:val="Hyperlink"/>
            <w:rFonts w:ascii="Arial" w:hAnsi="Arial" w:cs="Arial"/>
            <w:sz w:val="24"/>
            <w:szCs w:val="24"/>
          </w:rPr>
          <w:t>Test Valley</w:t>
        </w:r>
      </w:hyperlink>
    </w:p>
    <w:p w14:paraId="71DE201A" w14:textId="77777777" w:rsidR="00F63F0B" w:rsidRPr="002D0C0A" w:rsidRDefault="00F63F0B" w:rsidP="00F63F0B">
      <w:pPr>
        <w:pStyle w:val="ListParagraph"/>
        <w:numPr>
          <w:ilvl w:val="0"/>
          <w:numId w:val="7"/>
        </w:numPr>
        <w:rPr>
          <w:rFonts w:ascii="Arial" w:hAnsi="Arial" w:cs="Arial"/>
          <w:sz w:val="24"/>
          <w:szCs w:val="24"/>
        </w:rPr>
      </w:pPr>
      <w:hyperlink r:id="rId46" w:history="1">
        <w:r w:rsidRPr="002D0C0A">
          <w:rPr>
            <w:rStyle w:val="Hyperlink"/>
            <w:rFonts w:ascii="Arial" w:hAnsi="Arial" w:cs="Arial"/>
            <w:sz w:val="24"/>
            <w:szCs w:val="24"/>
          </w:rPr>
          <w:t>Winchester</w:t>
        </w:r>
      </w:hyperlink>
    </w:p>
    <w:p w14:paraId="75B8F7F4" w14:textId="77777777" w:rsidR="00F63F0B" w:rsidRPr="002D0C0A" w:rsidRDefault="00F63F0B" w:rsidP="00F63F0B">
      <w:pPr>
        <w:pStyle w:val="ListParagraph"/>
        <w:numPr>
          <w:ilvl w:val="0"/>
          <w:numId w:val="7"/>
        </w:numPr>
        <w:rPr>
          <w:rFonts w:ascii="Arial" w:hAnsi="Arial" w:cs="Arial"/>
          <w:sz w:val="24"/>
          <w:szCs w:val="24"/>
        </w:rPr>
      </w:pPr>
      <w:hyperlink r:id="rId47" w:history="1">
        <w:r w:rsidRPr="002D0C0A">
          <w:rPr>
            <w:rStyle w:val="Hyperlink"/>
            <w:rFonts w:ascii="Arial" w:hAnsi="Arial" w:cs="Arial"/>
            <w:sz w:val="24"/>
            <w:szCs w:val="24"/>
          </w:rPr>
          <w:t>Southampton</w:t>
        </w:r>
      </w:hyperlink>
    </w:p>
    <w:p w14:paraId="1E78CE68" w14:textId="77777777" w:rsidR="00F63F0B" w:rsidRPr="002D0C0A" w:rsidRDefault="00F63F0B" w:rsidP="00F63F0B">
      <w:pPr>
        <w:pStyle w:val="ListParagraph"/>
        <w:numPr>
          <w:ilvl w:val="0"/>
          <w:numId w:val="7"/>
        </w:numPr>
        <w:rPr>
          <w:rFonts w:ascii="Arial" w:hAnsi="Arial" w:cs="Arial"/>
          <w:sz w:val="24"/>
          <w:szCs w:val="24"/>
        </w:rPr>
      </w:pPr>
      <w:hyperlink r:id="rId48" w:history="1">
        <w:r w:rsidRPr="002D0C0A">
          <w:rPr>
            <w:rStyle w:val="Hyperlink"/>
            <w:rFonts w:ascii="Arial" w:hAnsi="Arial" w:cs="Arial"/>
            <w:sz w:val="24"/>
            <w:szCs w:val="24"/>
          </w:rPr>
          <w:t>Rushmoor</w:t>
        </w:r>
      </w:hyperlink>
    </w:p>
    <w:p w14:paraId="35318D6F" w14:textId="77777777" w:rsidR="00B44964" w:rsidRPr="005A4B07" w:rsidRDefault="00B44964" w:rsidP="00AF5930">
      <w:pPr>
        <w:rPr>
          <w:rFonts w:ascii="Arial" w:hAnsi="Arial" w:cs="Arial"/>
          <w:sz w:val="24"/>
          <w:szCs w:val="24"/>
        </w:rPr>
      </w:pPr>
    </w:p>
    <w:p w14:paraId="16335F82" w14:textId="6CBB5406" w:rsidR="00B90B81" w:rsidRDefault="00B44964" w:rsidP="00B44964">
      <w:pPr>
        <w:pStyle w:val="Heading1"/>
        <w:numPr>
          <w:ilvl w:val="0"/>
          <w:numId w:val="1"/>
        </w:numPr>
        <w:jc w:val="center"/>
        <w:rPr>
          <w:rFonts w:ascii="Arial" w:hAnsi="Arial" w:cs="Arial"/>
          <w:b/>
          <w:bCs/>
        </w:rPr>
      </w:pPr>
      <w:bookmarkStart w:id="20" w:name="_Toc239154004"/>
      <w:r w:rsidRPr="00B44964">
        <w:rPr>
          <w:rFonts w:ascii="Arial" w:hAnsi="Arial" w:cs="Arial"/>
          <w:b/>
          <w:bCs/>
        </w:rPr>
        <w:t>Performance reporting requirements</w:t>
      </w:r>
      <w:bookmarkEnd w:id="20"/>
    </w:p>
    <w:p w14:paraId="07F4AB24" w14:textId="4ED4EA62" w:rsidR="00B44964" w:rsidRPr="00B44964" w:rsidRDefault="00B44964" w:rsidP="00B44964">
      <w:pPr>
        <w:rPr>
          <w:rFonts w:ascii="Arial" w:hAnsi="Arial" w:cs="Arial"/>
        </w:rPr>
      </w:pPr>
      <w:r w:rsidRPr="00B44964">
        <w:rPr>
          <w:rFonts w:ascii="Arial" w:hAnsi="Arial" w:cs="Arial"/>
        </w:rPr>
        <w:t>It is essential that the Commissioner can demonstrate the measurable impact of all funded activity.</w:t>
      </w:r>
    </w:p>
    <w:p w14:paraId="5056298B" w14:textId="77777777" w:rsidR="00B44964" w:rsidRPr="00B44964" w:rsidRDefault="00B44964" w:rsidP="00B44964">
      <w:pPr>
        <w:rPr>
          <w:rFonts w:ascii="Arial" w:hAnsi="Arial" w:cs="Arial"/>
          <w:sz w:val="24"/>
          <w:szCs w:val="24"/>
        </w:rPr>
      </w:pPr>
      <w:r w:rsidRPr="00B44964">
        <w:rPr>
          <w:rFonts w:ascii="Arial" w:hAnsi="Arial" w:cs="Arial"/>
          <w:sz w:val="24"/>
          <w:szCs w:val="24"/>
        </w:rPr>
        <w:t>As all grant funding is derived from public money, the Commissioner is accountable to the Police and Crime Panel and the wider public for ensuring that funding is allocated responsibly, transparently and in a way that delivers the greatest benefit to communities. Performance reporting must therefore be proportionate, transparent and aligned to the level of funding awarded.</w:t>
      </w:r>
    </w:p>
    <w:p w14:paraId="14848C72" w14:textId="77777777" w:rsidR="00B44964" w:rsidRPr="00B44964" w:rsidRDefault="00B44964" w:rsidP="00B44964">
      <w:pPr>
        <w:rPr>
          <w:rFonts w:ascii="Arial" w:hAnsi="Arial" w:cs="Arial"/>
          <w:sz w:val="24"/>
          <w:szCs w:val="24"/>
        </w:rPr>
      </w:pPr>
      <w:r w:rsidRPr="00B44964">
        <w:rPr>
          <w:rFonts w:ascii="Arial" w:hAnsi="Arial" w:cs="Arial"/>
          <w:sz w:val="24"/>
          <w:szCs w:val="24"/>
        </w:rPr>
        <w:t>When determining the performance reporting requirements for a project, the following factors will be taken into consideration:</w:t>
      </w:r>
    </w:p>
    <w:p w14:paraId="3C0CA7D0" w14:textId="77777777" w:rsidR="00B44964" w:rsidRPr="00B44964" w:rsidRDefault="00B44964" w:rsidP="00B44964">
      <w:pPr>
        <w:numPr>
          <w:ilvl w:val="0"/>
          <w:numId w:val="20"/>
        </w:numPr>
        <w:rPr>
          <w:rFonts w:ascii="Arial" w:hAnsi="Arial" w:cs="Arial"/>
          <w:sz w:val="24"/>
          <w:szCs w:val="24"/>
        </w:rPr>
      </w:pPr>
      <w:r w:rsidRPr="00B44964">
        <w:rPr>
          <w:rFonts w:ascii="Arial" w:hAnsi="Arial" w:cs="Arial"/>
          <w:sz w:val="24"/>
          <w:szCs w:val="24"/>
        </w:rPr>
        <w:lastRenderedPageBreak/>
        <w:t>The value of the grant awarded.</w:t>
      </w:r>
    </w:p>
    <w:p w14:paraId="4C8EAB75" w14:textId="77777777" w:rsidR="00B44964" w:rsidRPr="00B44964" w:rsidRDefault="00B44964" w:rsidP="00B44964">
      <w:pPr>
        <w:numPr>
          <w:ilvl w:val="0"/>
          <w:numId w:val="20"/>
        </w:numPr>
        <w:rPr>
          <w:rFonts w:ascii="Arial" w:hAnsi="Arial" w:cs="Arial"/>
          <w:sz w:val="24"/>
          <w:szCs w:val="24"/>
        </w:rPr>
      </w:pPr>
      <w:r w:rsidRPr="00B44964">
        <w:rPr>
          <w:rFonts w:ascii="Arial" w:hAnsi="Arial" w:cs="Arial"/>
          <w:sz w:val="24"/>
          <w:szCs w:val="24"/>
        </w:rPr>
        <w:t>The nature of the project or intervention.</w:t>
      </w:r>
    </w:p>
    <w:p w14:paraId="185479A1" w14:textId="77777777" w:rsidR="00B44964" w:rsidRPr="00B44964" w:rsidRDefault="00B44964" w:rsidP="00B44964">
      <w:pPr>
        <w:numPr>
          <w:ilvl w:val="0"/>
          <w:numId w:val="20"/>
        </w:numPr>
        <w:rPr>
          <w:rFonts w:ascii="Arial" w:hAnsi="Arial" w:cs="Arial"/>
          <w:sz w:val="24"/>
          <w:szCs w:val="24"/>
        </w:rPr>
      </w:pPr>
      <w:r w:rsidRPr="00B44964">
        <w:rPr>
          <w:rFonts w:ascii="Arial" w:hAnsi="Arial" w:cs="Arial"/>
          <w:sz w:val="24"/>
          <w:szCs w:val="24"/>
        </w:rPr>
        <w:t>The level of risk associated with the project.</w:t>
      </w:r>
    </w:p>
    <w:p w14:paraId="7BCACBF5" w14:textId="77777777" w:rsidR="00B44964" w:rsidRPr="00B44964" w:rsidRDefault="00B44964" w:rsidP="00B44964">
      <w:pPr>
        <w:numPr>
          <w:ilvl w:val="0"/>
          <w:numId w:val="20"/>
        </w:numPr>
        <w:rPr>
          <w:rFonts w:ascii="Arial" w:hAnsi="Arial" w:cs="Arial"/>
          <w:sz w:val="24"/>
          <w:szCs w:val="24"/>
        </w:rPr>
      </w:pPr>
      <w:r w:rsidRPr="00B44964">
        <w:rPr>
          <w:rFonts w:ascii="Arial" w:hAnsi="Arial" w:cs="Arial"/>
          <w:sz w:val="24"/>
          <w:szCs w:val="24"/>
        </w:rPr>
        <w:t>The information required by the Commissioner to assess delivery, value for money and impact.</w:t>
      </w:r>
    </w:p>
    <w:p w14:paraId="2DFF783B" w14:textId="77777777" w:rsidR="00B44964" w:rsidRPr="00B44964" w:rsidRDefault="00B44964" w:rsidP="00B44964">
      <w:pPr>
        <w:rPr>
          <w:rFonts w:ascii="Arial" w:hAnsi="Arial" w:cs="Arial"/>
          <w:sz w:val="24"/>
          <w:szCs w:val="24"/>
        </w:rPr>
      </w:pPr>
      <w:r w:rsidRPr="00B44964">
        <w:rPr>
          <w:rFonts w:ascii="Arial" w:hAnsi="Arial" w:cs="Arial"/>
          <w:sz w:val="24"/>
          <w:szCs w:val="24"/>
        </w:rPr>
        <w:t>Projects or interventions will be required to submit performance reports every three to six months, depending on the scale and nature of the activity being delivered.</w:t>
      </w:r>
    </w:p>
    <w:p w14:paraId="3CB43D96" w14:textId="77777777" w:rsidR="00B44964" w:rsidRPr="00B44964" w:rsidRDefault="00B44964" w:rsidP="00B44964">
      <w:pPr>
        <w:rPr>
          <w:rFonts w:ascii="Arial" w:hAnsi="Arial" w:cs="Arial"/>
          <w:sz w:val="24"/>
          <w:szCs w:val="24"/>
        </w:rPr>
      </w:pPr>
      <w:r w:rsidRPr="00B44964">
        <w:rPr>
          <w:rFonts w:ascii="Arial" w:hAnsi="Arial" w:cs="Arial"/>
          <w:sz w:val="24"/>
          <w:szCs w:val="24"/>
        </w:rPr>
        <w:t>The OPCC Commissioning Team will work with the provider to develop a proportionate reporting framework and bespoke reporting template. This will typically include quantitative performance data alongside a narrative report to demonstrate progress, outcomes and the overall impact of the funding.</w:t>
      </w:r>
    </w:p>
    <w:p w14:paraId="4BE3C063" w14:textId="69AB6846" w:rsidR="00B90B81" w:rsidRPr="005A4B07" w:rsidRDefault="00B90B81" w:rsidP="00B90B81">
      <w:pPr>
        <w:rPr>
          <w:rFonts w:ascii="Arial" w:hAnsi="Arial" w:cs="Arial"/>
          <w:sz w:val="24"/>
          <w:szCs w:val="24"/>
        </w:rPr>
      </w:pPr>
    </w:p>
    <w:p w14:paraId="0256D874" w14:textId="4EAAF05F" w:rsidR="00B90B81" w:rsidRDefault="00DB485F" w:rsidP="00DB485F">
      <w:pPr>
        <w:pStyle w:val="Heading1"/>
        <w:numPr>
          <w:ilvl w:val="0"/>
          <w:numId w:val="1"/>
        </w:numPr>
        <w:jc w:val="center"/>
        <w:rPr>
          <w:rFonts w:ascii="Arial" w:hAnsi="Arial" w:cs="Arial"/>
          <w:b/>
          <w:bCs/>
        </w:rPr>
      </w:pPr>
      <w:bookmarkStart w:id="21" w:name="_Toc239154005"/>
      <w:r w:rsidRPr="00DB485F">
        <w:rPr>
          <w:rFonts w:ascii="Arial" w:hAnsi="Arial" w:cs="Arial"/>
          <w:b/>
          <w:bCs/>
        </w:rPr>
        <w:t>Application form and grant scoring</w:t>
      </w:r>
      <w:bookmarkEnd w:id="21"/>
    </w:p>
    <w:p w14:paraId="0F95106B" w14:textId="3574B8F1" w:rsidR="00B210AE" w:rsidRPr="00B210AE" w:rsidRDefault="00B210AE" w:rsidP="00B210AE">
      <w:pPr>
        <w:rPr>
          <w:rFonts w:ascii="Arial" w:hAnsi="Arial" w:cs="Arial"/>
          <w:sz w:val="24"/>
          <w:szCs w:val="24"/>
        </w:rPr>
      </w:pPr>
      <w:r w:rsidRPr="00B210AE">
        <w:rPr>
          <w:rFonts w:ascii="Arial" w:hAnsi="Arial" w:cs="Arial"/>
          <w:sz w:val="24"/>
          <w:szCs w:val="24"/>
        </w:rPr>
        <w:t xml:space="preserve">Each application will be scored using only the information provided within the application and against the scoring criteria as follows: </w:t>
      </w:r>
    </w:p>
    <w:p w14:paraId="64A39F27" w14:textId="77777777" w:rsidR="00B210AE" w:rsidRPr="00B210AE" w:rsidRDefault="00B210AE" w:rsidP="00B210AE">
      <w:pPr>
        <w:rPr>
          <w:rFonts w:ascii="Arial" w:hAnsi="Arial" w:cs="Arial"/>
          <w:sz w:val="24"/>
          <w:szCs w:val="24"/>
        </w:rPr>
      </w:pPr>
      <w:r w:rsidRPr="00B210AE">
        <w:rPr>
          <w:rFonts w:ascii="Arial" w:hAnsi="Arial" w:cs="Arial"/>
          <w:sz w:val="24"/>
          <w:szCs w:val="24"/>
        </w:rPr>
        <w:t xml:space="preserve">There are several ‘Showstopper’ questions in the scoring criteria. If an applicant fails to adequately evidence how their project or intervention meets any of these criteria (scores a 2 or lower) then their application will automatically be deemed unsuccessful. </w:t>
      </w:r>
    </w:p>
    <w:p w14:paraId="7455E751" w14:textId="77777777" w:rsidR="00444084" w:rsidRPr="00444084" w:rsidRDefault="00444084" w:rsidP="00444084">
      <w:pPr>
        <w:rPr>
          <w:rFonts w:ascii="Arial" w:hAnsi="Arial" w:cs="Arial"/>
          <w:sz w:val="24"/>
          <w:szCs w:val="24"/>
        </w:rPr>
      </w:pPr>
      <w:r w:rsidRPr="00444084">
        <w:rPr>
          <w:rFonts w:ascii="Arial" w:hAnsi="Arial" w:cs="Arial"/>
          <w:sz w:val="24"/>
          <w:szCs w:val="24"/>
        </w:rPr>
        <w:t xml:space="preserve">A Word version of the application questions is available to help applicants prepare their responses before completing the online application form: </w:t>
      </w:r>
      <w:hyperlink r:id="rId49" w:history="1">
        <w:r w:rsidRPr="00444084">
          <w:rPr>
            <w:rStyle w:val="Hyperlink"/>
            <w:rFonts w:ascii="Arial" w:hAnsi="Arial" w:cs="Arial"/>
            <w:sz w:val="24"/>
            <w:szCs w:val="24"/>
          </w:rPr>
          <w:t>Download the Word version of the application questions</w:t>
        </w:r>
      </w:hyperlink>
      <w:r w:rsidRPr="00444084">
        <w:rPr>
          <w:rFonts w:ascii="Arial" w:hAnsi="Arial" w:cs="Arial"/>
          <w:sz w:val="24"/>
          <w:szCs w:val="24"/>
        </w:rPr>
        <w:t xml:space="preserve">. Applications must be submitted via the online application form found on the </w:t>
      </w:r>
      <w:hyperlink r:id="rId50" w:history="1">
        <w:r w:rsidRPr="00444084">
          <w:rPr>
            <w:rStyle w:val="Hyperlink"/>
            <w:rFonts w:ascii="Arial" w:hAnsi="Arial" w:cs="Arial"/>
            <w:sz w:val="24"/>
            <w:szCs w:val="24"/>
          </w:rPr>
          <w:t>OPCC website</w:t>
        </w:r>
      </w:hyperlink>
      <w:r w:rsidRPr="00444084">
        <w:rPr>
          <w:rFonts w:ascii="Arial" w:hAnsi="Arial" w:cs="Arial"/>
          <w:sz w:val="24"/>
          <w:szCs w:val="24"/>
        </w:rPr>
        <w:t>. The document is provided for reference only.</w:t>
      </w:r>
    </w:p>
    <w:p w14:paraId="58BA7EA1" w14:textId="6FA40D38" w:rsidR="00B90B81" w:rsidRDefault="00D94379" w:rsidP="00B90B81">
      <w:pPr>
        <w:rPr>
          <w:rFonts w:ascii="Arial" w:hAnsi="Arial" w:cs="Arial"/>
          <w:sz w:val="24"/>
          <w:szCs w:val="24"/>
        </w:rPr>
      </w:pPr>
      <w:r w:rsidRPr="00D94379">
        <w:rPr>
          <w:rFonts w:ascii="Arial" w:hAnsi="Arial" w:cs="Arial"/>
          <w:sz w:val="24"/>
          <w:szCs w:val="24"/>
        </w:rPr>
        <w:t xml:space="preserve">Applicants who require reasonable adjustments or alternative application arrangements due to a disability, accessibility need, or other circumstance that prevents them from using the online application form should contact the Commissioning Team at </w:t>
      </w:r>
      <w:hyperlink r:id="rId51" w:history="1">
        <w:r w:rsidRPr="00D94379">
          <w:rPr>
            <w:rStyle w:val="Hyperlink"/>
            <w:rFonts w:ascii="Arial" w:hAnsi="Arial" w:cs="Arial"/>
            <w:sz w:val="24"/>
            <w:szCs w:val="24"/>
          </w:rPr>
          <w:t>opcc.commissioning@hampshire.police.uk</w:t>
        </w:r>
      </w:hyperlink>
      <w:r>
        <w:rPr>
          <w:rFonts w:ascii="Arial" w:hAnsi="Arial" w:cs="Arial"/>
          <w:sz w:val="24"/>
          <w:szCs w:val="24"/>
        </w:rPr>
        <w:t xml:space="preserve"> </w:t>
      </w:r>
    </w:p>
    <w:p w14:paraId="1B08ED88" w14:textId="77777777" w:rsidR="0044262F" w:rsidRPr="005A4B07" w:rsidRDefault="0044262F" w:rsidP="00B90B81">
      <w:pPr>
        <w:rPr>
          <w:rFonts w:ascii="Arial" w:hAnsi="Arial" w:cs="Arial"/>
          <w:sz w:val="24"/>
          <w:szCs w:val="24"/>
        </w:rPr>
      </w:pPr>
    </w:p>
    <w:p w14:paraId="3497F147" w14:textId="3B71609A" w:rsidR="00DB485F" w:rsidRDefault="00E6269C" w:rsidP="00E6269C">
      <w:pPr>
        <w:pStyle w:val="Heading1"/>
        <w:numPr>
          <w:ilvl w:val="0"/>
          <w:numId w:val="1"/>
        </w:numPr>
        <w:jc w:val="center"/>
        <w:rPr>
          <w:rFonts w:ascii="Arial" w:hAnsi="Arial" w:cs="Arial"/>
          <w:b/>
          <w:bCs/>
        </w:rPr>
      </w:pPr>
      <w:bookmarkStart w:id="22" w:name="_Toc239154006"/>
      <w:r w:rsidRPr="00E6269C">
        <w:rPr>
          <w:rFonts w:ascii="Arial" w:hAnsi="Arial" w:cs="Arial"/>
          <w:b/>
          <w:bCs/>
        </w:rPr>
        <w:t>Application timeline and next steps</w:t>
      </w:r>
      <w:bookmarkEnd w:id="22"/>
    </w:p>
    <w:p w14:paraId="440FF368" w14:textId="39837F07" w:rsidR="00DB485F" w:rsidRPr="00384A54" w:rsidRDefault="00F12B36" w:rsidP="00F12B36">
      <w:pPr>
        <w:pStyle w:val="Heading2"/>
        <w:rPr>
          <w:rFonts w:ascii="Arial" w:hAnsi="Arial" w:cs="Arial"/>
          <w:sz w:val="24"/>
          <w:szCs w:val="24"/>
        </w:rPr>
      </w:pPr>
      <w:bookmarkStart w:id="23" w:name="_Toc239154007"/>
      <w:r w:rsidRPr="00384A54">
        <w:rPr>
          <w:rFonts w:ascii="Arial" w:hAnsi="Arial" w:cs="Arial"/>
          <w:sz w:val="24"/>
          <w:szCs w:val="24"/>
        </w:rPr>
        <w:t>Application period</w:t>
      </w:r>
      <w:r w:rsidR="00384A54" w:rsidRPr="00384A54">
        <w:rPr>
          <w:rFonts w:ascii="Arial" w:hAnsi="Arial" w:cs="Arial"/>
          <w:sz w:val="24"/>
          <w:szCs w:val="24"/>
        </w:rPr>
        <w:t xml:space="preserve"> and deadline</w:t>
      </w:r>
      <w:bookmarkEnd w:id="23"/>
    </w:p>
    <w:p w14:paraId="7E4FFBD8" w14:textId="2DC0553D" w:rsidR="00EC007B" w:rsidRPr="00EC007B" w:rsidRDefault="00EC007B" w:rsidP="00EC007B">
      <w:pPr>
        <w:pStyle w:val="ListParagraph"/>
        <w:numPr>
          <w:ilvl w:val="0"/>
          <w:numId w:val="23"/>
        </w:numPr>
        <w:rPr>
          <w:rFonts w:ascii="Arial" w:hAnsi="Arial" w:cs="Arial"/>
          <w:sz w:val="24"/>
          <w:szCs w:val="24"/>
        </w:rPr>
      </w:pPr>
      <w:r w:rsidRPr="00EC007B">
        <w:rPr>
          <w:rFonts w:ascii="Arial" w:hAnsi="Arial" w:cs="Arial"/>
          <w:sz w:val="24"/>
          <w:szCs w:val="24"/>
        </w:rPr>
        <w:t>Application period is 1 September to Friday16 October at 15:00/3pm</w:t>
      </w:r>
      <w:r>
        <w:rPr>
          <w:rFonts w:ascii="Arial" w:hAnsi="Arial" w:cs="Arial"/>
          <w:sz w:val="24"/>
          <w:szCs w:val="24"/>
        </w:rPr>
        <w:t>.</w:t>
      </w:r>
    </w:p>
    <w:p w14:paraId="321EA5DA" w14:textId="32DFCDE3" w:rsidR="00EC007B" w:rsidRPr="00EC007B" w:rsidRDefault="00EC007B" w:rsidP="00EC007B">
      <w:pPr>
        <w:pStyle w:val="ListParagraph"/>
        <w:numPr>
          <w:ilvl w:val="0"/>
          <w:numId w:val="23"/>
        </w:numPr>
        <w:rPr>
          <w:rFonts w:ascii="Arial" w:hAnsi="Arial" w:cs="Arial"/>
          <w:sz w:val="24"/>
          <w:szCs w:val="24"/>
        </w:rPr>
      </w:pPr>
      <w:r w:rsidRPr="00EC007B">
        <w:rPr>
          <w:rFonts w:ascii="Arial" w:hAnsi="Arial" w:cs="Arial"/>
          <w:sz w:val="24"/>
          <w:szCs w:val="24"/>
        </w:rPr>
        <w:t>Applicant(s) will be notified of the result(s) February 202</w:t>
      </w:r>
      <w:r>
        <w:rPr>
          <w:rFonts w:ascii="Arial" w:hAnsi="Arial" w:cs="Arial"/>
          <w:sz w:val="24"/>
          <w:szCs w:val="24"/>
        </w:rPr>
        <w:t>7.</w:t>
      </w:r>
    </w:p>
    <w:p w14:paraId="1F3CB8B1" w14:textId="4EEA4BFD" w:rsidR="00EC007B" w:rsidRPr="00EC007B" w:rsidRDefault="00EC007B" w:rsidP="00EC007B">
      <w:pPr>
        <w:pStyle w:val="ListParagraph"/>
        <w:numPr>
          <w:ilvl w:val="0"/>
          <w:numId w:val="23"/>
        </w:numPr>
        <w:rPr>
          <w:rFonts w:ascii="Arial" w:hAnsi="Arial" w:cs="Arial"/>
          <w:sz w:val="24"/>
          <w:szCs w:val="24"/>
        </w:rPr>
      </w:pPr>
      <w:r w:rsidRPr="00EC007B">
        <w:rPr>
          <w:rFonts w:ascii="Arial" w:hAnsi="Arial" w:cs="Arial"/>
          <w:sz w:val="24"/>
          <w:szCs w:val="24"/>
        </w:rPr>
        <w:t>Funding will start 1 April 2027</w:t>
      </w:r>
      <w:r>
        <w:rPr>
          <w:rFonts w:ascii="Arial" w:hAnsi="Arial" w:cs="Arial"/>
          <w:sz w:val="24"/>
          <w:szCs w:val="24"/>
        </w:rPr>
        <w:t>.</w:t>
      </w:r>
    </w:p>
    <w:p w14:paraId="6CDAD72C" w14:textId="77777777" w:rsidR="00EC007B" w:rsidRDefault="00EC007B" w:rsidP="00EC007B">
      <w:pPr>
        <w:pStyle w:val="Heading2"/>
        <w:rPr>
          <w:rFonts w:ascii="Arial" w:eastAsiaTheme="minorHAnsi" w:hAnsi="Arial" w:cs="Arial"/>
          <w:color w:val="auto"/>
          <w:sz w:val="24"/>
          <w:szCs w:val="24"/>
        </w:rPr>
      </w:pPr>
    </w:p>
    <w:p w14:paraId="6263D66A" w14:textId="064689D0" w:rsidR="00384A54" w:rsidRPr="00384A54" w:rsidRDefault="00F56D18" w:rsidP="00EC007B">
      <w:pPr>
        <w:pStyle w:val="Heading2"/>
        <w:rPr>
          <w:rFonts w:ascii="Arial" w:hAnsi="Arial" w:cs="Arial"/>
          <w:sz w:val="24"/>
          <w:szCs w:val="24"/>
        </w:rPr>
      </w:pPr>
      <w:bookmarkStart w:id="24" w:name="_Toc239154008"/>
      <w:r>
        <w:rPr>
          <w:rFonts w:ascii="Arial" w:hAnsi="Arial" w:cs="Arial"/>
          <w:sz w:val="24"/>
          <w:szCs w:val="24"/>
        </w:rPr>
        <w:t>Grant scoring</w:t>
      </w:r>
      <w:bookmarkEnd w:id="24"/>
    </w:p>
    <w:p w14:paraId="645A5D51" w14:textId="77777777" w:rsidR="009656EE" w:rsidRDefault="006033EB" w:rsidP="00384A54">
      <w:pPr>
        <w:rPr>
          <w:rFonts w:ascii="Arial" w:hAnsi="Arial" w:cs="Arial"/>
          <w:sz w:val="24"/>
          <w:szCs w:val="24"/>
        </w:rPr>
      </w:pPr>
      <w:r>
        <w:rPr>
          <w:rFonts w:ascii="Arial" w:hAnsi="Arial" w:cs="Arial"/>
          <w:sz w:val="24"/>
          <w:szCs w:val="24"/>
        </w:rPr>
        <w:t xml:space="preserve">Further </w:t>
      </w:r>
      <w:r w:rsidRPr="006033EB">
        <w:rPr>
          <w:rFonts w:ascii="Arial" w:hAnsi="Arial" w:cs="Arial"/>
          <w:sz w:val="24"/>
          <w:szCs w:val="24"/>
        </w:rPr>
        <w:t>details on how your application will be scored can be found in the</w:t>
      </w:r>
    </w:p>
    <w:p w14:paraId="2B25959F" w14:textId="2A629338" w:rsidR="00384A54" w:rsidRPr="009656EE" w:rsidRDefault="002B1D16" w:rsidP="009656EE">
      <w:pPr>
        <w:pStyle w:val="ListParagraph"/>
        <w:numPr>
          <w:ilvl w:val="0"/>
          <w:numId w:val="41"/>
        </w:numPr>
        <w:rPr>
          <w:rFonts w:ascii="Arial" w:hAnsi="Arial" w:cs="Arial"/>
          <w:sz w:val="24"/>
          <w:szCs w:val="24"/>
        </w:rPr>
      </w:pPr>
      <w:hyperlink r:id="rId52" w:history="1">
        <w:r w:rsidR="009656EE" w:rsidRPr="002B1D16">
          <w:rPr>
            <w:rStyle w:val="Hyperlink"/>
            <w:rFonts w:ascii="Arial" w:hAnsi="Arial" w:cs="Arial"/>
            <w:sz w:val="24"/>
            <w:szCs w:val="24"/>
          </w:rPr>
          <w:t xml:space="preserve">Grant </w:t>
        </w:r>
        <w:r w:rsidR="00701F5F" w:rsidRPr="002B1D16">
          <w:rPr>
            <w:rStyle w:val="Hyperlink"/>
            <w:rFonts w:ascii="Arial" w:hAnsi="Arial" w:cs="Arial"/>
            <w:sz w:val="24"/>
            <w:szCs w:val="24"/>
          </w:rPr>
          <w:t xml:space="preserve">criteria </w:t>
        </w:r>
        <w:r w:rsidRPr="002B1D16">
          <w:rPr>
            <w:rStyle w:val="Hyperlink"/>
            <w:rFonts w:ascii="Arial" w:hAnsi="Arial" w:cs="Arial"/>
            <w:sz w:val="24"/>
            <w:szCs w:val="24"/>
          </w:rPr>
          <w:t>and scoring document</w:t>
        </w:r>
      </w:hyperlink>
    </w:p>
    <w:p w14:paraId="2A793AAD" w14:textId="27BE79A5" w:rsidR="00384A54" w:rsidRPr="00384A54" w:rsidRDefault="00384A54" w:rsidP="00384A54">
      <w:pPr>
        <w:pStyle w:val="Heading2"/>
        <w:rPr>
          <w:rFonts w:ascii="Arial" w:hAnsi="Arial" w:cs="Arial"/>
          <w:sz w:val="24"/>
          <w:szCs w:val="24"/>
        </w:rPr>
      </w:pPr>
      <w:bookmarkStart w:id="25" w:name="_Toc239154009"/>
      <w:r w:rsidRPr="00384A54">
        <w:rPr>
          <w:rFonts w:ascii="Arial" w:hAnsi="Arial" w:cs="Arial"/>
          <w:sz w:val="24"/>
          <w:szCs w:val="24"/>
        </w:rPr>
        <w:t xml:space="preserve">Application </w:t>
      </w:r>
      <w:r w:rsidR="00A076DD">
        <w:rPr>
          <w:rFonts w:ascii="Arial" w:hAnsi="Arial" w:cs="Arial"/>
          <w:sz w:val="24"/>
          <w:szCs w:val="24"/>
        </w:rPr>
        <w:t>form</w:t>
      </w:r>
      <w:bookmarkEnd w:id="25"/>
    </w:p>
    <w:p w14:paraId="05949B2F" w14:textId="77777777" w:rsidR="00B6237F" w:rsidRPr="00B6237F" w:rsidRDefault="00B6237F" w:rsidP="00B6237F">
      <w:pPr>
        <w:rPr>
          <w:rFonts w:ascii="Arial" w:hAnsi="Arial" w:cs="Arial"/>
          <w:sz w:val="24"/>
          <w:szCs w:val="24"/>
        </w:rPr>
      </w:pPr>
      <w:r w:rsidRPr="00B6237F">
        <w:rPr>
          <w:rFonts w:ascii="Arial" w:hAnsi="Arial" w:cs="Arial"/>
          <w:sz w:val="24"/>
          <w:szCs w:val="24"/>
        </w:rPr>
        <w:t xml:space="preserve">Applications must be submitted via the online application form found on the </w:t>
      </w:r>
      <w:hyperlink r:id="rId53" w:history="1">
        <w:r w:rsidRPr="00B6237F">
          <w:rPr>
            <w:rStyle w:val="Hyperlink"/>
            <w:rFonts w:ascii="Arial" w:hAnsi="Arial" w:cs="Arial"/>
            <w:sz w:val="24"/>
            <w:szCs w:val="24"/>
          </w:rPr>
          <w:t>OPCC website</w:t>
        </w:r>
      </w:hyperlink>
      <w:r w:rsidRPr="00B6237F">
        <w:rPr>
          <w:rFonts w:ascii="Arial" w:hAnsi="Arial" w:cs="Arial"/>
          <w:sz w:val="24"/>
          <w:szCs w:val="24"/>
        </w:rPr>
        <w:t>.</w:t>
      </w:r>
    </w:p>
    <w:p w14:paraId="357641BB" w14:textId="77777777" w:rsidR="00A076DD" w:rsidRPr="00A076DD" w:rsidRDefault="00A076DD" w:rsidP="00A076DD">
      <w:pPr>
        <w:rPr>
          <w:rFonts w:ascii="Arial" w:hAnsi="Arial" w:cs="Arial"/>
          <w:sz w:val="24"/>
          <w:szCs w:val="24"/>
        </w:rPr>
      </w:pPr>
      <w:r w:rsidRPr="00A264B8">
        <w:rPr>
          <w:rFonts w:ascii="Arial" w:hAnsi="Arial" w:cs="Arial"/>
          <w:sz w:val="24"/>
          <w:szCs w:val="24"/>
        </w:rPr>
        <w:t>Please note that not all application questions are applicable to Tier One Funding Network members. Where this is the case, the question has been clearly marked.</w:t>
      </w:r>
    </w:p>
    <w:p w14:paraId="51FBFDB4" w14:textId="77777777" w:rsidR="00A076DD" w:rsidRDefault="00A076DD" w:rsidP="00A076DD">
      <w:pPr>
        <w:pStyle w:val="Heading2"/>
        <w:rPr>
          <w:rFonts w:ascii="Arial" w:eastAsiaTheme="minorHAnsi" w:hAnsi="Arial" w:cs="Arial"/>
          <w:color w:val="auto"/>
          <w:sz w:val="24"/>
          <w:szCs w:val="24"/>
        </w:rPr>
      </w:pPr>
    </w:p>
    <w:p w14:paraId="5229A72E" w14:textId="2CFFF8F1" w:rsidR="00384A54" w:rsidRPr="00384A54" w:rsidRDefault="00F46DF9" w:rsidP="00A076DD">
      <w:pPr>
        <w:pStyle w:val="Heading2"/>
        <w:rPr>
          <w:rFonts w:ascii="Arial" w:hAnsi="Arial" w:cs="Arial"/>
          <w:sz w:val="24"/>
          <w:szCs w:val="24"/>
        </w:rPr>
      </w:pPr>
      <w:bookmarkStart w:id="26" w:name="_Toc239154010"/>
      <w:r>
        <w:rPr>
          <w:rFonts w:ascii="Arial" w:hAnsi="Arial" w:cs="Arial"/>
          <w:sz w:val="24"/>
          <w:szCs w:val="24"/>
        </w:rPr>
        <w:t>Once your application is complete</w:t>
      </w:r>
      <w:bookmarkEnd w:id="26"/>
    </w:p>
    <w:p w14:paraId="627B81A7" w14:textId="0071B481" w:rsidR="00D304AA" w:rsidRDefault="00941F40" w:rsidP="00822020">
      <w:pPr>
        <w:rPr>
          <w:rFonts w:ascii="Arial" w:hAnsi="Arial" w:cs="Arial"/>
          <w:sz w:val="24"/>
          <w:szCs w:val="24"/>
        </w:rPr>
      </w:pPr>
      <w:r w:rsidRPr="00941F40">
        <w:rPr>
          <w:rFonts w:ascii="Arial" w:hAnsi="Arial" w:cs="Arial"/>
          <w:sz w:val="24"/>
          <w:szCs w:val="24"/>
        </w:rPr>
        <w:t>The OPCC with consult with and involve the CSPs, Hampshire and Isle of Wight Constabulary, local authorities and the Youth Justice Services where appropriate. Applications will be scored and moderated and then presented to the Commissioner, who will make the final decision on the allocation of funding.</w:t>
      </w:r>
    </w:p>
    <w:p w14:paraId="507F3628" w14:textId="6B674256" w:rsidR="00002862" w:rsidRPr="00384A54" w:rsidRDefault="00002862" w:rsidP="00002862">
      <w:pPr>
        <w:pStyle w:val="Heading2"/>
        <w:rPr>
          <w:rFonts w:ascii="Arial" w:hAnsi="Arial" w:cs="Arial"/>
          <w:sz w:val="24"/>
          <w:szCs w:val="24"/>
        </w:rPr>
      </w:pPr>
      <w:bookmarkStart w:id="27" w:name="_Toc239154011"/>
      <w:r>
        <w:rPr>
          <w:rFonts w:ascii="Arial" w:hAnsi="Arial" w:cs="Arial"/>
          <w:sz w:val="24"/>
          <w:szCs w:val="24"/>
        </w:rPr>
        <w:t>Grant agreement</w:t>
      </w:r>
      <w:bookmarkEnd w:id="27"/>
    </w:p>
    <w:p w14:paraId="05A46933" w14:textId="21C5BA3C" w:rsidR="0034159F" w:rsidRDefault="0034159F" w:rsidP="00002862">
      <w:pPr>
        <w:rPr>
          <w:rFonts w:ascii="Arial" w:hAnsi="Arial" w:cs="Arial"/>
          <w:sz w:val="24"/>
          <w:szCs w:val="24"/>
        </w:rPr>
      </w:pPr>
      <w:r w:rsidRPr="0034159F">
        <w:rPr>
          <w:rFonts w:ascii="Arial" w:hAnsi="Arial" w:cs="Arial"/>
          <w:sz w:val="24"/>
          <w:szCs w:val="24"/>
        </w:rPr>
        <w:t xml:space="preserve">To enable applicates to view what a standard OPCC grant agreement format looks like: </w:t>
      </w:r>
      <w:hyperlink r:id="rId54" w:history="1">
        <w:r w:rsidR="00972B43" w:rsidRPr="00972B43">
          <w:rPr>
            <w:rStyle w:val="Hyperlink"/>
            <w:rFonts w:ascii="Arial" w:hAnsi="Arial" w:cs="Arial"/>
            <w:sz w:val="24"/>
            <w:szCs w:val="24"/>
          </w:rPr>
          <w:t>link to example grant agreement.</w:t>
        </w:r>
      </w:hyperlink>
    </w:p>
    <w:p w14:paraId="095514A9" w14:textId="7C394D1C" w:rsidR="00E6269C" w:rsidRDefault="00941F40" w:rsidP="00941F40">
      <w:pPr>
        <w:pStyle w:val="Heading1"/>
        <w:numPr>
          <w:ilvl w:val="0"/>
          <w:numId w:val="1"/>
        </w:numPr>
        <w:jc w:val="center"/>
        <w:rPr>
          <w:rFonts w:ascii="Arial" w:hAnsi="Arial" w:cs="Arial"/>
          <w:b/>
          <w:bCs/>
        </w:rPr>
      </w:pPr>
      <w:bookmarkStart w:id="28" w:name="_Toc239154012"/>
      <w:r w:rsidRPr="00941F40">
        <w:rPr>
          <w:rFonts w:ascii="Arial" w:hAnsi="Arial" w:cs="Arial"/>
          <w:b/>
          <w:bCs/>
        </w:rPr>
        <w:t>Issues or disputes</w:t>
      </w:r>
      <w:bookmarkEnd w:id="28"/>
    </w:p>
    <w:p w14:paraId="397E1740" w14:textId="6431ABEA" w:rsidR="0057552D" w:rsidRPr="0057552D" w:rsidRDefault="0057552D" w:rsidP="0057552D">
      <w:pPr>
        <w:rPr>
          <w:rFonts w:ascii="Arial" w:hAnsi="Arial" w:cs="Arial"/>
          <w:sz w:val="24"/>
          <w:szCs w:val="24"/>
        </w:rPr>
      </w:pPr>
      <w:r w:rsidRPr="0057552D">
        <w:rPr>
          <w:rFonts w:ascii="Arial" w:hAnsi="Arial" w:cs="Arial"/>
          <w:sz w:val="24"/>
          <w:szCs w:val="24"/>
        </w:rPr>
        <w:t>As outlined throughout this guidance, all applications are assessed through a fair, open and transparent process against the published eligibility and assessment criteria. However, Final decisions regarding the allocation of funding are made by the Commissioner.</w:t>
      </w:r>
    </w:p>
    <w:p w14:paraId="2C9C0D26" w14:textId="5616122E" w:rsidR="0057552D" w:rsidRPr="0057552D" w:rsidRDefault="0057552D" w:rsidP="0057552D">
      <w:pPr>
        <w:rPr>
          <w:rFonts w:ascii="Arial" w:hAnsi="Arial" w:cs="Arial"/>
          <w:sz w:val="24"/>
          <w:szCs w:val="24"/>
        </w:rPr>
      </w:pPr>
      <w:r w:rsidRPr="0057552D">
        <w:rPr>
          <w:rFonts w:ascii="Arial" w:hAnsi="Arial" w:cs="Arial"/>
          <w:sz w:val="24"/>
          <w:szCs w:val="24"/>
        </w:rPr>
        <w:t xml:space="preserve">If your organisation wishes to raise a query, complaint or dispute regarding your application to the Safer Communities Fund, this should be submitted in writing to </w:t>
      </w:r>
      <w:hyperlink r:id="rId55" w:history="1">
        <w:r w:rsidR="000617F8" w:rsidRPr="00E03A2E">
          <w:rPr>
            <w:rStyle w:val="Hyperlink"/>
            <w:rFonts w:ascii="Arial" w:hAnsi="Arial" w:cs="Arial"/>
            <w:sz w:val="24"/>
            <w:szCs w:val="24"/>
          </w:rPr>
          <w:t>opcc.commissioning@hampshire.police.uk</w:t>
        </w:r>
      </w:hyperlink>
      <w:r w:rsidRPr="0057552D">
        <w:rPr>
          <w:rFonts w:ascii="Arial" w:hAnsi="Arial" w:cs="Arial"/>
          <w:sz w:val="24"/>
          <w:szCs w:val="24"/>
        </w:rPr>
        <w:t xml:space="preserve"> The matter will be reviewed by the Office of the Police and Crime Commissioner, and a response will be provided within </w:t>
      </w:r>
      <w:r w:rsidRPr="000617F8">
        <w:rPr>
          <w:rFonts w:ascii="Arial" w:hAnsi="Arial" w:cs="Arial"/>
          <w:b/>
          <w:bCs/>
          <w:sz w:val="24"/>
          <w:szCs w:val="24"/>
        </w:rPr>
        <w:t>20 working days</w:t>
      </w:r>
      <w:r w:rsidRPr="0057552D">
        <w:rPr>
          <w:rFonts w:ascii="Arial" w:hAnsi="Arial" w:cs="Arial"/>
          <w:sz w:val="24"/>
          <w:szCs w:val="24"/>
        </w:rPr>
        <w:t xml:space="preserve"> of receipt.</w:t>
      </w:r>
    </w:p>
    <w:p w14:paraId="19C72EA4" w14:textId="7DEBC0D6" w:rsidR="00E6269C" w:rsidRDefault="0057552D" w:rsidP="0057552D">
      <w:pPr>
        <w:rPr>
          <w:rFonts w:ascii="Arial" w:hAnsi="Arial" w:cs="Arial"/>
          <w:sz w:val="24"/>
          <w:szCs w:val="24"/>
        </w:rPr>
      </w:pPr>
      <w:r w:rsidRPr="0057552D">
        <w:rPr>
          <w:rFonts w:ascii="Arial" w:hAnsi="Arial" w:cs="Arial"/>
          <w:sz w:val="24"/>
          <w:szCs w:val="24"/>
        </w:rPr>
        <w:t>Please note that submitting a complaint or dispute does not guarantee that an application decision will be changed</w:t>
      </w:r>
      <w:r w:rsidR="009F3DDD">
        <w:rPr>
          <w:rFonts w:ascii="Arial" w:hAnsi="Arial" w:cs="Arial"/>
          <w:sz w:val="24"/>
          <w:szCs w:val="24"/>
        </w:rPr>
        <w:t>.</w:t>
      </w:r>
    </w:p>
    <w:p w14:paraId="1F80F532" w14:textId="77777777" w:rsidR="00824282" w:rsidRDefault="00824282" w:rsidP="0057552D">
      <w:pPr>
        <w:rPr>
          <w:rFonts w:ascii="Arial" w:hAnsi="Arial" w:cs="Arial"/>
          <w:sz w:val="24"/>
          <w:szCs w:val="24"/>
        </w:rPr>
      </w:pPr>
    </w:p>
    <w:p w14:paraId="05F6CFC4" w14:textId="73440D28" w:rsidR="00824282" w:rsidRDefault="00824282" w:rsidP="00824282">
      <w:pPr>
        <w:pStyle w:val="Heading1"/>
        <w:numPr>
          <w:ilvl w:val="0"/>
          <w:numId w:val="1"/>
        </w:numPr>
        <w:jc w:val="center"/>
        <w:rPr>
          <w:rFonts w:ascii="Arial" w:hAnsi="Arial" w:cs="Arial"/>
          <w:b/>
          <w:bCs/>
        </w:rPr>
      </w:pPr>
      <w:bookmarkStart w:id="29" w:name="_Toc239154013"/>
      <w:r>
        <w:rPr>
          <w:rFonts w:ascii="Arial" w:hAnsi="Arial" w:cs="Arial"/>
          <w:b/>
          <w:bCs/>
        </w:rPr>
        <w:t>Application support</w:t>
      </w:r>
      <w:bookmarkEnd w:id="29"/>
    </w:p>
    <w:p w14:paraId="5E13F4EB" w14:textId="618CEEAD" w:rsidR="007539B1" w:rsidRPr="007539B1" w:rsidRDefault="007539B1" w:rsidP="007539B1">
      <w:pPr>
        <w:rPr>
          <w:rFonts w:ascii="Arial" w:hAnsi="Arial" w:cs="Arial"/>
          <w:sz w:val="24"/>
          <w:szCs w:val="24"/>
        </w:rPr>
      </w:pPr>
      <w:r w:rsidRPr="007539B1">
        <w:rPr>
          <w:rFonts w:ascii="Arial" w:hAnsi="Arial" w:cs="Arial"/>
          <w:sz w:val="24"/>
          <w:szCs w:val="24"/>
        </w:rPr>
        <w:t>We will be running four drop in sessions to support applicants with any questions they may have:</w:t>
      </w:r>
    </w:p>
    <w:p w14:paraId="3EA7B729" w14:textId="77777777" w:rsidR="007539B1" w:rsidRPr="00C87962" w:rsidRDefault="007539B1" w:rsidP="00C87962">
      <w:pPr>
        <w:pStyle w:val="ListParagraph"/>
        <w:numPr>
          <w:ilvl w:val="0"/>
          <w:numId w:val="26"/>
        </w:numPr>
        <w:rPr>
          <w:rFonts w:ascii="Arial" w:hAnsi="Arial" w:cs="Arial"/>
          <w:sz w:val="24"/>
          <w:szCs w:val="24"/>
        </w:rPr>
      </w:pPr>
      <w:r w:rsidRPr="00C87962">
        <w:rPr>
          <w:rFonts w:ascii="Arial" w:hAnsi="Arial" w:cs="Arial"/>
          <w:sz w:val="24"/>
          <w:szCs w:val="24"/>
        </w:rPr>
        <w:lastRenderedPageBreak/>
        <w:t>Thursday 3 September at 10:00</w:t>
      </w:r>
    </w:p>
    <w:p w14:paraId="432A66ED" w14:textId="77777777" w:rsidR="007539B1" w:rsidRPr="00C87962" w:rsidRDefault="007539B1" w:rsidP="00C87962">
      <w:pPr>
        <w:pStyle w:val="ListParagraph"/>
        <w:numPr>
          <w:ilvl w:val="0"/>
          <w:numId w:val="26"/>
        </w:numPr>
        <w:rPr>
          <w:rFonts w:ascii="Arial" w:hAnsi="Arial" w:cs="Arial"/>
          <w:sz w:val="24"/>
          <w:szCs w:val="24"/>
        </w:rPr>
      </w:pPr>
      <w:r w:rsidRPr="00C87962">
        <w:rPr>
          <w:rFonts w:ascii="Arial" w:hAnsi="Arial" w:cs="Arial"/>
          <w:sz w:val="24"/>
          <w:szCs w:val="24"/>
        </w:rPr>
        <w:t>Tuesday 8 September at 14:00</w:t>
      </w:r>
    </w:p>
    <w:p w14:paraId="4CBB736E" w14:textId="77777777" w:rsidR="007539B1" w:rsidRPr="00C87962" w:rsidRDefault="007539B1" w:rsidP="00C87962">
      <w:pPr>
        <w:pStyle w:val="ListParagraph"/>
        <w:numPr>
          <w:ilvl w:val="0"/>
          <w:numId w:val="26"/>
        </w:numPr>
        <w:rPr>
          <w:rFonts w:ascii="Arial" w:hAnsi="Arial" w:cs="Arial"/>
          <w:sz w:val="24"/>
          <w:szCs w:val="24"/>
        </w:rPr>
      </w:pPr>
      <w:r w:rsidRPr="00C87962">
        <w:rPr>
          <w:rFonts w:ascii="Arial" w:hAnsi="Arial" w:cs="Arial"/>
          <w:sz w:val="24"/>
          <w:szCs w:val="24"/>
        </w:rPr>
        <w:t>Monday 21 September at 09:30</w:t>
      </w:r>
    </w:p>
    <w:p w14:paraId="3F3DD961" w14:textId="3A7891A5" w:rsidR="007539B1" w:rsidRPr="00C87962" w:rsidRDefault="007539B1" w:rsidP="007539B1">
      <w:pPr>
        <w:pStyle w:val="ListParagraph"/>
        <w:numPr>
          <w:ilvl w:val="0"/>
          <w:numId w:val="26"/>
        </w:numPr>
        <w:rPr>
          <w:rFonts w:ascii="Arial" w:hAnsi="Arial" w:cs="Arial"/>
          <w:sz w:val="24"/>
          <w:szCs w:val="24"/>
        </w:rPr>
      </w:pPr>
      <w:r w:rsidRPr="00C87962">
        <w:rPr>
          <w:rFonts w:ascii="Arial" w:hAnsi="Arial" w:cs="Arial"/>
          <w:sz w:val="24"/>
          <w:szCs w:val="24"/>
        </w:rPr>
        <w:t>Wednesday 7 October at 13:30</w:t>
      </w:r>
    </w:p>
    <w:p w14:paraId="3A991E89" w14:textId="551AF930" w:rsidR="007539B1" w:rsidRPr="007539B1" w:rsidRDefault="007539B1" w:rsidP="007539B1">
      <w:pPr>
        <w:rPr>
          <w:rFonts w:ascii="Arial" w:hAnsi="Arial" w:cs="Arial"/>
          <w:sz w:val="24"/>
          <w:szCs w:val="24"/>
        </w:rPr>
      </w:pPr>
      <w:r w:rsidRPr="007539B1">
        <w:rPr>
          <w:rFonts w:ascii="Arial" w:hAnsi="Arial" w:cs="Arial"/>
          <w:sz w:val="24"/>
          <w:szCs w:val="24"/>
        </w:rPr>
        <w:t xml:space="preserve">If you would like to attend any of these sessions or need any support outside of these sessions then please email </w:t>
      </w:r>
      <w:hyperlink r:id="rId56" w:history="1">
        <w:r w:rsidR="00C87962" w:rsidRPr="00E03A2E">
          <w:rPr>
            <w:rStyle w:val="Hyperlink"/>
            <w:rFonts w:ascii="Arial" w:hAnsi="Arial" w:cs="Arial"/>
            <w:sz w:val="24"/>
            <w:szCs w:val="24"/>
          </w:rPr>
          <w:t>opcc.commissioning@hampshire.police.uk</w:t>
        </w:r>
      </w:hyperlink>
      <w:r w:rsidR="00C87962">
        <w:rPr>
          <w:rFonts w:ascii="Arial" w:hAnsi="Arial" w:cs="Arial"/>
          <w:sz w:val="24"/>
          <w:szCs w:val="24"/>
        </w:rPr>
        <w:t xml:space="preserve"> </w:t>
      </w:r>
    </w:p>
    <w:p w14:paraId="312F7DB8" w14:textId="1F3544D7" w:rsidR="00824282" w:rsidRPr="005A4B07" w:rsidRDefault="007539B1" w:rsidP="007539B1">
      <w:pPr>
        <w:rPr>
          <w:rFonts w:ascii="Arial" w:hAnsi="Arial" w:cs="Arial"/>
          <w:sz w:val="24"/>
          <w:szCs w:val="24"/>
        </w:rPr>
      </w:pPr>
      <w:r w:rsidRPr="007539B1">
        <w:rPr>
          <w:rFonts w:ascii="Arial" w:hAnsi="Arial" w:cs="Arial"/>
          <w:sz w:val="24"/>
          <w:szCs w:val="24"/>
        </w:rPr>
        <w:t>We hope this guidance has provided everything you need to submit a strong application. If you have any questions, please get in touch. We look forward to hearing about your project / intervention ideas and the difference they could make in local communities.</w:t>
      </w:r>
    </w:p>
    <w:sectPr w:rsidR="00824282" w:rsidRPr="005A4B07" w:rsidSect="00530920">
      <w:headerReference w:type="default" r:id="rId57"/>
      <w:footerReference w:type="default" r:id="rId58"/>
      <w:pgSz w:w="11906" w:h="16838"/>
      <w:pgMar w:top="1440" w:right="1440" w:bottom="1440" w:left="1440" w:header="708"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A4090" w14:textId="77777777" w:rsidR="00DD256C" w:rsidRPr="003520B4" w:rsidRDefault="00DD256C" w:rsidP="00530920">
      <w:pPr>
        <w:spacing w:after="0" w:line="240" w:lineRule="auto"/>
      </w:pPr>
      <w:r w:rsidRPr="003520B4">
        <w:separator/>
      </w:r>
    </w:p>
  </w:endnote>
  <w:endnote w:type="continuationSeparator" w:id="0">
    <w:p w14:paraId="647C86B1" w14:textId="77777777" w:rsidR="00DD256C" w:rsidRPr="003520B4" w:rsidRDefault="00DD256C" w:rsidP="00530920">
      <w:pPr>
        <w:spacing w:after="0" w:line="240" w:lineRule="auto"/>
      </w:pPr>
      <w:r w:rsidRPr="00352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983388115"/>
      <w:docPartObj>
        <w:docPartGallery w:val="Page Numbers (Bottom of Page)"/>
        <w:docPartUnique/>
      </w:docPartObj>
    </w:sdtPr>
    <w:sdtEndPr/>
    <w:sdtContent>
      <w:p w14:paraId="731EA7BC" w14:textId="34274C95" w:rsidR="00307FBA" w:rsidRPr="00941F40" w:rsidRDefault="00307FBA">
        <w:pPr>
          <w:pStyle w:val="Footer"/>
          <w:jc w:val="center"/>
          <w:rPr>
            <w:rFonts w:ascii="Arial" w:hAnsi="Arial" w:cs="Arial"/>
            <w:sz w:val="24"/>
            <w:szCs w:val="24"/>
          </w:rPr>
        </w:pPr>
        <w:r w:rsidRPr="00941F40">
          <w:rPr>
            <w:rFonts w:ascii="Arial" w:hAnsi="Arial" w:cs="Arial"/>
            <w:sz w:val="24"/>
            <w:szCs w:val="24"/>
          </w:rPr>
          <w:fldChar w:fldCharType="begin"/>
        </w:r>
        <w:r w:rsidRPr="00941F40">
          <w:rPr>
            <w:rFonts w:ascii="Arial" w:hAnsi="Arial" w:cs="Arial"/>
            <w:sz w:val="24"/>
            <w:szCs w:val="24"/>
          </w:rPr>
          <w:instrText>PAGE   \* MERGEFORMAT</w:instrText>
        </w:r>
        <w:r w:rsidRPr="00941F40">
          <w:rPr>
            <w:rFonts w:ascii="Arial" w:hAnsi="Arial" w:cs="Arial"/>
            <w:sz w:val="24"/>
            <w:szCs w:val="24"/>
          </w:rPr>
          <w:fldChar w:fldCharType="separate"/>
        </w:r>
        <w:r w:rsidRPr="00941F40">
          <w:rPr>
            <w:rFonts w:ascii="Arial" w:hAnsi="Arial" w:cs="Arial"/>
            <w:sz w:val="24"/>
            <w:szCs w:val="24"/>
          </w:rPr>
          <w:t>2</w:t>
        </w:r>
        <w:r w:rsidRPr="00941F40">
          <w:rPr>
            <w:rFonts w:ascii="Arial" w:hAnsi="Arial" w:cs="Arial"/>
            <w:sz w:val="24"/>
            <w:szCs w:val="24"/>
          </w:rPr>
          <w:fldChar w:fldCharType="end"/>
        </w:r>
      </w:p>
    </w:sdtContent>
  </w:sdt>
  <w:p w14:paraId="54A8A409" w14:textId="77777777" w:rsidR="00530920" w:rsidRPr="003520B4" w:rsidRDefault="00530920" w:rsidP="00316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D176" w14:textId="77777777" w:rsidR="00DD256C" w:rsidRPr="003520B4" w:rsidRDefault="00DD256C" w:rsidP="00530920">
      <w:pPr>
        <w:spacing w:after="0" w:line="240" w:lineRule="auto"/>
      </w:pPr>
      <w:r w:rsidRPr="003520B4">
        <w:separator/>
      </w:r>
    </w:p>
  </w:footnote>
  <w:footnote w:type="continuationSeparator" w:id="0">
    <w:p w14:paraId="791EA96D" w14:textId="77777777" w:rsidR="00DD256C" w:rsidRPr="003520B4" w:rsidRDefault="00DD256C" w:rsidP="00530920">
      <w:pPr>
        <w:spacing w:after="0" w:line="240" w:lineRule="auto"/>
      </w:pPr>
      <w:r w:rsidRPr="00352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62F9" w14:textId="4D9DE7CD" w:rsidR="00895E61" w:rsidRPr="003520B4" w:rsidRDefault="00895E61" w:rsidP="00895E61">
    <w:pPr>
      <w:pStyle w:val="Header"/>
      <w:ind w:left="3600"/>
    </w:pPr>
    <w:r w:rsidRPr="003520B4">
      <w:rPr>
        <w:noProof/>
        <w:lang w:eastAsia="en-GB"/>
      </w:rPr>
      <w:drawing>
        <wp:anchor distT="0" distB="0" distL="114300" distR="114300" simplePos="0" relativeHeight="251658241" behindDoc="1" locked="0" layoutInCell="1" allowOverlap="1" wp14:anchorId="22F2E411" wp14:editId="5CBAE95D">
          <wp:simplePos x="0" y="0"/>
          <wp:positionH relativeFrom="margin">
            <wp:align>center</wp:align>
          </wp:positionH>
          <wp:positionV relativeFrom="paragraph">
            <wp:posOffset>-243840</wp:posOffset>
          </wp:positionV>
          <wp:extent cx="2415540" cy="1211580"/>
          <wp:effectExtent l="0" t="0" r="3810" b="0"/>
          <wp:wrapTopAndBottom/>
          <wp:docPr id="1" name="Picture 1" descr="C:\Users\50202\OneDrive - Hampshire &amp; Thames Valley\Documents\OPCC Logo\Logos for Printing\On white o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0202\OneDrive - Hampshire &amp; Thames Valley\Documents\OPCC Logo\Logos for Printing\On white opti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554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7B19F" w14:textId="77777777" w:rsidR="00450754" w:rsidRPr="003520B4" w:rsidRDefault="00450754" w:rsidP="00450754">
    <w:pPr>
      <w:pStyle w:val="Header"/>
      <w:jc w:val="center"/>
    </w:pPr>
    <w:r w:rsidRPr="003520B4">
      <w:rPr>
        <w:noProof/>
        <w:lang w:eastAsia="en-GB"/>
      </w:rPr>
      <mc:AlternateContent>
        <mc:Choice Requires="wps">
          <w:drawing>
            <wp:anchor distT="0" distB="0" distL="114300" distR="114300" simplePos="0" relativeHeight="251658240" behindDoc="0" locked="0" layoutInCell="1" allowOverlap="1" wp14:anchorId="768952A5" wp14:editId="0D347337">
              <wp:simplePos x="0" y="0"/>
              <wp:positionH relativeFrom="margin">
                <wp:align>center</wp:align>
              </wp:positionH>
              <wp:positionV relativeFrom="paragraph">
                <wp:posOffset>82648</wp:posOffset>
              </wp:positionV>
              <wp:extent cx="6386195" cy="0"/>
              <wp:effectExtent l="0" t="0" r="33655" b="19050"/>
              <wp:wrapNone/>
              <wp:docPr id="11" name="Straight Connector 11"/>
              <wp:cNvGraphicFramePr/>
              <a:graphic xmlns:a="http://schemas.openxmlformats.org/drawingml/2006/main">
                <a:graphicData uri="http://schemas.microsoft.com/office/word/2010/wordprocessingShape">
                  <wps:wsp>
                    <wps:cNvCnPr/>
                    <wps:spPr>
                      <a:xfrm>
                        <a:off x="0" y="0"/>
                        <a:ext cx="6386195"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CA2C4A2">
            <v:line id="Straight Connector 11"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cfcdcd [2894]" strokeweight="1pt" from="0,6.5pt" to="502.85pt,6.5pt" w14:anchorId="666C9D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0B0"/>
    <w:multiLevelType w:val="hybridMultilevel"/>
    <w:tmpl w:val="F21A93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021891"/>
    <w:multiLevelType w:val="hybridMultilevel"/>
    <w:tmpl w:val="428414D6"/>
    <w:lvl w:ilvl="0" w:tplc="012C400A">
      <w:start w:val="1"/>
      <w:numFmt w:val="decimal"/>
      <w:lvlText w:val="%1."/>
      <w:lvlJc w:val="left"/>
      <w:pPr>
        <w:ind w:left="720" w:hanging="360"/>
      </w:pPr>
      <w:rPr>
        <w:rFonts w:hint="default"/>
        <w:sz w:val="32"/>
        <w:szCs w:val="3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B194D"/>
    <w:multiLevelType w:val="hybridMultilevel"/>
    <w:tmpl w:val="F62CA896"/>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C616D"/>
    <w:multiLevelType w:val="hybridMultilevel"/>
    <w:tmpl w:val="B97A1718"/>
    <w:lvl w:ilvl="0" w:tplc="465EF1AA">
      <w:start w:val="1"/>
      <w:numFmt w:val="bullet"/>
      <w:lvlText w:val="•"/>
      <w:lvlJc w:val="left"/>
      <w:pPr>
        <w:tabs>
          <w:tab w:val="num" w:pos="720"/>
        </w:tabs>
        <w:ind w:left="720" w:hanging="360"/>
      </w:pPr>
      <w:rPr>
        <w:rFonts w:ascii="Arial" w:hAnsi="Arial" w:hint="default"/>
      </w:rPr>
    </w:lvl>
    <w:lvl w:ilvl="1" w:tplc="99409FB2" w:tentative="1">
      <w:start w:val="1"/>
      <w:numFmt w:val="bullet"/>
      <w:lvlText w:val="•"/>
      <w:lvlJc w:val="left"/>
      <w:pPr>
        <w:tabs>
          <w:tab w:val="num" w:pos="1440"/>
        </w:tabs>
        <w:ind w:left="1440" w:hanging="360"/>
      </w:pPr>
      <w:rPr>
        <w:rFonts w:ascii="Arial" w:hAnsi="Arial" w:hint="default"/>
      </w:rPr>
    </w:lvl>
    <w:lvl w:ilvl="2" w:tplc="F17E362E" w:tentative="1">
      <w:start w:val="1"/>
      <w:numFmt w:val="bullet"/>
      <w:lvlText w:val="•"/>
      <w:lvlJc w:val="left"/>
      <w:pPr>
        <w:tabs>
          <w:tab w:val="num" w:pos="2160"/>
        </w:tabs>
        <w:ind w:left="2160" w:hanging="360"/>
      </w:pPr>
      <w:rPr>
        <w:rFonts w:ascii="Arial" w:hAnsi="Arial" w:hint="default"/>
      </w:rPr>
    </w:lvl>
    <w:lvl w:ilvl="3" w:tplc="D73A6CF6" w:tentative="1">
      <w:start w:val="1"/>
      <w:numFmt w:val="bullet"/>
      <w:lvlText w:val="•"/>
      <w:lvlJc w:val="left"/>
      <w:pPr>
        <w:tabs>
          <w:tab w:val="num" w:pos="2880"/>
        </w:tabs>
        <w:ind w:left="2880" w:hanging="360"/>
      </w:pPr>
      <w:rPr>
        <w:rFonts w:ascii="Arial" w:hAnsi="Arial" w:hint="default"/>
      </w:rPr>
    </w:lvl>
    <w:lvl w:ilvl="4" w:tplc="8228CC08" w:tentative="1">
      <w:start w:val="1"/>
      <w:numFmt w:val="bullet"/>
      <w:lvlText w:val="•"/>
      <w:lvlJc w:val="left"/>
      <w:pPr>
        <w:tabs>
          <w:tab w:val="num" w:pos="3600"/>
        </w:tabs>
        <w:ind w:left="3600" w:hanging="360"/>
      </w:pPr>
      <w:rPr>
        <w:rFonts w:ascii="Arial" w:hAnsi="Arial" w:hint="default"/>
      </w:rPr>
    </w:lvl>
    <w:lvl w:ilvl="5" w:tplc="0B94845C" w:tentative="1">
      <w:start w:val="1"/>
      <w:numFmt w:val="bullet"/>
      <w:lvlText w:val="•"/>
      <w:lvlJc w:val="left"/>
      <w:pPr>
        <w:tabs>
          <w:tab w:val="num" w:pos="4320"/>
        </w:tabs>
        <w:ind w:left="4320" w:hanging="360"/>
      </w:pPr>
      <w:rPr>
        <w:rFonts w:ascii="Arial" w:hAnsi="Arial" w:hint="default"/>
      </w:rPr>
    </w:lvl>
    <w:lvl w:ilvl="6" w:tplc="33F81C9A" w:tentative="1">
      <w:start w:val="1"/>
      <w:numFmt w:val="bullet"/>
      <w:lvlText w:val="•"/>
      <w:lvlJc w:val="left"/>
      <w:pPr>
        <w:tabs>
          <w:tab w:val="num" w:pos="5040"/>
        </w:tabs>
        <w:ind w:left="5040" w:hanging="360"/>
      </w:pPr>
      <w:rPr>
        <w:rFonts w:ascii="Arial" w:hAnsi="Arial" w:hint="default"/>
      </w:rPr>
    </w:lvl>
    <w:lvl w:ilvl="7" w:tplc="A9E8B8EC" w:tentative="1">
      <w:start w:val="1"/>
      <w:numFmt w:val="bullet"/>
      <w:lvlText w:val="•"/>
      <w:lvlJc w:val="left"/>
      <w:pPr>
        <w:tabs>
          <w:tab w:val="num" w:pos="5760"/>
        </w:tabs>
        <w:ind w:left="5760" w:hanging="360"/>
      </w:pPr>
      <w:rPr>
        <w:rFonts w:ascii="Arial" w:hAnsi="Arial" w:hint="default"/>
      </w:rPr>
    </w:lvl>
    <w:lvl w:ilvl="8" w:tplc="C7407C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1D0B4A"/>
    <w:multiLevelType w:val="hybridMultilevel"/>
    <w:tmpl w:val="E2300BFA"/>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2E12C1"/>
    <w:multiLevelType w:val="hybridMultilevel"/>
    <w:tmpl w:val="9B7C6CE0"/>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EF0FB2"/>
    <w:multiLevelType w:val="hybridMultilevel"/>
    <w:tmpl w:val="96D63ACE"/>
    <w:lvl w:ilvl="0" w:tplc="73B66A56">
      <w:start w:val="1"/>
      <w:numFmt w:val="bullet"/>
      <w:lvlText w:val="•"/>
      <w:lvlJc w:val="left"/>
      <w:pPr>
        <w:tabs>
          <w:tab w:val="num" w:pos="720"/>
        </w:tabs>
        <w:ind w:left="720" w:hanging="360"/>
      </w:pPr>
      <w:rPr>
        <w:rFonts w:ascii="Arial" w:hAnsi="Arial" w:hint="default"/>
      </w:rPr>
    </w:lvl>
    <w:lvl w:ilvl="1" w:tplc="C1D8F98A" w:tentative="1">
      <w:start w:val="1"/>
      <w:numFmt w:val="bullet"/>
      <w:lvlText w:val="•"/>
      <w:lvlJc w:val="left"/>
      <w:pPr>
        <w:tabs>
          <w:tab w:val="num" w:pos="1440"/>
        </w:tabs>
        <w:ind w:left="1440" w:hanging="360"/>
      </w:pPr>
      <w:rPr>
        <w:rFonts w:ascii="Arial" w:hAnsi="Arial" w:hint="default"/>
      </w:rPr>
    </w:lvl>
    <w:lvl w:ilvl="2" w:tplc="B2862D32" w:tentative="1">
      <w:start w:val="1"/>
      <w:numFmt w:val="bullet"/>
      <w:lvlText w:val="•"/>
      <w:lvlJc w:val="left"/>
      <w:pPr>
        <w:tabs>
          <w:tab w:val="num" w:pos="2160"/>
        </w:tabs>
        <w:ind w:left="2160" w:hanging="360"/>
      </w:pPr>
      <w:rPr>
        <w:rFonts w:ascii="Arial" w:hAnsi="Arial" w:hint="default"/>
      </w:rPr>
    </w:lvl>
    <w:lvl w:ilvl="3" w:tplc="38E88988" w:tentative="1">
      <w:start w:val="1"/>
      <w:numFmt w:val="bullet"/>
      <w:lvlText w:val="•"/>
      <w:lvlJc w:val="left"/>
      <w:pPr>
        <w:tabs>
          <w:tab w:val="num" w:pos="2880"/>
        </w:tabs>
        <w:ind w:left="2880" w:hanging="360"/>
      </w:pPr>
      <w:rPr>
        <w:rFonts w:ascii="Arial" w:hAnsi="Arial" w:hint="default"/>
      </w:rPr>
    </w:lvl>
    <w:lvl w:ilvl="4" w:tplc="AFEC81C6" w:tentative="1">
      <w:start w:val="1"/>
      <w:numFmt w:val="bullet"/>
      <w:lvlText w:val="•"/>
      <w:lvlJc w:val="left"/>
      <w:pPr>
        <w:tabs>
          <w:tab w:val="num" w:pos="3600"/>
        </w:tabs>
        <w:ind w:left="3600" w:hanging="360"/>
      </w:pPr>
      <w:rPr>
        <w:rFonts w:ascii="Arial" w:hAnsi="Arial" w:hint="default"/>
      </w:rPr>
    </w:lvl>
    <w:lvl w:ilvl="5" w:tplc="0AFE00D0" w:tentative="1">
      <w:start w:val="1"/>
      <w:numFmt w:val="bullet"/>
      <w:lvlText w:val="•"/>
      <w:lvlJc w:val="left"/>
      <w:pPr>
        <w:tabs>
          <w:tab w:val="num" w:pos="4320"/>
        </w:tabs>
        <w:ind w:left="4320" w:hanging="360"/>
      </w:pPr>
      <w:rPr>
        <w:rFonts w:ascii="Arial" w:hAnsi="Arial" w:hint="default"/>
      </w:rPr>
    </w:lvl>
    <w:lvl w:ilvl="6" w:tplc="A1C45F98" w:tentative="1">
      <w:start w:val="1"/>
      <w:numFmt w:val="bullet"/>
      <w:lvlText w:val="•"/>
      <w:lvlJc w:val="left"/>
      <w:pPr>
        <w:tabs>
          <w:tab w:val="num" w:pos="5040"/>
        </w:tabs>
        <w:ind w:left="5040" w:hanging="360"/>
      </w:pPr>
      <w:rPr>
        <w:rFonts w:ascii="Arial" w:hAnsi="Arial" w:hint="default"/>
      </w:rPr>
    </w:lvl>
    <w:lvl w:ilvl="7" w:tplc="A36CF14E" w:tentative="1">
      <w:start w:val="1"/>
      <w:numFmt w:val="bullet"/>
      <w:lvlText w:val="•"/>
      <w:lvlJc w:val="left"/>
      <w:pPr>
        <w:tabs>
          <w:tab w:val="num" w:pos="5760"/>
        </w:tabs>
        <w:ind w:left="5760" w:hanging="360"/>
      </w:pPr>
      <w:rPr>
        <w:rFonts w:ascii="Arial" w:hAnsi="Arial" w:hint="default"/>
      </w:rPr>
    </w:lvl>
    <w:lvl w:ilvl="8" w:tplc="077451E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E13DD7"/>
    <w:multiLevelType w:val="hybridMultilevel"/>
    <w:tmpl w:val="44361806"/>
    <w:lvl w:ilvl="0" w:tplc="E2F8057E">
      <w:start w:val="1"/>
      <w:numFmt w:val="bullet"/>
      <w:lvlText w:val="•"/>
      <w:lvlJc w:val="left"/>
      <w:pPr>
        <w:tabs>
          <w:tab w:val="num" w:pos="720"/>
        </w:tabs>
        <w:ind w:left="720" w:hanging="360"/>
      </w:pPr>
      <w:rPr>
        <w:rFonts w:ascii="Arial" w:hAnsi="Arial" w:hint="default"/>
      </w:rPr>
    </w:lvl>
    <w:lvl w:ilvl="1" w:tplc="0DF0FBFC" w:tentative="1">
      <w:start w:val="1"/>
      <w:numFmt w:val="bullet"/>
      <w:lvlText w:val="•"/>
      <w:lvlJc w:val="left"/>
      <w:pPr>
        <w:tabs>
          <w:tab w:val="num" w:pos="1440"/>
        </w:tabs>
        <w:ind w:left="1440" w:hanging="360"/>
      </w:pPr>
      <w:rPr>
        <w:rFonts w:ascii="Arial" w:hAnsi="Arial" w:hint="default"/>
      </w:rPr>
    </w:lvl>
    <w:lvl w:ilvl="2" w:tplc="9BF220DA" w:tentative="1">
      <w:start w:val="1"/>
      <w:numFmt w:val="bullet"/>
      <w:lvlText w:val="•"/>
      <w:lvlJc w:val="left"/>
      <w:pPr>
        <w:tabs>
          <w:tab w:val="num" w:pos="2160"/>
        </w:tabs>
        <w:ind w:left="2160" w:hanging="360"/>
      </w:pPr>
      <w:rPr>
        <w:rFonts w:ascii="Arial" w:hAnsi="Arial" w:hint="default"/>
      </w:rPr>
    </w:lvl>
    <w:lvl w:ilvl="3" w:tplc="C76CF6E8" w:tentative="1">
      <w:start w:val="1"/>
      <w:numFmt w:val="bullet"/>
      <w:lvlText w:val="•"/>
      <w:lvlJc w:val="left"/>
      <w:pPr>
        <w:tabs>
          <w:tab w:val="num" w:pos="2880"/>
        </w:tabs>
        <w:ind w:left="2880" w:hanging="360"/>
      </w:pPr>
      <w:rPr>
        <w:rFonts w:ascii="Arial" w:hAnsi="Arial" w:hint="default"/>
      </w:rPr>
    </w:lvl>
    <w:lvl w:ilvl="4" w:tplc="C1323802" w:tentative="1">
      <w:start w:val="1"/>
      <w:numFmt w:val="bullet"/>
      <w:lvlText w:val="•"/>
      <w:lvlJc w:val="left"/>
      <w:pPr>
        <w:tabs>
          <w:tab w:val="num" w:pos="3600"/>
        </w:tabs>
        <w:ind w:left="3600" w:hanging="360"/>
      </w:pPr>
      <w:rPr>
        <w:rFonts w:ascii="Arial" w:hAnsi="Arial" w:hint="default"/>
      </w:rPr>
    </w:lvl>
    <w:lvl w:ilvl="5" w:tplc="258CE482" w:tentative="1">
      <w:start w:val="1"/>
      <w:numFmt w:val="bullet"/>
      <w:lvlText w:val="•"/>
      <w:lvlJc w:val="left"/>
      <w:pPr>
        <w:tabs>
          <w:tab w:val="num" w:pos="4320"/>
        </w:tabs>
        <w:ind w:left="4320" w:hanging="360"/>
      </w:pPr>
      <w:rPr>
        <w:rFonts w:ascii="Arial" w:hAnsi="Arial" w:hint="default"/>
      </w:rPr>
    </w:lvl>
    <w:lvl w:ilvl="6" w:tplc="11124AAA" w:tentative="1">
      <w:start w:val="1"/>
      <w:numFmt w:val="bullet"/>
      <w:lvlText w:val="•"/>
      <w:lvlJc w:val="left"/>
      <w:pPr>
        <w:tabs>
          <w:tab w:val="num" w:pos="5040"/>
        </w:tabs>
        <w:ind w:left="5040" w:hanging="360"/>
      </w:pPr>
      <w:rPr>
        <w:rFonts w:ascii="Arial" w:hAnsi="Arial" w:hint="default"/>
      </w:rPr>
    </w:lvl>
    <w:lvl w:ilvl="7" w:tplc="B1D4C00E" w:tentative="1">
      <w:start w:val="1"/>
      <w:numFmt w:val="bullet"/>
      <w:lvlText w:val="•"/>
      <w:lvlJc w:val="left"/>
      <w:pPr>
        <w:tabs>
          <w:tab w:val="num" w:pos="5760"/>
        </w:tabs>
        <w:ind w:left="5760" w:hanging="360"/>
      </w:pPr>
      <w:rPr>
        <w:rFonts w:ascii="Arial" w:hAnsi="Arial" w:hint="default"/>
      </w:rPr>
    </w:lvl>
    <w:lvl w:ilvl="8" w:tplc="4A0629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1D0735"/>
    <w:multiLevelType w:val="hybridMultilevel"/>
    <w:tmpl w:val="75E42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83CC6"/>
    <w:multiLevelType w:val="hybridMultilevel"/>
    <w:tmpl w:val="4E6E2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765987"/>
    <w:multiLevelType w:val="hybridMultilevel"/>
    <w:tmpl w:val="9ABCAC22"/>
    <w:lvl w:ilvl="0" w:tplc="2AD46E66">
      <w:start w:val="1"/>
      <w:numFmt w:val="bullet"/>
      <w:lvlText w:val="•"/>
      <w:lvlJc w:val="left"/>
      <w:pPr>
        <w:tabs>
          <w:tab w:val="num" w:pos="720"/>
        </w:tabs>
        <w:ind w:left="720" w:hanging="360"/>
      </w:pPr>
      <w:rPr>
        <w:rFonts w:ascii="Arial" w:hAnsi="Arial" w:hint="default"/>
      </w:rPr>
    </w:lvl>
    <w:lvl w:ilvl="1" w:tplc="B85AF604" w:tentative="1">
      <w:start w:val="1"/>
      <w:numFmt w:val="bullet"/>
      <w:lvlText w:val="•"/>
      <w:lvlJc w:val="left"/>
      <w:pPr>
        <w:tabs>
          <w:tab w:val="num" w:pos="1440"/>
        </w:tabs>
        <w:ind w:left="1440" w:hanging="360"/>
      </w:pPr>
      <w:rPr>
        <w:rFonts w:ascii="Arial" w:hAnsi="Arial" w:hint="default"/>
      </w:rPr>
    </w:lvl>
    <w:lvl w:ilvl="2" w:tplc="C0785B0A" w:tentative="1">
      <w:start w:val="1"/>
      <w:numFmt w:val="bullet"/>
      <w:lvlText w:val="•"/>
      <w:lvlJc w:val="left"/>
      <w:pPr>
        <w:tabs>
          <w:tab w:val="num" w:pos="2160"/>
        </w:tabs>
        <w:ind w:left="2160" w:hanging="360"/>
      </w:pPr>
      <w:rPr>
        <w:rFonts w:ascii="Arial" w:hAnsi="Arial" w:hint="default"/>
      </w:rPr>
    </w:lvl>
    <w:lvl w:ilvl="3" w:tplc="F6B4FA42" w:tentative="1">
      <w:start w:val="1"/>
      <w:numFmt w:val="bullet"/>
      <w:lvlText w:val="•"/>
      <w:lvlJc w:val="left"/>
      <w:pPr>
        <w:tabs>
          <w:tab w:val="num" w:pos="2880"/>
        </w:tabs>
        <w:ind w:left="2880" w:hanging="360"/>
      </w:pPr>
      <w:rPr>
        <w:rFonts w:ascii="Arial" w:hAnsi="Arial" w:hint="default"/>
      </w:rPr>
    </w:lvl>
    <w:lvl w:ilvl="4" w:tplc="64E87B82" w:tentative="1">
      <w:start w:val="1"/>
      <w:numFmt w:val="bullet"/>
      <w:lvlText w:val="•"/>
      <w:lvlJc w:val="left"/>
      <w:pPr>
        <w:tabs>
          <w:tab w:val="num" w:pos="3600"/>
        </w:tabs>
        <w:ind w:left="3600" w:hanging="360"/>
      </w:pPr>
      <w:rPr>
        <w:rFonts w:ascii="Arial" w:hAnsi="Arial" w:hint="default"/>
      </w:rPr>
    </w:lvl>
    <w:lvl w:ilvl="5" w:tplc="A1E08108" w:tentative="1">
      <w:start w:val="1"/>
      <w:numFmt w:val="bullet"/>
      <w:lvlText w:val="•"/>
      <w:lvlJc w:val="left"/>
      <w:pPr>
        <w:tabs>
          <w:tab w:val="num" w:pos="4320"/>
        </w:tabs>
        <w:ind w:left="4320" w:hanging="360"/>
      </w:pPr>
      <w:rPr>
        <w:rFonts w:ascii="Arial" w:hAnsi="Arial" w:hint="default"/>
      </w:rPr>
    </w:lvl>
    <w:lvl w:ilvl="6" w:tplc="8174B55C" w:tentative="1">
      <w:start w:val="1"/>
      <w:numFmt w:val="bullet"/>
      <w:lvlText w:val="•"/>
      <w:lvlJc w:val="left"/>
      <w:pPr>
        <w:tabs>
          <w:tab w:val="num" w:pos="5040"/>
        </w:tabs>
        <w:ind w:left="5040" w:hanging="360"/>
      </w:pPr>
      <w:rPr>
        <w:rFonts w:ascii="Arial" w:hAnsi="Arial" w:hint="default"/>
      </w:rPr>
    </w:lvl>
    <w:lvl w:ilvl="7" w:tplc="2F8A13C4" w:tentative="1">
      <w:start w:val="1"/>
      <w:numFmt w:val="bullet"/>
      <w:lvlText w:val="•"/>
      <w:lvlJc w:val="left"/>
      <w:pPr>
        <w:tabs>
          <w:tab w:val="num" w:pos="5760"/>
        </w:tabs>
        <w:ind w:left="5760" w:hanging="360"/>
      </w:pPr>
      <w:rPr>
        <w:rFonts w:ascii="Arial" w:hAnsi="Arial" w:hint="default"/>
      </w:rPr>
    </w:lvl>
    <w:lvl w:ilvl="8" w:tplc="B232C33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60424F"/>
    <w:multiLevelType w:val="hybridMultilevel"/>
    <w:tmpl w:val="15BAC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1296D"/>
    <w:multiLevelType w:val="hybridMultilevel"/>
    <w:tmpl w:val="E8FE0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814A22"/>
    <w:multiLevelType w:val="hybridMultilevel"/>
    <w:tmpl w:val="9480781A"/>
    <w:lvl w:ilvl="0" w:tplc="19DEC60A">
      <w:start w:val="1"/>
      <w:numFmt w:val="bullet"/>
      <w:lvlText w:val="•"/>
      <w:lvlJc w:val="left"/>
      <w:pPr>
        <w:tabs>
          <w:tab w:val="num" w:pos="720"/>
        </w:tabs>
        <w:ind w:left="720" w:hanging="360"/>
      </w:pPr>
      <w:rPr>
        <w:rFonts w:ascii="Arial" w:hAnsi="Arial" w:hint="default"/>
      </w:rPr>
    </w:lvl>
    <w:lvl w:ilvl="1" w:tplc="06007DDC" w:tentative="1">
      <w:start w:val="1"/>
      <w:numFmt w:val="bullet"/>
      <w:lvlText w:val="•"/>
      <w:lvlJc w:val="left"/>
      <w:pPr>
        <w:tabs>
          <w:tab w:val="num" w:pos="1440"/>
        </w:tabs>
        <w:ind w:left="1440" w:hanging="360"/>
      </w:pPr>
      <w:rPr>
        <w:rFonts w:ascii="Arial" w:hAnsi="Arial" w:hint="default"/>
      </w:rPr>
    </w:lvl>
    <w:lvl w:ilvl="2" w:tplc="075C9284" w:tentative="1">
      <w:start w:val="1"/>
      <w:numFmt w:val="bullet"/>
      <w:lvlText w:val="•"/>
      <w:lvlJc w:val="left"/>
      <w:pPr>
        <w:tabs>
          <w:tab w:val="num" w:pos="2160"/>
        </w:tabs>
        <w:ind w:left="2160" w:hanging="360"/>
      </w:pPr>
      <w:rPr>
        <w:rFonts w:ascii="Arial" w:hAnsi="Arial" w:hint="default"/>
      </w:rPr>
    </w:lvl>
    <w:lvl w:ilvl="3" w:tplc="630E891E" w:tentative="1">
      <w:start w:val="1"/>
      <w:numFmt w:val="bullet"/>
      <w:lvlText w:val="•"/>
      <w:lvlJc w:val="left"/>
      <w:pPr>
        <w:tabs>
          <w:tab w:val="num" w:pos="2880"/>
        </w:tabs>
        <w:ind w:left="2880" w:hanging="360"/>
      </w:pPr>
      <w:rPr>
        <w:rFonts w:ascii="Arial" w:hAnsi="Arial" w:hint="default"/>
      </w:rPr>
    </w:lvl>
    <w:lvl w:ilvl="4" w:tplc="E0B2B20E" w:tentative="1">
      <w:start w:val="1"/>
      <w:numFmt w:val="bullet"/>
      <w:lvlText w:val="•"/>
      <w:lvlJc w:val="left"/>
      <w:pPr>
        <w:tabs>
          <w:tab w:val="num" w:pos="3600"/>
        </w:tabs>
        <w:ind w:left="3600" w:hanging="360"/>
      </w:pPr>
      <w:rPr>
        <w:rFonts w:ascii="Arial" w:hAnsi="Arial" w:hint="default"/>
      </w:rPr>
    </w:lvl>
    <w:lvl w:ilvl="5" w:tplc="5B10FFEA" w:tentative="1">
      <w:start w:val="1"/>
      <w:numFmt w:val="bullet"/>
      <w:lvlText w:val="•"/>
      <w:lvlJc w:val="left"/>
      <w:pPr>
        <w:tabs>
          <w:tab w:val="num" w:pos="4320"/>
        </w:tabs>
        <w:ind w:left="4320" w:hanging="360"/>
      </w:pPr>
      <w:rPr>
        <w:rFonts w:ascii="Arial" w:hAnsi="Arial" w:hint="default"/>
      </w:rPr>
    </w:lvl>
    <w:lvl w:ilvl="6" w:tplc="57EA2A1E" w:tentative="1">
      <w:start w:val="1"/>
      <w:numFmt w:val="bullet"/>
      <w:lvlText w:val="•"/>
      <w:lvlJc w:val="left"/>
      <w:pPr>
        <w:tabs>
          <w:tab w:val="num" w:pos="5040"/>
        </w:tabs>
        <w:ind w:left="5040" w:hanging="360"/>
      </w:pPr>
      <w:rPr>
        <w:rFonts w:ascii="Arial" w:hAnsi="Arial" w:hint="default"/>
      </w:rPr>
    </w:lvl>
    <w:lvl w:ilvl="7" w:tplc="3A7051C2" w:tentative="1">
      <w:start w:val="1"/>
      <w:numFmt w:val="bullet"/>
      <w:lvlText w:val="•"/>
      <w:lvlJc w:val="left"/>
      <w:pPr>
        <w:tabs>
          <w:tab w:val="num" w:pos="5760"/>
        </w:tabs>
        <w:ind w:left="5760" w:hanging="360"/>
      </w:pPr>
      <w:rPr>
        <w:rFonts w:ascii="Arial" w:hAnsi="Arial" w:hint="default"/>
      </w:rPr>
    </w:lvl>
    <w:lvl w:ilvl="8" w:tplc="144E327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BF077F"/>
    <w:multiLevelType w:val="hybridMultilevel"/>
    <w:tmpl w:val="9B7C6CE0"/>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15329A"/>
    <w:multiLevelType w:val="hybridMultilevel"/>
    <w:tmpl w:val="1920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51E29"/>
    <w:multiLevelType w:val="hybridMultilevel"/>
    <w:tmpl w:val="9A4A8F44"/>
    <w:lvl w:ilvl="0" w:tplc="989E84BE">
      <w:start w:val="1"/>
      <w:numFmt w:val="bullet"/>
      <w:lvlText w:val="•"/>
      <w:lvlJc w:val="left"/>
      <w:pPr>
        <w:tabs>
          <w:tab w:val="num" w:pos="720"/>
        </w:tabs>
        <w:ind w:left="720" w:hanging="360"/>
      </w:pPr>
      <w:rPr>
        <w:rFonts w:ascii="Arial" w:hAnsi="Arial" w:hint="default"/>
      </w:rPr>
    </w:lvl>
    <w:lvl w:ilvl="1" w:tplc="0C127422" w:tentative="1">
      <w:start w:val="1"/>
      <w:numFmt w:val="bullet"/>
      <w:lvlText w:val="•"/>
      <w:lvlJc w:val="left"/>
      <w:pPr>
        <w:tabs>
          <w:tab w:val="num" w:pos="1440"/>
        </w:tabs>
        <w:ind w:left="1440" w:hanging="360"/>
      </w:pPr>
      <w:rPr>
        <w:rFonts w:ascii="Arial" w:hAnsi="Arial" w:hint="default"/>
      </w:rPr>
    </w:lvl>
    <w:lvl w:ilvl="2" w:tplc="C8B43ED4" w:tentative="1">
      <w:start w:val="1"/>
      <w:numFmt w:val="bullet"/>
      <w:lvlText w:val="•"/>
      <w:lvlJc w:val="left"/>
      <w:pPr>
        <w:tabs>
          <w:tab w:val="num" w:pos="2160"/>
        </w:tabs>
        <w:ind w:left="2160" w:hanging="360"/>
      </w:pPr>
      <w:rPr>
        <w:rFonts w:ascii="Arial" w:hAnsi="Arial" w:hint="default"/>
      </w:rPr>
    </w:lvl>
    <w:lvl w:ilvl="3" w:tplc="C812DF64" w:tentative="1">
      <w:start w:val="1"/>
      <w:numFmt w:val="bullet"/>
      <w:lvlText w:val="•"/>
      <w:lvlJc w:val="left"/>
      <w:pPr>
        <w:tabs>
          <w:tab w:val="num" w:pos="2880"/>
        </w:tabs>
        <w:ind w:left="2880" w:hanging="360"/>
      </w:pPr>
      <w:rPr>
        <w:rFonts w:ascii="Arial" w:hAnsi="Arial" w:hint="default"/>
      </w:rPr>
    </w:lvl>
    <w:lvl w:ilvl="4" w:tplc="B9E6370C" w:tentative="1">
      <w:start w:val="1"/>
      <w:numFmt w:val="bullet"/>
      <w:lvlText w:val="•"/>
      <w:lvlJc w:val="left"/>
      <w:pPr>
        <w:tabs>
          <w:tab w:val="num" w:pos="3600"/>
        </w:tabs>
        <w:ind w:left="3600" w:hanging="360"/>
      </w:pPr>
      <w:rPr>
        <w:rFonts w:ascii="Arial" w:hAnsi="Arial" w:hint="default"/>
      </w:rPr>
    </w:lvl>
    <w:lvl w:ilvl="5" w:tplc="3FB20C74" w:tentative="1">
      <w:start w:val="1"/>
      <w:numFmt w:val="bullet"/>
      <w:lvlText w:val="•"/>
      <w:lvlJc w:val="left"/>
      <w:pPr>
        <w:tabs>
          <w:tab w:val="num" w:pos="4320"/>
        </w:tabs>
        <w:ind w:left="4320" w:hanging="360"/>
      </w:pPr>
      <w:rPr>
        <w:rFonts w:ascii="Arial" w:hAnsi="Arial" w:hint="default"/>
      </w:rPr>
    </w:lvl>
    <w:lvl w:ilvl="6" w:tplc="26D4E946" w:tentative="1">
      <w:start w:val="1"/>
      <w:numFmt w:val="bullet"/>
      <w:lvlText w:val="•"/>
      <w:lvlJc w:val="left"/>
      <w:pPr>
        <w:tabs>
          <w:tab w:val="num" w:pos="5040"/>
        </w:tabs>
        <w:ind w:left="5040" w:hanging="360"/>
      </w:pPr>
      <w:rPr>
        <w:rFonts w:ascii="Arial" w:hAnsi="Arial" w:hint="default"/>
      </w:rPr>
    </w:lvl>
    <w:lvl w:ilvl="7" w:tplc="C75CB7AE" w:tentative="1">
      <w:start w:val="1"/>
      <w:numFmt w:val="bullet"/>
      <w:lvlText w:val="•"/>
      <w:lvlJc w:val="left"/>
      <w:pPr>
        <w:tabs>
          <w:tab w:val="num" w:pos="5760"/>
        </w:tabs>
        <w:ind w:left="5760" w:hanging="360"/>
      </w:pPr>
      <w:rPr>
        <w:rFonts w:ascii="Arial" w:hAnsi="Arial" w:hint="default"/>
      </w:rPr>
    </w:lvl>
    <w:lvl w:ilvl="8" w:tplc="2910B9A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B5A5890"/>
    <w:multiLevelType w:val="hybridMultilevel"/>
    <w:tmpl w:val="A2D43744"/>
    <w:lvl w:ilvl="0" w:tplc="BD1EB4A6">
      <w:start w:val="1"/>
      <w:numFmt w:val="bullet"/>
      <w:lvlText w:val="•"/>
      <w:lvlJc w:val="left"/>
      <w:pPr>
        <w:tabs>
          <w:tab w:val="num" w:pos="720"/>
        </w:tabs>
        <w:ind w:left="720" w:hanging="360"/>
      </w:pPr>
      <w:rPr>
        <w:rFonts w:ascii="Arial" w:hAnsi="Arial" w:hint="default"/>
      </w:rPr>
    </w:lvl>
    <w:lvl w:ilvl="1" w:tplc="CF326904" w:tentative="1">
      <w:start w:val="1"/>
      <w:numFmt w:val="bullet"/>
      <w:lvlText w:val="•"/>
      <w:lvlJc w:val="left"/>
      <w:pPr>
        <w:tabs>
          <w:tab w:val="num" w:pos="1440"/>
        </w:tabs>
        <w:ind w:left="1440" w:hanging="360"/>
      </w:pPr>
      <w:rPr>
        <w:rFonts w:ascii="Arial" w:hAnsi="Arial" w:hint="default"/>
      </w:rPr>
    </w:lvl>
    <w:lvl w:ilvl="2" w:tplc="4850B342" w:tentative="1">
      <w:start w:val="1"/>
      <w:numFmt w:val="bullet"/>
      <w:lvlText w:val="•"/>
      <w:lvlJc w:val="left"/>
      <w:pPr>
        <w:tabs>
          <w:tab w:val="num" w:pos="2160"/>
        </w:tabs>
        <w:ind w:left="2160" w:hanging="360"/>
      </w:pPr>
      <w:rPr>
        <w:rFonts w:ascii="Arial" w:hAnsi="Arial" w:hint="default"/>
      </w:rPr>
    </w:lvl>
    <w:lvl w:ilvl="3" w:tplc="9C9C904E" w:tentative="1">
      <w:start w:val="1"/>
      <w:numFmt w:val="bullet"/>
      <w:lvlText w:val="•"/>
      <w:lvlJc w:val="left"/>
      <w:pPr>
        <w:tabs>
          <w:tab w:val="num" w:pos="2880"/>
        </w:tabs>
        <w:ind w:left="2880" w:hanging="360"/>
      </w:pPr>
      <w:rPr>
        <w:rFonts w:ascii="Arial" w:hAnsi="Arial" w:hint="default"/>
      </w:rPr>
    </w:lvl>
    <w:lvl w:ilvl="4" w:tplc="ADC87334" w:tentative="1">
      <w:start w:val="1"/>
      <w:numFmt w:val="bullet"/>
      <w:lvlText w:val="•"/>
      <w:lvlJc w:val="left"/>
      <w:pPr>
        <w:tabs>
          <w:tab w:val="num" w:pos="3600"/>
        </w:tabs>
        <w:ind w:left="3600" w:hanging="360"/>
      </w:pPr>
      <w:rPr>
        <w:rFonts w:ascii="Arial" w:hAnsi="Arial" w:hint="default"/>
      </w:rPr>
    </w:lvl>
    <w:lvl w:ilvl="5" w:tplc="02C81CAC" w:tentative="1">
      <w:start w:val="1"/>
      <w:numFmt w:val="bullet"/>
      <w:lvlText w:val="•"/>
      <w:lvlJc w:val="left"/>
      <w:pPr>
        <w:tabs>
          <w:tab w:val="num" w:pos="4320"/>
        </w:tabs>
        <w:ind w:left="4320" w:hanging="360"/>
      </w:pPr>
      <w:rPr>
        <w:rFonts w:ascii="Arial" w:hAnsi="Arial" w:hint="default"/>
      </w:rPr>
    </w:lvl>
    <w:lvl w:ilvl="6" w:tplc="71DEAC38" w:tentative="1">
      <w:start w:val="1"/>
      <w:numFmt w:val="bullet"/>
      <w:lvlText w:val="•"/>
      <w:lvlJc w:val="left"/>
      <w:pPr>
        <w:tabs>
          <w:tab w:val="num" w:pos="5040"/>
        </w:tabs>
        <w:ind w:left="5040" w:hanging="360"/>
      </w:pPr>
      <w:rPr>
        <w:rFonts w:ascii="Arial" w:hAnsi="Arial" w:hint="default"/>
      </w:rPr>
    </w:lvl>
    <w:lvl w:ilvl="7" w:tplc="8006F0FE" w:tentative="1">
      <w:start w:val="1"/>
      <w:numFmt w:val="bullet"/>
      <w:lvlText w:val="•"/>
      <w:lvlJc w:val="left"/>
      <w:pPr>
        <w:tabs>
          <w:tab w:val="num" w:pos="5760"/>
        </w:tabs>
        <w:ind w:left="5760" w:hanging="360"/>
      </w:pPr>
      <w:rPr>
        <w:rFonts w:ascii="Arial" w:hAnsi="Arial" w:hint="default"/>
      </w:rPr>
    </w:lvl>
    <w:lvl w:ilvl="8" w:tplc="D4D8FA0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BB8755A"/>
    <w:multiLevelType w:val="hybridMultilevel"/>
    <w:tmpl w:val="89725D4A"/>
    <w:lvl w:ilvl="0" w:tplc="4FFCF5AE">
      <w:start w:val="1"/>
      <w:numFmt w:val="bullet"/>
      <w:lvlText w:val="•"/>
      <w:lvlJc w:val="left"/>
      <w:pPr>
        <w:tabs>
          <w:tab w:val="num" w:pos="720"/>
        </w:tabs>
        <w:ind w:left="720" w:hanging="360"/>
      </w:pPr>
      <w:rPr>
        <w:rFonts w:ascii="Arial" w:hAnsi="Arial" w:hint="default"/>
      </w:rPr>
    </w:lvl>
    <w:lvl w:ilvl="1" w:tplc="D4D47D20" w:tentative="1">
      <w:start w:val="1"/>
      <w:numFmt w:val="bullet"/>
      <w:lvlText w:val="•"/>
      <w:lvlJc w:val="left"/>
      <w:pPr>
        <w:tabs>
          <w:tab w:val="num" w:pos="1440"/>
        </w:tabs>
        <w:ind w:left="1440" w:hanging="360"/>
      </w:pPr>
      <w:rPr>
        <w:rFonts w:ascii="Arial" w:hAnsi="Arial" w:hint="default"/>
      </w:rPr>
    </w:lvl>
    <w:lvl w:ilvl="2" w:tplc="CB18F6A6" w:tentative="1">
      <w:start w:val="1"/>
      <w:numFmt w:val="bullet"/>
      <w:lvlText w:val="•"/>
      <w:lvlJc w:val="left"/>
      <w:pPr>
        <w:tabs>
          <w:tab w:val="num" w:pos="2160"/>
        </w:tabs>
        <w:ind w:left="2160" w:hanging="360"/>
      </w:pPr>
      <w:rPr>
        <w:rFonts w:ascii="Arial" w:hAnsi="Arial" w:hint="default"/>
      </w:rPr>
    </w:lvl>
    <w:lvl w:ilvl="3" w:tplc="D2907B2C" w:tentative="1">
      <w:start w:val="1"/>
      <w:numFmt w:val="bullet"/>
      <w:lvlText w:val="•"/>
      <w:lvlJc w:val="left"/>
      <w:pPr>
        <w:tabs>
          <w:tab w:val="num" w:pos="2880"/>
        </w:tabs>
        <w:ind w:left="2880" w:hanging="360"/>
      </w:pPr>
      <w:rPr>
        <w:rFonts w:ascii="Arial" w:hAnsi="Arial" w:hint="default"/>
      </w:rPr>
    </w:lvl>
    <w:lvl w:ilvl="4" w:tplc="EEACC276" w:tentative="1">
      <w:start w:val="1"/>
      <w:numFmt w:val="bullet"/>
      <w:lvlText w:val="•"/>
      <w:lvlJc w:val="left"/>
      <w:pPr>
        <w:tabs>
          <w:tab w:val="num" w:pos="3600"/>
        </w:tabs>
        <w:ind w:left="3600" w:hanging="360"/>
      </w:pPr>
      <w:rPr>
        <w:rFonts w:ascii="Arial" w:hAnsi="Arial" w:hint="default"/>
      </w:rPr>
    </w:lvl>
    <w:lvl w:ilvl="5" w:tplc="BAA4DFFE" w:tentative="1">
      <w:start w:val="1"/>
      <w:numFmt w:val="bullet"/>
      <w:lvlText w:val="•"/>
      <w:lvlJc w:val="left"/>
      <w:pPr>
        <w:tabs>
          <w:tab w:val="num" w:pos="4320"/>
        </w:tabs>
        <w:ind w:left="4320" w:hanging="360"/>
      </w:pPr>
      <w:rPr>
        <w:rFonts w:ascii="Arial" w:hAnsi="Arial" w:hint="default"/>
      </w:rPr>
    </w:lvl>
    <w:lvl w:ilvl="6" w:tplc="9A7C19B6" w:tentative="1">
      <w:start w:val="1"/>
      <w:numFmt w:val="bullet"/>
      <w:lvlText w:val="•"/>
      <w:lvlJc w:val="left"/>
      <w:pPr>
        <w:tabs>
          <w:tab w:val="num" w:pos="5040"/>
        </w:tabs>
        <w:ind w:left="5040" w:hanging="360"/>
      </w:pPr>
      <w:rPr>
        <w:rFonts w:ascii="Arial" w:hAnsi="Arial" w:hint="default"/>
      </w:rPr>
    </w:lvl>
    <w:lvl w:ilvl="7" w:tplc="A434E8DA" w:tentative="1">
      <w:start w:val="1"/>
      <w:numFmt w:val="bullet"/>
      <w:lvlText w:val="•"/>
      <w:lvlJc w:val="left"/>
      <w:pPr>
        <w:tabs>
          <w:tab w:val="num" w:pos="5760"/>
        </w:tabs>
        <w:ind w:left="5760" w:hanging="360"/>
      </w:pPr>
      <w:rPr>
        <w:rFonts w:ascii="Arial" w:hAnsi="Arial" w:hint="default"/>
      </w:rPr>
    </w:lvl>
    <w:lvl w:ilvl="8" w:tplc="AA62FE0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5B3398"/>
    <w:multiLevelType w:val="hybridMultilevel"/>
    <w:tmpl w:val="F39A23AA"/>
    <w:lvl w:ilvl="0" w:tplc="8F52A880">
      <w:start w:val="1"/>
      <w:numFmt w:val="bullet"/>
      <w:lvlText w:val="•"/>
      <w:lvlJc w:val="left"/>
      <w:pPr>
        <w:tabs>
          <w:tab w:val="num" w:pos="720"/>
        </w:tabs>
        <w:ind w:left="720" w:hanging="360"/>
      </w:pPr>
      <w:rPr>
        <w:rFonts w:ascii="Arial" w:hAnsi="Arial" w:hint="default"/>
      </w:rPr>
    </w:lvl>
    <w:lvl w:ilvl="1" w:tplc="A4609C76" w:tentative="1">
      <w:start w:val="1"/>
      <w:numFmt w:val="bullet"/>
      <w:lvlText w:val="•"/>
      <w:lvlJc w:val="left"/>
      <w:pPr>
        <w:tabs>
          <w:tab w:val="num" w:pos="1440"/>
        </w:tabs>
        <w:ind w:left="1440" w:hanging="360"/>
      </w:pPr>
      <w:rPr>
        <w:rFonts w:ascii="Arial" w:hAnsi="Arial" w:hint="default"/>
      </w:rPr>
    </w:lvl>
    <w:lvl w:ilvl="2" w:tplc="EEE430D4" w:tentative="1">
      <w:start w:val="1"/>
      <w:numFmt w:val="bullet"/>
      <w:lvlText w:val="•"/>
      <w:lvlJc w:val="left"/>
      <w:pPr>
        <w:tabs>
          <w:tab w:val="num" w:pos="2160"/>
        </w:tabs>
        <w:ind w:left="2160" w:hanging="360"/>
      </w:pPr>
      <w:rPr>
        <w:rFonts w:ascii="Arial" w:hAnsi="Arial" w:hint="default"/>
      </w:rPr>
    </w:lvl>
    <w:lvl w:ilvl="3" w:tplc="8BB40C98" w:tentative="1">
      <w:start w:val="1"/>
      <w:numFmt w:val="bullet"/>
      <w:lvlText w:val="•"/>
      <w:lvlJc w:val="left"/>
      <w:pPr>
        <w:tabs>
          <w:tab w:val="num" w:pos="2880"/>
        </w:tabs>
        <w:ind w:left="2880" w:hanging="360"/>
      </w:pPr>
      <w:rPr>
        <w:rFonts w:ascii="Arial" w:hAnsi="Arial" w:hint="default"/>
      </w:rPr>
    </w:lvl>
    <w:lvl w:ilvl="4" w:tplc="9C06F820" w:tentative="1">
      <w:start w:val="1"/>
      <w:numFmt w:val="bullet"/>
      <w:lvlText w:val="•"/>
      <w:lvlJc w:val="left"/>
      <w:pPr>
        <w:tabs>
          <w:tab w:val="num" w:pos="3600"/>
        </w:tabs>
        <w:ind w:left="3600" w:hanging="360"/>
      </w:pPr>
      <w:rPr>
        <w:rFonts w:ascii="Arial" w:hAnsi="Arial" w:hint="default"/>
      </w:rPr>
    </w:lvl>
    <w:lvl w:ilvl="5" w:tplc="78BC625E" w:tentative="1">
      <w:start w:val="1"/>
      <w:numFmt w:val="bullet"/>
      <w:lvlText w:val="•"/>
      <w:lvlJc w:val="left"/>
      <w:pPr>
        <w:tabs>
          <w:tab w:val="num" w:pos="4320"/>
        </w:tabs>
        <w:ind w:left="4320" w:hanging="360"/>
      </w:pPr>
      <w:rPr>
        <w:rFonts w:ascii="Arial" w:hAnsi="Arial" w:hint="default"/>
      </w:rPr>
    </w:lvl>
    <w:lvl w:ilvl="6" w:tplc="0868F128" w:tentative="1">
      <w:start w:val="1"/>
      <w:numFmt w:val="bullet"/>
      <w:lvlText w:val="•"/>
      <w:lvlJc w:val="left"/>
      <w:pPr>
        <w:tabs>
          <w:tab w:val="num" w:pos="5040"/>
        </w:tabs>
        <w:ind w:left="5040" w:hanging="360"/>
      </w:pPr>
      <w:rPr>
        <w:rFonts w:ascii="Arial" w:hAnsi="Arial" w:hint="default"/>
      </w:rPr>
    </w:lvl>
    <w:lvl w:ilvl="7" w:tplc="25F8011A" w:tentative="1">
      <w:start w:val="1"/>
      <w:numFmt w:val="bullet"/>
      <w:lvlText w:val="•"/>
      <w:lvlJc w:val="left"/>
      <w:pPr>
        <w:tabs>
          <w:tab w:val="num" w:pos="5760"/>
        </w:tabs>
        <w:ind w:left="5760" w:hanging="360"/>
      </w:pPr>
      <w:rPr>
        <w:rFonts w:ascii="Arial" w:hAnsi="Arial" w:hint="default"/>
      </w:rPr>
    </w:lvl>
    <w:lvl w:ilvl="8" w:tplc="9B3E1E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7E149B"/>
    <w:multiLevelType w:val="hybridMultilevel"/>
    <w:tmpl w:val="46EADAAA"/>
    <w:lvl w:ilvl="0" w:tplc="47223450">
      <w:start w:val="1"/>
      <w:numFmt w:val="bullet"/>
      <w:lvlText w:val="•"/>
      <w:lvlJc w:val="left"/>
      <w:pPr>
        <w:tabs>
          <w:tab w:val="num" w:pos="720"/>
        </w:tabs>
        <w:ind w:left="720" w:hanging="360"/>
      </w:pPr>
      <w:rPr>
        <w:rFonts w:ascii="Arial" w:hAnsi="Arial" w:hint="default"/>
      </w:rPr>
    </w:lvl>
    <w:lvl w:ilvl="1" w:tplc="5EA2CBDA" w:tentative="1">
      <w:start w:val="1"/>
      <w:numFmt w:val="bullet"/>
      <w:lvlText w:val="•"/>
      <w:lvlJc w:val="left"/>
      <w:pPr>
        <w:tabs>
          <w:tab w:val="num" w:pos="1440"/>
        </w:tabs>
        <w:ind w:left="1440" w:hanging="360"/>
      </w:pPr>
      <w:rPr>
        <w:rFonts w:ascii="Arial" w:hAnsi="Arial" w:hint="default"/>
      </w:rPr>
    </w:lvl>
    <w:lvl w:ilvl="2" w:tplc="0CAA4C44" w:tentative="1">
      <w:start w:val="1"/>
      <w:numFmt w:val="bullet"/>
      <w:lvlText w:val="•"/>
      <w:lvlJc w:val="left"/>
      <w:pPr>
        <w:tabs>
          <w:tab w:val="num" w:pos="2160"/>
        </w:tabs>
        <w:ind w:left="2160" w:hanging="360"/>
      </w:pPr>
      <w:rPr>
        <w:rFonts w:ascii="Arial" w:hAnsi="Arial" w:hint="default"/>
      </w:rPr>
    </w:lvl>
    <w:lvl w:ilvl="3" w:tplc="3CF2A208" w:tentative="1">
      <w:start w:val="1"/>
      <w:numFmt w:val="bullet"/>
      <w:lvlText w:val="•"/>
      <w:lvlJc w:val="left"/>
      <w:pPr>
        <w:tabs>
          <w:tab w:val="num" w:pos="2880"/>
        </w:tabs>
        <w:ind w:left="2880" w:hanging="360"/>
      </w:pPr>
      <w:rPr>
        <w:rFonts w:ascii="Arial" w:hAnsi="Arial" w:hint="default"/>
      </w:rPr>
    </w:lvl>
    <w:lvl w:ilvl="4" w:tplc="A78E8E92" w:tentative="1">
      <w:start w:val="1"/>
      <w:numFmt w:val="bullet"/>
      <w:lvlText w:val="•"/>
      <w:lvlJc w:val="left"/>
      <w:pPr>
        <w:tabs>
          <w:tab w:val="num" w:pos="3600"/>
        </w:tabs>
        <w:ind w:left="3600" w:hanging="360"/>
      </w:pPr>
      <w:rPr>
        <w:rFonts w:ascii="Arial" w:hAnsi="Arial" w:hint="default"/>
      </w:rPr>
    </w:lvl>
    <w:lvl w:ilvl="5" w:tplc="044E7CBC" w:tentative="1">
      <w:start w:val="1"/>
      <w:numFmt w:val="bullet"/>
      <w:lvlText w:val="•"/>
      <w:lvlJc w:val="left"/>
      <w:pPr>
        <w:tabs>
          <w:tab w:val="num" w:pos="4320"/>
        </w:tabs>
        <w:ind w:left="4320" w:hanging="360"/>
      </w:pPr>
      <w:rPr>
        <w:rFonts w:ascii="Arial" w:hAnsi="Arial" w:hint="default"/>
      </w:rPr>
    </w:lvl>
    <w:lvl w:ilvl="6" w:tplc="BDEA3958" w:tentative="1">
      <w:start w:val="1"/>
      <w:numFmt w:val="bullet"/>
      <w:lvlText w:val="•"/>
      <w:lvlJc w:val="left"/>
      <w:pPr>
        <w:tabs>
          <w:tab w:val="num" w:pos="5040"/>
        </w:tabs>
        <w:ind w:left="5040" w:hanging="360"/>
      </w:pPr>
      <w:rPr>
        <w:rFonts w:ascii="Arial" w:hAnsi="Arial" w:hint="default"/>
      </w:rPr>
    </w:lvl>
    <w:lvl w:ilvl="7" w:tplc="549AF19A" w:tentative="1">
      <w:start w:val="1"/>
      <w:numFmt w:val="bullet"/>
      <w:lvlText w:val="•"/>
      <w:lvlJc w:val="left"/>
      <w:pPr>
        <w:tabs>
          <w:tab w:val="num" w:pos="5760"/>
        </w:tabs>
        <w:ind w:left="5760" w:hanging="360"/>
      </w:pPr>
      <w:rPr>
        <w:rFonts w:ascii="Arial" w:hAnsi="Arial" w:hint="default"/>
      </w:rPr>
    </w:lvl>
    <w:lvl w:ilvl="8" w:tplc="3D58C36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5D4E95"/>
    <w:multiLevelType w:val="hybridMultilevel"/>
    <w:tmpl w:val="9B7C6CE0"/>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7B15B3"/>
    <w:multiLevelType w:val="hybridMultilevel"/>
    <w:tmpl w:val="5A90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D08FF"/>
    <w:multiLevelType w:val="hybridMultilevel"/>
    <w:tmpl w:val="97A4FE10"/>
    <w:lvl w:ilvl="0" w:tplc="74320EB6">
      <w:start w:val="1"/>
      <w:numFmt w:val="bullet"/>
      <w:lvlText w:val="•"/>
      <w:lvlJc w:val="left"/>
      <w:pPr>
        <w:tabs>
          <w:tab w:val="num" w:pos="720"/>
        </w:tabs>
        <w:ind w:left="720" w:hanging="360"/>
      </w:pPr>
      <w:rPr>
        <w:rFonts w:ascii="Arial" w:hAnsi="Arial" w:hint="default"/>
      </w:rPr>
    </w:lvl>
    <w:lvl w:ilvl="1" w:tplc="DD3020EC" w:tentative="1">
      <w:start w:val="1"/>
      <w:numFmt w:val="bullet"/>
      <w:lvlText w:val="•"/>
      <w:lvlJc w:val="left"/>
      <w:pPr>
        <w:tabs>
          <w:tab w:val="num" w:pos="1440"/>
        </w:tabs>
        <w:ind w:left="1440" w:hanging="360"/>
      </w:pPr>
      <w:rPr>
        <w:rFonts w:ascii="Arial" w:hAnsi="Arial" w:hint="default"/>
      </w:rPr>
    </w:lvl>
    <w:lvl w:ilvl="2" w:tplc="850CA75A" w:tentative="1">
      <w:start w:val="1"/>
      <w:numFmt w:val="bullet"/>
      <w:lvlText w:val="•"/>
      <w:lvlJc w:val="left"/>
      <w:pPr>
        <w:tabs>
          <w:tab w:val="num" w:pos="2160"/>
        </w:tabs>
        <w:ind w:left="2160" w:hanging="360"/>
      </w:pPr>
      <w:rPr>
        <w:rFonts w:ascii="Arial" w:hAnsi="Arial" w:hint="default"/>
      </w:rPr>
    </w:lvl>
    <w:lvl w:ilvl="3" w:tplc="BE044F32" w:tentative="1">
      <w:start w:val="1"/>
      <w:numFmt w:val="bullet"/>
      <w:lvlText w:val="•"/>
      <w:lvlJc w:val="left"/>
      <w:pPr>
        <w:tabs>
          <w:tab w:val="num" w:pos="2880"/>
        </w:tabs>
        <w:ind w:left="2880" w:hanging="360"/>
      </w:pPr>
      <w:rPr>
        <w:rFonts w:ascii="Arial" w:hAnsi="Arial" w:hint="default"/>
      </w:rPr>
    </w:lvl>
    <w:lvl w:ilvl="4" w:tplc="8F04F050" w:tentative="1">
      <w:start w:val="1"/>
      <w:numFmt w:val="bullet"/>
      <w:lvlText w:val="•"/>
      <w:lvlJc w:val="left"/>
      <w:pPr>
        <w:tabs>
          <w:tab w:val="num" w:pos="3600"/>
        </w:tabs>
        <w:ind w:left="3600" w:hanging="360"/>
      </w:pPr>
      <w:rPr>
        <w:rFonts w:ascii="Arial" w:hAnsi="Arial" w:hint="default"/>
      </w:rPr>
    </w:lvl>
    <w:lvl w:ilvl="5" w:tplc="D3E0D208" w:tentative="1">
      <w:start w:val="1"/>
      <w:numFmt w:val="bullet"/>
      <w:lvlText w:val="•"/>
      <w:lvlJc w:val="left"/>
      <w:pPr>
        <w:tabs>
          <w:tab w:val="num" w:pos="4320"/>
        </w:tabs>
        <w:ind w:left="4320" w:hanging="360"/>
      </w:pPr>
      <w:rPr>
        <w:rFonts w:ascii="Arial" w:hAnsi="Arial" w:hint="default"/>
      </w:rPr>
    </w:lvl>
    <w:lvl w:ilvl="6" w:tplc="FB0CAECE" w:tentative="1">
      <w:start w:val="1"/>
      <w:numFmt w:val="bullet"/>
      <w:lvlText w:val="•"/>
      <w:lvlJc w:val="left"/>
      <w:pPr>
        <w:tabs>
          <w:tab w:val="num" w:pos="5040"/>
        </w:tabs>
        <w:ind w:left="5040" w:hanging="360"/>
      </w:pPr>
      <w:rPr>
        <w:rFonts w:ascii="Arial" w:hAnsi="Arial" w:hint="default"/>
      </w:rPr>
    </w:lvl>
    <w:lvl w:ilvl="7" w:tplc="98D46C0A" w:tentative="1">
      <w:start w:val="1"/>
      <w:numFmt w:val="bullet"/>
      <w:lvlText w:val="•"/>
      <w:lvlJc w:val="left"/>
      <w:pPr>
        <w:tabs>
          <w:tab w:val="num" w:pos="5760"/>
        </w:tabs>
        <w:ind w:left="5760" w:hanging="360"/>
      </w:pPr>
      <w:rPr>
        <w:rFonts w:ascii="Arial" w:hAnsi="Arial" w:hint="default"/>
      </w:rPr>
    </w:lvl>
    <w:lvl w:ilvl="8" w:tplc="5DD4E6F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B85FAB"/>
    <w:multiLevelType w:val="hybridMultilevel"/>
    <w:tmpl w:val="5ED222FA"/>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57325D"/>
    <w:multiLevelType w:val="hybridMultilevel"/>
    <w:tmpl w:val="92041DE6"/>
    <w:lvl w:ilvl="0" w:tplc="5628911A">
      <w:start w:val="1"/>
      <w:numFmt w:val="bullet"/>
      <w:lvlText w:val="•"/>
      <w:lvlJc w:val="left"/>
      <w:pPr>
        <w:tabs>
          <w:tab w:val="num" w:pos="720"/>
        </w:tabs>
        <w:ind w:left="720" w:hanging="360"/>
      </w:pPr>
      <w:rPr>
        <w:rFonts w:ascii="Arial" w:hAnsi="Arial" w:hint="default"/>
      </w:rPr>
    </w:lvl>
    <w:lvl w:ilvl="1" w:tplc="08EE17CA" w:tentative="1">
      <w:start w:val="1"/>
      <w:numFmt w:val="bullet"/>
      <w:lvlText w:val="•"/>
      <w:lvlJc w:val="left"/>
      <w:pPr>
        <w:tabs>
          <w:tab w:val="num" w:pos="1440"/>
        </w:tabs>
        <w:ind w:left="1440" w:hanging="360"/>
      </w:pPr>
      <w:rPr>
        <w:rFonts w:ascii="Arial" w:hAnsi="Arial" w:hint="default"/>
      </w:rPr>
    </w:lvl>
    <w:lvl w:ilvl="2" w:tplc="122EEDCC" w:tentative="1">
      <w:start w:val="1"/>
      <w:numFmt w:val="bullet"/>
      <w:lvlText w:val="•"/>
      <w:lvlJc w:val="left"/>
      <w:pPr>
        <w:tabs>
          <w:tab w:val="num" w:pos="2160"/>
        </w:tabs>
        <w:ind w:left="2160" w:hanging="360"/>
      </w:pPr>
      <w:rPr>
        <w:rFonts w:ascii="Arial" w:hAnsi="Arial" w:hint="default"/>
      </w:rPr>
    </w:lvl>
    <w:lvl w:ilvl="3" w:tplc="42507486" w:tentative="1">
      <w:start w:val="1"/>
      <w:numFmt w:val="bullet"/>
      <w:lvlText w:val="•"/>
      <w:lvlJc w:val="left"/>
      <w:pPr>
        <w:tabs>
          <w:tab w:val="num" w:pos="2880"/>
        </w:tabs>
        <w:ind w:left="2880" w:hanging="360"/>
      </w:pPr>
      <w:rPr>
        <w:rFonts w:ascii="Arial" w:hAnsi="Arial" w:hint="default"/>
      </w:rPr>
    </w:lvl>
    <w:lvl w:ilvl="4" w:tplc="BA7A6A16" w:tentative="1">
      <w:start w:val="1"/>
      <w:numFmt w:val="bullet"/>
      <w:lvlText w:val="•"/>
      <w:lvlJc w:val="left"/>
      <w:pPr>
        <w:tabs>
          <w:tab w:val="num" w:pos="3600"/>
        </w:tabs>
        <w:ind w:left="3600" w:hanging="360"/>
      </w:pPr>
      <w:rPr>
        <w:rFonts w:ascii="Arial" w:hAnsi="Arial" w:hint="default"/>
      </w:rPr>
    </w:lvl>
    <w:lvl w:ilvl="5" w:tplc="2E748100" w:tentative="1">
      <w:start w:val="1"/>
      <w:numFmt w:val="bullet"/>
      <w:lvlText w:val="•"/>
      <w:lvlJc w:val="left"/>
      <w:pPr>
        <w:tabs>
          <w:tab w:val="num" w:pos="4320"/>
        </w:tabs>
        <w:ind w:left="4320" w:hanging="360"/>
      </w:pPr>
      <w:rPr>
        <w:rFonts w:ascii="Arial" w:hAnsi="Arial" w:hint="default"/>
      </w:rPr>
    </w:lvl>
    <w:lvl w:ilvl="6" w:tplc="5FC46C6E" w:tentative="1">
      <w:start w:val="1"/>
      <w:numFmt w:val="bullet"/>
      <w:lvlText w:val="•"/>
      <w:lvlJc w:val="left"/>
      <w:pPr>
        <w:tabs>
          <w:tab w:val="num" w:pos="5040"/>
        </w:tabs>
        <w:ind w:left="5040" w:hanging="360"/>
      </w:pPr>
      <w:rPr>
        <w:rFonts w:ascii="Arial" w:hAnsi="Arial" w:hint="default"/>
      </w:rPr>
    </w:lvl>
    <w:lvl w:ilvl="7" w:tplc="468A93D2" w:tentative="1">
      <w:start w:val="1"/>
      <w:numFmt w:val="bullet"/>
      <w:lvlText w:val="•"/>
      <w:lvlJc w:val="left"/>
      <w:pPr>
        <w:tabs>
          <w:tab w:val="num" w:pos="5760"/>
        </w:tabs>
        <w:ind w:left="5760" w:hanging="360"/>
      </w:pPr>
      <w:rPr>
        <w:rFonts w:ascii="Arial" w:hAnsi="Arial" w:hint="default"/>
      </w:rPr>
    </w:lvl>
    <w:lvl w:ilvl="8" w:tplc="449C635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EE0951"/>
    <w:multiLevelType w:val="hybridMultilevel"/>
    <w:tmpl w:val="3D2C24F8"/>
    <w:lvl w:ilvl="0" w:tplc="8B1293F6">
      <w:start w:val="1"/>
      <w:numFmt w:val="bullet"/>
      <w:lvlText w:val="•"/>
      <w:lvlJc w:val="left"/>
      <w:pPr>
        <w:tabs>
          <w:tab w:val="num" w:pos="720"/>
        </w:tabs>
        <w:ind w:left="720" w:hanging="360"/>
      </w:pPr>
      <w:rPr>
        <w:rFonts w:ascii="Arial" w:hAnsi="Arial" w:hint="default"/>
      </w:rPr>
    </w:lvl>
    <w:lvl w:ilvl="1" w:tplc="B608098A" w:tentative="1">
      <w:start w:val="1"/>
      <w:numFmt w:val="bullet"/>
      <w:lvlText w:val="•"/>
      <w:lvlJc w:val="left"/>
      <w:pPr>
        <w:tabs>
          <w:tab w:val="num" w:pos="1440"/>
        </w:tabs>
        <w:ind w:left="1440" w:hanging="360"/>
      </w:pPr>
      <w:rPr>
        <w:rFonts w:ascii="Arial" w:hAnsi="Arial" w:hint="default"/>
      </w:rPr>
    </w:lvl>
    <w:lvl w:ilvl="2" w:tplc="4142FB8E" w:tentative="1">
      <w:start w:val="1"/>
      <w:numFmt w:val="bullet"/>
      <w:lvlText w:val="•"/>
      <w:lvlJc w:val="left"/>
      <w:pPr>
        <w:tabs>
          <w:tab w:val="num" w:pos="2160"/>
        </w:tabs>
        <w:ind w:left="2160" w:hanging="360"/>
      </w:pPr>
      <w:rPr>
        <w:rFonts w:ascii="Arial" w:hAnsi="Arial" w:hint="default"/>
      </w:rPr>
    </w:lvl>
    <w:lvl w:ilvl="3" w:tplc="FA4E0686" w:tentative="1">
      <w:start w:val="1"/>
      <w:numFmt w:val="bullet"/>
      <w:lvlText w:val="•"/>
      <w:lvlJc w:val="left"/>
      <w:pPr>
        <w:tabs>
          <w:tab w:val="num" w:pos="2880"/>
        </w:tabs>
        <w:ind w:left="2880" w:hanging="360"/>
      </w:pPr>
      <w:rPr>
        <w:rFonts w:ascii="Arial" w:hAnsi="Arial" w:hint="default"/>
      </w:rPr>
    </w:lvl>
    <w:lvl w:ilvl="4" w:tplc="8988A28E" w:tentative="1">
      <w:start w:val="1"/>
      <w:numFmt w:val="bullet"/>
      <w:lvlText w:val="•"/>
      <w:lvlJc w:val="left"/>
      <w:pPr>
        <w:tabs>
          <w:tab w:val="num" w:pos="3600"/>
        </w:tabs>
        <w:ind w:left="3600" w:hanging="360"/>
      </w:pPr>
      <w:rPr>
        <w:rFonts w:ascii="Arial" w:hAnsi="Arial" w:hint="default"/>
      </w:rPr>
    </w:lvl>
    <w:lvl w:ilvl="5" w:tplc="A4A49CC8" w:tentative="1">
      <w:start w:val="1"/>
      <w:numFmt w:val="bullet"/>
      <w:lvlText w:val="•"/>
      <w:lvlJc w:val="left"/>
      <w:pPr>
        <w:tabs>
          <w:tab w:val="num" w:pos="4320"/>
        </w:tabs>
        <w:ind w:left="4320" w:hanging="360"/>
      </w:pPr>
      <w:rPr>
        <w:rFonts w:ascii="Arial" w:hAnsi="Arial" w:hint="default"/>
      </w:rPr>
    </w:lvl>
    <w:lvl w:ilvl="6" w:tplc="2894386E" w:tentative="1">
      <w:start w:val="1"/>
      <w:numFmt w:val="bullet"/>
      <w:lvlText w:val="•"/>
      <w:lvlJc w:val="left"/>
      <w:pPr>
        <w:tabs>
          <w:tab w:val="num" w:pos="5040"/>
        </w:tabs>
        <w:ind w:left="5040" w:hanging="360"/>
      </w:pPr>
      <w:rPr>
        <w:rFonts w:ascii="Arial" w:hAnsi="Arial" w:hint="default"/>
      </w:rPr>
    </w:lvl>
    <w:lvl w:ilvl="7" w:tplc="4D4600AC" w:tentative="1">
      <w:start w:val="1"/>
      <w:numFmt w:val="bullet"/>
      <w:lvlText w:val="•"/>
      <w:lvlJc w:val="left"/>
      <w:pPr>
        <w:tabs>
          <w:tab w:val="num" w:pos="5760"/>
        </w:tabs>
        <w:ind w:left="5760" w:hanging="360"/>
      </w:pPr>
      <w:rPr>
        <w:rFonts w:ascii="Arial" w:hAnsi="Arial" w:hint="default"/>
      </w:rPr>
    </w:lvl>
    <w:lvl w:ilvl="8" w:tplc="1800168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8010DDC"/>
    <w:multiLevelType w:val="hybridMultilevel"/>
    <w:tmpl w:val="C2A85662"/>
    <w:lvl w:ilvl="0" w:tplc="6FF202C0">
      <w:start w:val="1"/>
      <w:numFmt w:val="bullet"/>
      <w:lvlText w:val="•"/>
      <w:lvlJc w:val="left"/>
      <w:pPr>
        <w:tabs>
          <w:tab w:val="num" w:pos="720"/>
        </w:tabs>
        <w:ind w:left="720" w:hanging="360"/>
      </w:pPr>
      <w:rPr>
        <w:rFonts w:ascii="Arial" w:hAnsi="Arial" w:hint="default"/>
      </w:rPr>
    </w:lvl>
    <w:lvl w:ilvl="1" w:tplc="CC268780" w:tentative="1">
      <w:start w:val="1"/>
      <w:numFmt w:val="bullet"/>
      <w:lvlText w:val="•"/>
      <w:lvlJc w:val="left"/>
      <w:pPr>
        <w:tabs>
          <w:tab w:val="num" w:pos="1440"/>
        </w:tabs>
        <w:ind w:left="1440" w:hanging="360"/>
      </w:pPr>
      <w:rPr>
        <w:rFonts w:ascii="Arial" w:hAnsi="Arial" w:hint="default"/>
      </w:rPr>
    </w:lvl>
    <w:lvl w:ilvl="2" w:tplc="D2523EA2" w:tentative="1">
      <w:start w:val="1"/>
      <w:numFmt w:val="bullet"/>
      <w:lvlText w:val="•"/>
      <w:lvlJc w:val="left"/>
      <w:pPr>
        <w:tabs>
          <w:tab w:val="num" w:pos="2160"/>
        </w:tabs>
        <w:ind w:left="2160" w:hanging="360"/>
      </w:pPr>
      <w:rPr>
        <w:rFonts w:ascii="Arial" w:hAnsi="Arial" w:hint="default"/>
      </w:rPr>
    </w:lvl>
    <w:lvl w:ilvl="3" w:tplc="2DE6515A" w:tentative="1">
      <w:start w:val="1"/>
      <w:numFmt w:val="bullet"/>
      <w:lvlText w:val="•"/>
      <w:lvlJc w:val="left"/>
      <w:pPr>
        <w:tabs>
          <w:tab w:val="num" w:pos="2880"/>
        </w:tabs>
        <w:ind w:left="2880" w:hanging="360"/>
      </w:pPr>
      <w:rPr>
        <w:rFonts w:ascii="Arial" w:hAnsi="Arial" w:hint="default"/>
      </w:rPr>
    </w:lvl>
    <w:lvl w:ilvl="4" w:tplc="76F640EE" w:tentative="1">
      <w:start w:val="1"/>
      <w:numFmt w:val="bullet"/>
      <w:lvlText w:val="•"/>
      <w:lvlJc w:val="left"/>
      <w:pPr>
        <w:tabs>
          <w:tab w:val="num" w:pos="3600"/>
        </w:tabs>
        <w:ind w:left="3600" w:hanging="360"/>
      </w:pPr>
      <w:rPr>
        <w:rFonts w:ascii="Arial" w:hAnsi="Arial" w:hint="default"/>
      </w:rPr>
    </w:lvl>
    <w:lvl w:ilvl="5" w:tplc="52168794" w:tentative="1">
      <w:start w:val="1"/>
      <w:numFmt w:val="bullet"/>
      <w:lvlText w:val="•"/>
      <w:lvlJc w:val="left"/>
      <w:pPr>
        <w:tabs>
          <w:tab w:val="num" w:pos="4320"/>
        </w:tabs>
        <w:ind w:left="4320" w:hanging="360"/>
      </w:pPr>
      <w:rPr>
        <w:rFonts w:ascii="Arial" w:hAnsi="Arial" w:hint="default"/>
      </w:rPr>
    </w:lvl>
    <w:lvl w:ilvl="6" w:tplc="A3D470E0" w:tentative="1">
      <w:start w:val="1"/>
      <w:numFmt w:val="bullet"/>
      <w:lvlText w:val="•"/>
      <w:lvlJc w:val="left"/>
      <w:pPr>
        <w:tabs>
          <w:tab w:val="num" w:pos="5040"/>
        </w:tabs>
        <w:ind w:left="5040" w:hanging="360"/>
      </w:pPr>
      <w:rPr>
        <w:rFonts w:ascii="Arial" w:hAnsi="Arial" w:hint="default"/>
      </w:rPr>
    </w:lvl>
    <w:lvl w:ilvl="7" w:tplc="BEBA65AC" w:tentative="1">
      <w:start w:val="1"/>
      <w:numFmt w:val="bullet"/>
      <w:lvlText w:val="•"/>
      <w:lvlJc w:val="left"/>
      <w:pPr>
        <w:tabs>
          <w:tab w:val="num" w:pos="5760"/>
        </w:tabs>
        <w:ind w:left="5760" w:hanging="360"/>
      </w:pPr>
      <w:rPr>
        <w:rFonts w:ascii="Arial" w:hAnsi="Arial" w:hint="default"/>
      </w:rPr>
    </w:lvl>
    <w:lvl w:ilvl="8" w:tplc="F064B76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9701610"/>
    <w:multiLevelType w:val="hybridMultilevel"/>
    <w:tmpl w:val="2AE63C38"/>
    <w:lvl w:ilvl="0" w:tplc="87DC845C">
      <w:start w:val="1"/>
      <w:numFmt w:val="bullet"/>
      <w:lvlText w:val="•"/>
      <w:lvlJc w:val="left"/>
      <w:pPr>
        <w:tabs>
          <w:tab w:val="num" w:pos="720"/>
        </w:tabs>
        <w:ind w:left="720" w:hanging="360"/>
      </w:pPr>
      <w:rPr>
        <w:rFonts w:ascii="Arial" w:hAnsi="Arial" w:hint="default"/>
      </w:rPr>
    </w:lvl>
    <w:lvl w:ilvl="1" w:tplc="33AA8544" w:tentative="1">
      <w:start w:val="1"/>
      <w:numFmt w:val="bullet"/>
      <w:lvlText w:val="•"/>
      <w:lvlJc w:val="left"/>
      <w:pPr>
        <w:tabs>
          <w:tab w:val="num" w:pos="1440"/>
        </w:tabs>
        <w:ind w:left="1440" w:hanging="360"/>
      </w:pPr>
      <w:rPr>
        <w:rFonts w:ascii="Arial" w:hAnsi="Arial" w:hint="default"/>
      </w:rPr>
    </w:lvl>
    <w:lvl w:ilvl="2" w:tplc="12221AF4" w:tentative="1">
      <w:start w:val="1"/>
      <w:numFmt w:val="bullet"/>
      <w:lvlText w:val="•"/>
      <w:lvlJc w:val="left"/>
      <w:pPr>
        <w:tabs>
          <w:tab w:val="num" w:pos="2160"/>
        </w:tabs>
        <w:ind w:left="2160" w:hanging="360"/>
      </w:pPr>
      <w:rPr>
        <w:rFonts w:ascii="Arial" w:hAnsi="Arial" w:hint="default"/>
      </w:rPr>
    </w:lvl>
    <w:lvl w:ilvl="3" w:tplc="6B4CBFEE" w:tentative="1">
      <w:start w:val="1"/>
      <w:numFmt w:val="bullet"/>
      <w:lvlText w:val="•"/>
      <w:lvlJc w:val="left"/>
      <w:pPr>
        <w:tabs>
          <w:tab w:val="num" w:pos="2880"/>
        </w:tabs>
        <w:ind w:left="2880" w:hanging="360"/>
      </w:pPr>
      <w:rPr>
        <w:rFonts w:ascii="Arial" w:hAnsi="Arial" w:hint="default"/>
      </w:rPr>
    </w:lvl>
    <w:lvl w:ilvl="4" w:tplc="AABEBD54" w:tentative="1">
      <w:start w:val="1"/>
      <w:numFmt w:val="bullet"/>
      <w:lvlText w:val="•"/>
      <w:lvlJc w:val="left"/>
      <w:pPr>
        <w:tabs>
          <w:tab w:val="num" w:pos="3600"/>
        </w:tabs>
        <w:ind w:left="3600" w:hanging="360"/>
      </w:pPr>
      <w:rPr>
        <w:rFonts w:ascii="Arial" w:hAnsi="Arial" w:hint="default"/>
      </w:rPr>
    </w:lvl>
    <w:lvl w:ilvl="5" w:tplc="F6604264" w:tentative="1">
      <w:start w:val="1"/>
      <w:numFmt w:val="bullet"/>
      <w:lvlText w:val="•"/>
      <w:lvlJc w:val="left"/>
      <w:pPr>
        <w:tabs>
          <w:tab w:val="num" w:pos="4320"/>
        </w:tabs>
        <w:ind w:left="4320" w:hanging="360"/>
      </w:pPr>
      <w:rPr>
        <w:rFonts w:ascii="Arial" w:hAnsi="Arial" w:hint="default"/>
      </w:rPr>
    </w:lvl>
    <w:lvl w:ilvl="6" w:tplc="55AADFAC" w:tentative="1">
      <w:start w:val="1"/>
      <w:numFmt w:val="bullet"/>
      <w:lvlText w:val="•"/>
      <w:lvlJc w:val="left"/>
      <w:pPr>
        <w:tabs>
          <w:tab w:val="num" w:pos="5040"/>
        </w:tabs>
        <w:ind w:left="5040" w:hanging="360"/>
      </w:pPr>
      <w:rPr>
        <w:rFonts w:ascii="Arial" w:hAnsi="Arial" w:hint="default"/>
      </w:rPr>
    </w:lvl>
    <w:lvl w:ilvl="7" w:tplc="7576C582" w:tentative="1">
      <w:start w:val="1"/>
      <w:numFmt w:val="bullet"/>
      <w:lvlText w:val="•"/>
      <w:lvlJc w:val="left"/>
      <w:pPr>
        <w:tabs>
          <w:tab w:val="num" w:pos="5760"/>
        </w:tabs>
        <w:ind w:left="5760" w:hanging="360"/>
      </w:pPr>
      <w:rPr>
        <w:rFonts w:ascii="Arial" w:hAnsi="Arial" w:hint="default"/>
      </w:rPr>
    </w:lvl>
    <w:lvl w:ilvl="8" w:tplc="871CA2B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DD06C6A"/>
    <w:multiLevelType w:val="hybridMultilevel"/>
    <w:tmpl w:val="CE1E0C80"/>
    <w:lvl w:ilvl="0" w:tplc="F4DA1262">
      <w:start w:val="1"/>
      <w:numFmt w:val="bullet"/>
      <w:lvlText w:val="•"/>
      <w:lvlJc w:val="left"/>
      <w:pPr>
        <w:tabs>
          <w:tab w:val="num" w:pos="720"/>
        </w:tabs>
        <w:ind w:left="720" w:hanging="360"/>
      </w:pPr>
      <w:rPr>
        <w:rFonts w:ascii="Arial" w:hAnsi="Arial" w:hint="default"/>
      </w:rPr>
    </w:lvl>
    <w:lvl w:ilvl="1" w:tplc="77F0AF82" w:tentative="1">
      <w:start w:val="1"/>
      <w:numFmt w:val="bullet"/>
      <w:lvlText w:val="•"/>
      <w:lvlJc w:val="left"/>
      <w:pPr>
        <w:tabs>
          <w:tab w:val="num" w:pos="1440"/>
        </w:tabs>
        <w:ind w:left="1440" w:hanging="360"/>
      </w:pPr>
      <w:rPr>
        <w:rFonts w:ascii="Arial" w:hAnsi="Arial" w:hint="default"/>
      </w:rPr>
    </w:lvl>
    <w:lvl w:ilvl="2" w:tplc="BC20A39E" w:tentative="1">
      <w:start w:val="1"/>
      <w:numFmt w:val="bullet"/>
      <w:lvlText w:val="•"/>
      <w:lvlJc w:val="left"/>
      <w:pPr>
        <w:tabs>
          <w:tab w:val="num" w:pos="2160"/>
        </w:tabs>
        <w:ind w:left="2160" w:hanging="360"/>
      </w:pPr>
      <w:rPr>
        <w:rFonts w:ascii="Arial" w:hAnsi="Arial" w:hint="default"/>
      </w:rPr>
    </w:lvl>
    <w:lvl w:ilvl="3" w:tplc="5574B814" w:tentative="1">
      <w:start w:val="1"/>
      <w:numFmt w:val="bullet"/>
      <w:lvlText w:val="•"/>
      <w:lvlJc w:val="left"/>
      <w:pPr>
        <w:tabs>
          <w:tab w:val="num" w:pos="2880"/>
        </w:tabs>
        <w:ind w:left="2880" w:hanging="360"/>
      </w:pPr>
      <w:rPr>
        <w:rFonts w:ascii="Arial" w:hAnsi="Arial" w:hint="default"/>
      </w:rPr>
    </w:lvl>
    <w:lvl w:ilvl="4" w:tplc="60E21518" w:tentative="1">
      <w:start w:val="1"/>
      <w:numFmt w:val="bullet"/>
      <w:lvlText w:val="•"/>
      <w:lvlJc w:val="left"/>
      <w:pPr>
        <w:tabs>
          <w:tab w:val="num" w:pos="3600"/>
        </w:tabs>
        <w:ind w:left="3600" w:hanging="360"/>
      </w:pPr>
      <w:rPr>
        <w:rFonts w:ascii="Arial" w:hAnsi="Arial" w:hint="default"/>
      </w:rPr>
    </w:lvl>
    <w:lvl w:ilvl="5" w:tplc="BB3A2AA6" w:tentative="1">
      <w:start w:val="1"/>
      <w:numFmt w:val="bullet"/>
      <w:lvlText w:val="•"/>
      <w:lvlJc w:val="left"/>
      <w:pPr>
        <w:tabs>
          <w:tab w:val="num" w:pos="4320"/>
        </w:tabs>
        <w:ind w:left="4320" w:hanging="360"/>
      </w:pPr>
      <w:rPr>
        <w:rFonts w:ascii="Arial" w:hAnsi="Arial" w:hint="default"/>
      </w:rPr>
    </w:lvl>
    <w:lvl w:ilvl="6" w:tplc="B11026C0" w:tentative="1">
      <w:start w:val="1"/>
      <w:numFmt w:val="bullet"/>
      <w:lvlText w:val="•"/>
      <w:lvlJc w:val="left"/>
      <w:pPr>
        <w:tabs>
          <w:tab w:val="num" w:pos="5040"/>
        </w:tabs>
        <w:ind w:left="5040" w:hanging="360"/>
      </w:pPr>
      <w:rPr>
        <w:rFonts w:ascii="Arial" w:hAnsi="Arial" w:hint="default"/>
      </w:rPr>
    </w:lvl>
    <w:lvl w:ilvl="7" w:tplc="204EAFDE" w:tentative="1">
      <w:start w:val="1"/>
      <w:numFmt w:val="bullet"/>
      <w:lvlText w:val="•"/>
      <w:lvlJc w:val="left"/>
      <w:pPr>
        <w:tabs>
          <w:tab w:val="num" w:pos="5760"/>
        </w:tabs>
        <w:ind w:left="5760" w:hanging="360"/>
      </w:pPr>
      <w:rPr>
        <w:rFonts w:ascii="Arial" w:hAnsi="Arial" w:hint="default"/>
      </w:rPr>
    </w:lvl>
    <w:lvl w:ilvl="8" w:tplc="5F941C1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381525D"/>
    <w:multiLevelType w:val="hybridMultilevel"/>
    <w:tmpl w:val="DE086FD6"/>
    <w:lvl w:ilvl="0" w:tplc="F60EFFAC">
      <w:start w:val="1"/>
      <w:numFmt w:val="bullet"/>
      <w:lvlText w:val="•"/>
      <w:lvlJc w:val="left"/>
      <w:pPr>
        <w:tabs>
          <w:tab w:val="num" w:pos="720"/>
        </w:tabs>
        <w:ind w:left="720" w:hanging="360"/>
      </w:pPr>
      <w:rPr>
        <w:rFonts w:ascii="Arial" w:hAnsi="Arial" w:hint="default"/>
      </w:rPr>
    </w:lvl>
    <w:lvl w:ilvl="1" w:tplc="26C02140" w:tentative="1">
      <w:start w:val="1"/>
      <w:numFmt w:val="bullet"/>
      <w:lvlText w:val="•"/>
      <w:lvlJc w:val="left"/>
      <w:pPr>
        <w:tabs>
          <w:tab w:val="num" w:pos="1440"/>
        </w:tabs>
        <w:ind w:left="1440" w:hanging="360"/>
      </w:pPr>
      <w:rPr>
        <w:rFonts w:ascii="Arial" w:hAnsi="Arial" w:hint="default"/>
      </w:rPr>
    </w:lvl>
    <w:lvl w:ilvl="2" w:tplc="003682C6" w:tentative="1">
      <w:start w:val="1"/>
      <w:numFmt w:val="bullet"/>
      <w:lvlText w:val="•"/>
      <w:lvlJc w:val="left"/>
      <w:pPr>
        <w:tabs>
          <w:tab w:val="num" w:pos="2160"/>
        </w:tabs>
        <w:ind w:left="2160" w:hanging="360"/>
      </w:pPr>
      <w:rPr>
        <w:rFonts w:ascii="Arial" w:hAnsi="Arial" w:hint="default"/>
      </w:rPr>
    </w:lvl>
    <w:lvl w:ilvl="3" w:tplc="6B3EC6F0" w:tentative="1">
      <w:start w:val="1"/>
      <w:numFmt w:val="bullet"/>
      <w:lvlText w:val="•"/>
      <w:lvlJc w:val="left"/>
      <w:pPr>
        <w:tabs>
          <w:tab w:val="num" w:pos="2880"/>
        </w:tabs>
        <w:ind w:left="2880" w:hanging="360"/>
      </w:pPr>
      <w:rPr>
        <w:rFonts w:ascii="Arial" w:hAnsi="Arial" w:hint="default"/>
      </w:rPr>
    </w:lvl>
    <w:lvl w:ilvl="4" w:tplc="5CC20748" w:tentative="1">
      <w:start w:val="1"/>
      <w:numFmt w:val="bullet"/>
      <w:lvlText w:val="•"/>
      <w:lvlJc w:val="left"/>
      <w:pPr>
        <w:tabs>
          <w:tab w:val="num" w:pos="3600"/>
        </w:tabs>
        <w:ind w:left="3600" w:hanging="360"/>
      </w:pPr>
      <w:rPr>
        <w:rFonts w:ascii="Arial" w:hAnsi="Arial" w:hint="default"/>
      </w:rPr>
    </w:lvl>
    <w:lvl w:ilvl="5" w:tplc="8E109E54" w:tentative="1">
      <w:start w:val="1"/>
      <w:numFmt w:val="bullet"/>
      <w:lvlText w:val="•"/>
      <w:lvlJc w:val="left"/>
      <w:pPr>
        <w:tabs>
          <w:tab w:val="num" w:pos="4320"/>
        </w:tabs>
        <w:ind w:left="4320" w:hanging="360"/>
      </w:pPr>
      <w:rPr>
        <w:rFonts w:ascii="Arial" w:hAnsi="Arial" w:hint="default"/>
      </w:rPr>
    </w:lvl>
    <w:lvl w:ilvl="6" w:tplc="9F4A8572" w:tentative="1">
      <w:start w:val="1"/>
      <w:numFmt w:val="bullet"/>
      <w:lvlText w:val="•"/>
      <w:lvlJc w:val="left"/>
      <w:pPr>
        <w:tabs>
          <w:tab w:val="num" w:pos="5040"/>
        </w:tabs>
        <w:ind w:left="5040" w:hanging="360"/>
      </w:pPr>
      <w:rPr>
        <w:rFonts w:ascii="Arial" w:hAnsi="Arial" w:hint="default"/>
      </w:rPr>
    </w:lvl>
    <w:lvl w:ilvl="7" w:tplc="E946BBFE" w:tentative="1">
      <w:start w:val="1"/>
      <w:numFmt w:val="bullet"/>
      <w:lvlText w:val="•"/>
      <w:lvlJc w:val="left"/>
      <w:pPr>
        <w:tabs>
          <w:tab w:val="num" w:pos="5760"/>
        </w:tabs>
        <w:ind w:left="5760" w:hanging="360"/>
      </w:pPr>
      <w:rPr>
        <w:rFonts w:ascii="Arial" w:hAnsi="Arial" w:hint="default"/>
      </w:rPr>
    </w:lvl>
    <w:lvl w:ilvl="8" w:tplc="764E11A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44A6A5E"/>
    <w:multiLevelType w:val="hybridMultilevel"/>
    <w:tmpl w:val="F0BAB620"/>
    <w:lvl w:ilvl="0" w:tplc="7E7857FE">
      <w:start w:val="1"/>
      <w:numFmt w:val="bullet"/>
      <w:lvlText w:val="•"/>
      <w:lvlJc w:val="left"/>
      <w:pPr>
        <w:tabs>
          <w:tab w:val="num" w:pos="720"/>
        </w:tabs>
        <w:ind w:left="720" w:hanging="360"/>
      </w:pPr>
      <w:rPr>
        <w:rFonts w:ascii="Arial" w:hAnsi="Arial" w:hint="default"/>
      </w:rPr>
    </w:lvl>
    <w:lvl w:ilvl="1" w:tplc="0BAC4204" w:tentative="1">
      <w:start w:val="1"/>
      <w:numFmt w:val="bullet"/>
      <w:lvlText w:val="•"/>
      <w:lvlJc w:val="left"/>
      <w:pPr>
        <w:tabs>
          <w:tab w:val="num" w:pos="1440"/>
        </w:tabs>
        <w:ind w:left="1440" w:hanging="360"/>
      </w:pPr>
      <w:rPr>
        <w:rFonts w:ascii="Arial" w:hAnsi="Arial" w:hint="default"/>
      </w:rPr>
    </w:lvl>
    <w:lvl w:ilvl="2" w:tplc="EF204B3E" w:tentative="1">
      <w:start w:val="1"/>
      <w:numFmt w:val="bullet"/>
      <w:lvlText w:val="•"/>
      <w:lvlJc w:val="left"/>
      <w:pPr>
        <w:tabs>
          <w:tab w:val="num" w:pos="2160"/>
        </w:tabs>
        <w:ind w:left="2160" w:hanging="360"/>
      </w:pPr>
      <w:rPr>
        <w:rFonts w:ascii="Arial" w:hAnsi="Arial" w:hint="default"/>
      </w:rPr>
    </w:lvl>
    <w:lvl w:ilvl="3" w:tplc="DD2EAE88" w:tentative="1">
      <w:start w:val="1"/>
      <w:numFmt w:val="bullet"/>
      <w:lvlText w:val="•"/>
      <w:lvlJc w:val="left"/>
      <w:pPr>
        <w:tabs>
          <w:tab w:val="num" w:pos="2880"/>
        </w:tabs>
        <w:ind w:left="2880" w:hanging="360"/>
      </w:pPr>
      <w:rPr>
        <w:rFonts w:ascii="Arial" w:hAnsi="Arial" w:hint="default"/>
      </w:rPr>
    </w:lvl>
    <w:lvl w:ilvl="4" w:tplc="1996F436" w:tentative="1">
      <w:start w:val="1"/>
      <w:numFmt w:val="bullet"/>
      <w:lvlText w:val="•"/>
      <w:lvlJc w:val="left"/>
      <w:pPr>
        <w:tabs>
          <w:tab w:val="num" w:pos="3600"/>
        </w:tabs>
        <w:ind w:left="3600" w:hanging="360"/>
      </w:pPr>
      <w:rPr>
        <w:rFonts w:ascii="Arial" w:hAnsi="Arial" w:hint="default"/>
      </w:rPr>
    </w:lvl>
    <w:lvl w:ilvl="5" w:tplc="7D78ED8A" w:tentative="1">
      <w:start w:val="1"/>
      <w:numFmt w:val="bullet"/>
      <w:lvlText w:val="•"/>
      <w:lvlJc w:val="left"/>
      <w:pPr>
        <w:tabs>
          <w:tab w:val="num" w:pos="4320"/>
        </w:tabs>
        <w:ind w:left="4320" w:hanging="360"/>
      </w:pPr>
      <w:rPr>
        <w:rFonts w:ascii="Arial" w:hAnsi="Arial" w:hint="default"/>
      </w:rPr>
    </w:lvl>
    <w:lvl w:ilvl="6" w:tplc="8EA01D84" w:tentative="1">
      <w:start w:val="1"/>
      <w:numFmt w:val="bullet"/>
      <w:lvlText w:val="•"/>
      <w:lvlJc w:val="left"/>
      <w:pPr>
        <w:tabs>
          <w:tab w:val="num" w:pos="5040"/>
        </w:tabs>
        <w:ind w:left="5040" w:hanging="360"/>
      </w:pPr>
      <w:rPr>
        <w:rFonts w:ascii="Arial" w:hAnsi="Arial" w:hint="default"/>
      </w:rPr>
    </w:lvl>
    <w:lvl w:ilvl="7" w:tplc="C0B2DDDE" w:tentative="1">
      <w:start w:val="1"/>
      <w:numFmt w:val="bullet"/>
      <w:lvlText w:val="•"/>
      <w:lvlJc w:val="left"/>
      <w:pPr>
        <w:tabs>
          <w:tab w:val="num" w:pos="5760"/>
        </w:tabs>
        <w:ind w:left="5760" w:hanging="360"/>
      </w:pPr>
      <w:rPr>
        <w:rFonts w:ascii="Arial" w:hAnsi="Arial" w:hint="default"/>
      </w:rPr>
    </w:lvl>
    <w:lvl w:ilvl="8" w:tplc="37F63C0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7B039E7"/>
    <w:multiLevelType w:val="hybridMultilevel"/>
    <w:tmpl w:val="0462655E"/>
    <w:lvl w:ilvl="0" w:tplc="369C5458">
      <w:start w:val="1"/>
      <w:numFmt w:val="bullet"/>
      <w:lvlText w:val="•"/>
      <w:lvlJc w:val="left"/>
      <w:pPr>
        <w:tabs>
          <w:tab w:val="num" w:pos="720"/>
        </w:tabs>
        <w:ind w:left="720" w:hanging="360"/>
      </w:pPr>
      <w:rPr>
        <w:rFonts w:ascii="Arial" w:hAnsi="Arial" w:hint="default"/>
      </w:rPr>
    </w:lvl>
    <w:lvl w:ilvl="1" w:tplc="05AE49DA" w:tentative="1">
      <w:start w:val="1"/>
      <w:numFmt w:val="bullet"/>
      <w:lvlText w:val="•"/>
      <w:lvlJc w:val="left"/>
      <w:pPr>
        <w:tabs>
          <w:tab w:val="num" w:pos="1440"/>
        </w:tabs>
        <w:ind w:left="1440" w:hanging="360"/>
      </w:pPr>
      <w:rPr>
        <w:rFonts w:ascii="Arial" w:hAnsi="Arial" w:hint="default"/>
      </w:rPr>
    </w:lvl>
    <w:lvl w:ilvl="2" w:tplc="83225170" w:tentative="1">
      <w:start w:val="1"/>
      <w:numFmt w:val="bullet"/>
      <w:lvlText w:val="•"/>
      <w:lvlJc w:val="left"/>
      <w:pPr>
        <w:tabs>
          <w:tab w:val="num" w:pos="2160"/>
        </w:tabs>
        <w:ind w:left="2160" w:hanging="360"/>
      </w:pPr>
      <w:rPr>
        <w:rFonts w:ascii="Arial" w:hAnsi="Arial" w:hint="default"/>
      </w:rPr>
    </w:lvl>
    <w:lvl w:ilvl="3" w:tplc="AEE62862" w:tentative="1">
      <w:start w:val="1"/>
      <w:numFmt w:val="bullet"/>
      <w:lvlText w:val="•"/>
      <w:lvlJc w:val="left"/>
      <w:pPr>
        <w:tabs>
          <w:tab w:val="num" w:pos="2880"/>
        </w:tabs>
        <w:ind w:left="2880" w:hanging="360"/>
      </w:pPr>
      <w:rPr>
        <w:rFonts w:ascii="Arial" w:hAnsi="Arial" w:hint="default"/>
      </w:rPr>
    </w:lvl>
    <w:lvl w:ilvl="4" w:tplc="B222316E" w:tentative="1">
      <w:start w:val="1"/>
      <w:numFmt w:val="bullet"/>
      <w:lvlText w:val="•"/>
      <w:lvlJc w:val="left"/>
      <w:pPr>
        <w:tabs>
          <w:tab w:val="num" w:pos="3600"/>
        </w:tabs>
        <w:ind w:left="3600" w:hanging="360"/>
      </w:pPr>
      <w:rPr>
        <w:rFonts w:ascii="Arial" w:hAnsi="Arial" w:hint="default"/>
      </w:rPr>
    </w:lvl>
    <w:lvl w:ilvl="5" w:tplc="8F6A36A8" w:tentative="1">
      <w:start w:val="1"/>
      <w:numFmt w:val="bullet"/>
      <w:lvlText w:val="•"/>
      <w:lvlJc w:val="left"/>
      <w:pPr>
        <w:tabs>
          <w:tab w:val="num" w:pos="4320"/>
        </w:tabs>
        <w:ind w:left="4320" w:hanging="360"/>
      </w:pPr>
      <w:rPr>
        <w:rFonts w:ascii="Arial" w:hAnsi="Arial" w:hint="default"/>
      </w:rPr>
    </w:lvl>
    <w:lvl w:ilvl="6" w:tplc="3B884506" w:tentative="1">
      <w:start w:val="1"/>
      <w:numFmt w:val="bullet"/>
      <w:lvlText w:val="•"/>
      <w:lvlJc w:val="left"/>
      <w:pPr>
        <w:tabs>
          <w:tab w:val="num" w:pos="5040"/>
        </w:tabs>
        <w:ind w:left="5040" w:hanging="360"/>
      </w:pPr>
      <w:rPr>
        <w:rFonts w:ascii="Arial" w:hAnsi="Arial" w:hint="default"/>
      </w:rPr>
    </w:lvl>
    <w:lvl w:ilvl="7" w:tplc="681466E6" w:tentative="1">
      <w:start w:val="1"/>
      <w:numFmt w:val="bullet"/>
      <w:lvlText w:val="•"/>
      <w:lvlJc w:val="left"/>
      <w:pPr>
        <w:tabs>
          <w:tab w:val="num" w:pos="5760"/>
        </w:tabs>
        <w:ind w:left="5760" w:hanging="360"/>
      </w:pPr>
      <w:rPr>
        <w:rFonts w:ascii="Arial" w:hAnsi="Arial" w:hint="default"/>
      </w:rPr>
    </w:lvl>
    <w:lvl w:ilvl="8" w:tplc="E3C8030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D47858"/>
    <w:multiLevelType w:val="hybridMultilevel"/>
    <w:tmpl w:val="550C3854"/>
    <w:lvl w:ilvl="0" w:tplc="5364989A">
      <w:start w:val="1"/>
      <w:numFmt w:val="bullet"/>
      <w:lvlText w:val="•"/>
      <w:lvlJc w:val="left"/>
      <w:pPr>
        <w:tabs>
          <w:tab w:val="num" w:pos="720"/>
        </w:tabs>
        <w:ind w:left="720" w:hanging="360"/>
      </w:pPr>
      <w:rPr>
        <w:rFonts w:ascii="Arial" w:hAnsi="Arial" w:hint="default"/>
      </w:rPr>
    </w:lvl>
    <w:lvl w:ilvl="1" w:tplc="D146E80E" w:tentative="1">
      <w:start w:val="1"/>
      <w:numFmt w:val="bullet"/>
      <w:lvlText w:val="•"/>
      <w:lvlJc w:val="left"/>
      <w:pPr>
        <w:tabs>
          <w:tab w:val="num" w:pos="1440"/>
        </w:tabs>
        <w:ind w:left="1440" w:hanging="360"/>
      </w:pPr>
      <w:rPr>
        <w:rFonts w:ascii="Arial" w:hAnsi="Arial" w:hint="default"/>
      </w:rPr>
    </w:lvl>
    <w:lvl w:ilvl="2" w:tplc="221255EE" w:tentative="1">
      <w:start w:val="1"/>
      <w:numFmt w:val="bullet"/>
      <w:lvlText w:val="•"/>
      <w:lvlJc w:val="left"/>
      <w:pPr>
        <w:tabs>
          <w:tab w:val="num" w:pos="2160"/>
        </w:tabs>
        <w:ind w:left="2160" w:hanging="360"/>
      </w:pPr>
      <w:rPr>
        <w:rFonts w:ascii="Arial" w:hAnsi="Arial" w:hint="default"/>
      </w:rPr>
    </w:lvl>
    <w:lvl w:ilvl="3" w:tplc="10FA974E" w:tentative="1">
      <w:start w:val="1"/>
      <w:numFmt w:val="bullet"/>
      <w:lvlText w:val="•"/>
      <w:lvlJc w:val="left"/>
      <w:pPr>
        <w:tabs>
          <w:tab w:val="num" w:pos="2880"/>
        </w:tabs>
        <w:ind w:left="2880" w:hanging="360"/>
      </w:pPr>
      <w:rPr>
        <w:rFonts w:ascii="Arial" w:hAnsi="Arial" w:hint="default"/>
      </w:rPr>
    </w:lvl>
    <w:lvl w:ilvl="4" w:tplc="06A2B428" w:tentative="1">
      <w:start w:val="1"/>
      <w:numFmt w:val="bullet"/>
      <w:lvlText w:val="•"/>
      <w:lvlJc w:val="left"/>
      <w:pPr>
        <w:tabs>
          <w:tab w:val="num" w:pos="3600"/>
        </w:tabs>
        <w:ind w:left="3600" w:hanging="360"/>
      </w:pPr>
      <w:rPr>
        <w:rFonts w:ascii="Arial" w:hAnsi="Arial" w:hint="default"/>
      </w:rPr>
    </w:lvl>
    <w:lvl w:ilvl="5" w:tplc="16763444" w:tentative="1">
      <w:start w:val="1"/>
      <w:numFmt w:val="bullet"/>
      <w:lvlText w:val="•"/>
      <w:lvlJc w:val="left"/>
      <w:pPr>
        <w:tabs>
          <w:tab w:val="num" w:pos="4320"/>
        </w:tabs>
        <w:ind w:left="4320" w:hanging="360"/>
      </w:pPr>
      <w:rPr>
        <w:rFonts w:ascii="Arial" w:hAnsi="Arial" w:hint="default"/>
      </w:rPr>
    </w:lvl>
    <w:lvl w:ilvl="6" w:tplc="A0985E94" w:tentative="1">
      <w:start w:val="1"/>
      <w:numFmt w:val="bullet"/>
      <w:lvlText w:val="•"/>
      <w:lvlJc w:val="left"/>
      <w:pPr>
        <w:tabs>
          <w:tab w:val="num" w:pos="5040"/>
        </w:tabs>
        <w:ind w:left="5040" w:hanging="360"/>
      </w:pPr>
      <w:rPr>
        <w:rFonts w:ascii="Arial" w:hAnsi="Arial" w:hint="default"/>
      </w:rPr>
    </w:lvl>
    <w:lvl w:ilvl="7" w:tplc="D5D4BF16" w:tentative="1">
      <w:start w:val="1"/>
      <w:numFmt w:val="bullet"/>
      <w:lvlText w:val="•"/>
      <w:lvlJc w:val="left"/>
      <w:pPr>
        <w:tabs>
          <w:tab w:val="num" w:pos="5760"/>
        </w:tabs>
        <w:ind w:left="5760" w:hanging="360"/>
      </w:pPr>
      <w:rPr>
        <w:rFonts w:ascii="Arial" w:hAnsi="Arial" w:hint="default"/>
      </w:rPr>
    </w:lvl>
    <w:lvl w:ilvl="8" w:tplc="47980A8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30089B"/>
    <w:multiLevelType w:val="hybridMultilevel"/>
    <w:tmpl w:val="AD94A664"/>
    <w:lvl w:ilvl="0" w:tplc="EAA201C0">
      <w:start w:val="1"/>
      <w:numFmt w:val="bullet"/>
      <w:lvlText w:val="•"/>
      <w:lvlJc w:val="left"/>
      <w:pPr>
        <w:tabs>
          <w:tab w:val="num" w:pos="720"/>
        </w:tabs>
        <w:ind w:left="720" w:hanging="360"/>
      </w:pPr>
      <w:rPr>
        <w:rFonts w:ascii="Arial" w:hAnsi="Arial" w:hint="default"/>
      </w:rPr>
    </w:lvl>
    <w:lvl w:ilvl="1" w:tplc="880A78DE" w:tentative="1">
      <w:start w:val="1"/>
      <w:numFmt w:val="bullet"/>
      <w:lvlText w:val="•"/>
      <w:lvlJc w:val="left"/>
      <w:pPr>
        <w:tabs>
          <w:tab w:val="num" w:pos="1440"/>
        </w:tabs>
        <w:ind w:left="1440" w:hanging="360"/>
      </w:pPr>
      <w:rPr>
        <w:rFonts w:ascii="Arial" w:hAnsi="Arial" w:hint="default"/>
      </w:rPr>
    </w:lvl>
    <w:lvl w:ilvl="2" w:tplc="768EAC64" w:tentative="1">
      <w:start w:val="1"/>
      <w:numFmt w:val="bullet"/>
      <w:lvlText w:val="•"/>
      <w:lvlJc w:val="left"/>
      <w:pPr>
        <w:tabs>
          <w:tab w:val="num" w:pos="2160"/>
        </w:tabs>
        <w:ind w:left="2160" w:hanging="360"/>
      </w:pPr>
      <w:rPr>
        <w:rFonts w:ascii="Arial" w:hAnsi="Arial" w:hint="default"/>
      </w:rPr>
    </w:lvl>
    <w:lvl w:ilvl="3" w:tplc="27CE8134" w:tentative="1">
      <w:start w:val="1"/>
      <w:numFmt w:val="bullet"/>
      <w:lvlText w:val="•"/>
      <w:lvlJc w:val="left"/>
      <w:pPr>
        <w:tabs>
          <w:tab w:val="num" w:pos="2880"/>
        </w:tabs>
        <w:ind w:left="2880" w:hanging="360"/>
      </w:pPr>
      <w:rPr>
        <w:rFonts w:ascii="Arial" w:hAnsi="Arial" w:hint="default"/>
      </w:rPr>
    </w:lvl>
    <w:lvl w:ilvl="4" w:tplc="3A8A34D6" w:tentative="1">
      <w:start w:val="1"/>
      <w:numFmt w:val="bullet"/>
      <w:lvlText w:val="•"/>
      <w:lvlJc w:val="left"/>
      <w:pPr>
        <w:tabs>
          <w:tab w:val="num" w:pos="3600"/>
        </w:tabs>
        <w:ind w:left="3600" w:hanging="360"/>
      </w:pPr>
      <w:rPr>
        <w:rFonts w:ascii="Arial" w:hAnsi="Arial" w:hint="default"/>
      </w:rPr>
    </w:lvl>
    <w:lvl w:ilvl="5" w:tplc="73E2089A" w:tentative="1">
      <w:start w:val="1"/>
      <w:numFmt w:val="bullet"/>
      <w:lvlText w:val="•"/>
      <w:lvlJc w:val="left"/>
      <w:pPr>
        <w:tabs>
          <w:tab w:val="num" w:pos="4320"/>
        </w:tabs>
        <w:ind w:left="4320" w:hanging="360"/>
      </w:pPr>
      <w:rPr>
        <w:rFonts w:ascii="Arial" w:hAnsi="Arial" w:hint="default"/>
      </w:rPr>
    </w:lvl>
    <w:lvl w:ilvl="6" w:tplc="70783DBC" w:tentative="1">
      <w:start w:val="1"/>
      <w:numFmt w:val="bullet"/>
      <w:lvlText w:val="•"/>
      <w:lvlJc w:val="left"/>
      <w:pPr>
        <w:tabs>
          <w:tab w:val="num" w:pos="5040"/>
        </w:tabs>
        <w:ind w:left="5040" w:hanging="360"/>
      </w:pPr>
      <w:rPr>
        <w:rFonts w:ascii="Arial" w:hAnsi="Arial" w:hint="default"/>
      </w:rPr>
    </w:lvl>
    <w:lvl w:ilvl="7" w:tplc="E8964A58" w:tentative="1">
      <w:start w:val="1"/>
      <w:numFmt w:val="bullet"/>
      <w:lvlText w:val="•"/>
      <w:lvlJc w:val="left"/>
      <w:pPr>
        <w:tabs>
          <w:tab w:val="num" w:pos="5760"/>
        </w:tabs>
        <w:ind w:left="5760" w:hanging="360"/>
      </w:pPr>
      <w:rPr>
        <w:rFonts w:ascii="Arial" w:hAnsi="Arial" w:hint="default"/>
      </w:rPr>
    </w:lvl>
    <w:lvl w:ilvl="8" w:tplc="A62C638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6D6848"/>
    <w:multiLevelType w:val="hybridMultilevel"/>
    <w:tmpl w:val="A7FABE9E"/>
    <w:lvl w:ilvl="0" w:tplc="4918A0D6">
      <w:start w:val="1"/>
      <w:numFmt w:val="bullet"/>
      <w:lvlText w:val="•"/>
      <w:lvlJc w:val="left"/>
      <w:pPr>
        <w:tabs>
          <w:tab w:val="num" w:pos="720"/>
        </w:tabs>
        <w:ind w:left="720" w:hanging="360"/>
      </w:pPr>
      <w:rPr>
        <w:rFonts w:ascii="Arial" w:hAnsi="Arial" w:hint="default"/>
      </w:rPr>
    </w:lvl>
    <w:lvl w:ilvl="1" w:tplc="B2C26AB2" w:tentative="1">
      <w:start w:val="1"/>
      <w:numFmt w:val="bullet"/>
      <w:lvlText w:val="•"/>
      <w:lvlJc w:val="left"/>
      <w:pPr>
        <w:tabs>
          <w:tab w:val="num" w:pos="1440"/>
        </w:tabs>
        <w:ind w:left="1440" w:hanging="360"/>
      </w:pPr>
      <w:rPr>
        <w:rFonts w:ascii="Arial" w:hAnsi="Arial" w:hint="default"/>
      </w:rPr>
    </w:lvl>
    <w:lvl w:ilvl="2" w:tplc="889075E2" w:tentative="1">
      <w:start w:val="1"/>
      <w:numFmt w:val="bullet"/>
      <w:lvlText w:val="•"/>
      <w:lvlJc w:val="left"/>
      <w:pPr>
        <w:tabs>
          <w:tab w:val="num" w:pos="2160"/>
        </w:tabs>
        <w:ind w:left="2160" w:hanging="360"/>
      </w:pPr>
      <w:rPr>
        <w:rFonts w:ascii="Arial" w:hAnsi="Arial" w:hint="default"/>
      </w:rPr>
    </w:lvl>
    <w:lvl w:ilvl="3" w:tplc="052CBDA6" w:tentative="1">
      <w:start w:val="1"/>
      <w:numFmt w:val="bullet"/>
      <w:lvlText w:val="•"/>
      <w:lvlJc w:val="left"/>
      <w:pPr>
        <w:tabs>
          <w:tab w:val="num" w:pos="2880"/>
        </w:tabs>
        <w:ind w:left="2880" w:hanging="360"/>
      </w:pPr>
      <w:rPr>
        <w:rFonts w:ascii="Arial" w:hAnsi="Arial" w:hint="default"/>
      </w:rPr>
    </w:lvl>
    <w:lvl w:ilvl="4" w:tplc="390846E8" w:tentative="1">
      <w:start w:val="1"/>
      <w:numFmt w:val="bullet"/>
      <w:lvlText w:val="•"/>
      <w:lvlJc w:val="left"/>
      <w:pPr>
        <w:tabs>
          <w:tab w:val="num" w:pos="3600"/>
        </w:tabs>
        <w:ind w:left="3600" w:hanging="360"/>
      </w:pPr>
      <w:rPr>
        <w:rFonts w:ascii="Arial" w:hAnsi="Arial" w:hint="default"/>
      </w:rPr>
    </w:lvl>
    <w:lvl w:ilvl="5" w:tplc="AA8C729C" w:tentative="1">
      <w:start w:val="1"/>
      <w:numFmt w:val="bullet"/>
      <w:lvlText w:val="•"/>
      <w:lvlJc w:val="left"/>
      <w:pPr>
        <w:tabs>
          <w:tab w:val="num" w:pos="4320"/>
        </w:tabs>
        <w:ind w:left="4320" w:hanging="360"/>
      </w:pPr>
      <w:rPr>
        <w:rFonts w:ascii="Arial" w:hAnsi="Arial" w:hint="default"/>
      </w:rPr>
    </w:lvl>
    <w:lvl w:ilvl="6" w:tplc="29F86D5E" w:tentative="1">
      <w:start w:val="1"/>
      <w:numFmt w:val="bullet"/>
      <w:lvlText w:val="•"/>
      <w:lvlJc w:val="left"/>
      <w:pPr>
        <w:tabs>
          <w:tab w:val="num" w:pos="5040"/>
        </w:tabs>
        <w:ind w:left="5040" w:hanging="360"/>
      </w:pPr>
      <w:rPr>
        <w:rFonts w:ascii="Arial" w:hAnsi="Arial" w:hint="default"/>
      </w:rPr>
    </w:lvl>
    <w:lvl w:ilvl="7" w:tplc="0E5C2854" w:tentative="1">
      <w:start w:val="1"/>
      <w:numFmt w:val="bullet"/>
      <w:lvlText w:val="•"/>
      <w:lvlJc w:val="left"/>
      <w:pPr>
        <w:tabs>
          <w:tab w:val="num" w:pos="5760"/>
        </w:tabs>
        <w:ind w:left="5760" w:hanging="360"/>
      </w:pPr>
      <w:rPr>
        <w:rFonts w:ascii="Arial" w:hAnsi="Arial" w:hint="default"/>
      </w:rPr>
    </w:lvl>
    <w:lvl w:ilvl="8" w:tplc="8E560CD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A050E72"/>
    <w:multiLevelType w:val="hybridMultilevel"/>
    <w:tmpl w:val="F5488AE8"/>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5C1C73"/>
    <w:multiLevelType w:val="hybridMultilevel"/>
    <w:tmpl w:val="16E00C3A"/>
    <w:lvl w:ilvl="0" w:tplc="473424DE">
      <w:start w:val="1"/>
      <w:numFmt w:val="bullet"/>
      <w:lvlText w:val="•"/>
      <w:lvlJc w:val="left"/>
      <w:pPr>
        <w:tabs>
          <w:tab w:val="num" w:pos="720"/>
        </w:tabs>
        <w:ind w:left="720" w:hanging="360"/>
      </w:pPr>
      <w:rPr>
        <w:rFonts w:ascii="Arial" w:hAnsi="Arial" w:hint="default"/>
      </w:rPr>
    </w:lvl>
    <w:lvl w:ilvl="1" w:tplc="D1DEC24A" w:tentative="1">
      <w:start w:val="1"/>
      <w:numFmt w:val="bullet"/>
      <w:lvlText w:val="•"/>
      <w:lvlJc w:val="left"/>
      <w:pPr>
        <w:tabs>
          <w:tab w:val="num" w:pos="1440"/>
        </w:tabs>
        <w:ind w:left="1440" w:hanging="360"/>
      </w:pPr>
      <w:rPr>
        <w:rFonts w:ascii="Arial" w:hAnsi="Arial" w:hint="default"/>
      </w:rPr>
    </w:lvl>
    <w:lvl w:ilvl="2" w:tplc="21262058" w:tentative="1">
      <w:start w:val="1"/>
      <w:numFmt w:val="bullet"/>
      <w:lvlText w:val="•"/>
      <w:lvlJc w:val="left"/>
      <w:pPr>
        <w:tabs>
          <w:tab w:val="num" w:pos="2160"/>
        </w:tabs>
        <w:ind w:left="2160" w:hanging="360"/>
      </w:pPr>
      <w:rPr>
        <w:rFonts w:ascii="Arial" w:hAnsi="Arial" w:hint="default"/>
      </w:rPr>
    </w:lvl>
    <w:lvl w:ilvl="3" w:tplc="4E162E0C" w:tentative="1">
      <w:start w:val="1"/>
      <w:numFmt w:val="bullet"/>
      <w:lvlText w:val="•"/>
      <w:lvlJc w:val="left"/>
      <w:pPr>
        <w:tabs>
          <w:tab w:val="num" w:pos="2880"/>
        </w:tabs>
        <w:ind w:left="2880" w:hanging="360"/>
      </w:pPr>
      <w:rPr>
        <w:rFonts w:ascii="Arial" w:hAnsi="Arial" w:hint="default"/>
      </w:rPr>
    </w:lvl>
    <w:lvl w:ilvl="4" w:tplc="E4E83E94" w:tentative="1">
      <w:start w:val="1"/>
      <w:numFmt w:val="bullet"/>
      <w:lvlText w:val="•"/>
      <w:lvlJc w:val="left"/>
      <w:pPr>
        <w:tabs>
          <w:tab w:val="num" w:pos="3600"/>
        </w:tabs>
        <w:ind w:left="3600" w:hanging="360"/>
      </w:pPr>
      <w:rPr>
        <w:rFonts w:ascii="Arial" w:hAnsi="Arial" w:hint="default"/>
      </w:rPr>
    </w:lvl>
    <w:lvl w:ilvl="5" w:tplc="2572D002" w:tentative="1">
      <w:start w:val="1"/>
      <w:numFmt w:val="bullet"/>
      <w:lvlText w:val="•"/>
      <w:lvlJc w:val="left"/>
      <w:pPr>
        <w:tabs>
          <w:tab w:val="num" w:pos="4320"/>
        </w:tabs>
        <w:ind w:left="4320" w:hanging="360"/>
      </w:pPr>
      <w:rPr>
        <w:rFonts w:ascii="Arial" w:hAnsi="Arial" w:hint="default"/>
      </w:rPr>
    </w:lvl>
    <w:lvl w:ilvl="6" w:tplc="717E84C4" w:tentative="1">
      <w:start w:val="1"/>
      <w:numFmt w:val="bullet"/>
      <w:lvlText w:val="•"/>
      <w:lvlJc w:val="left"/>
      <w:pPr>
        <w:tabs>
          <w:tab w:val="num" w:pos="5040"/>
        </w:tabs>
        <w:ind w:left="5040" w:hanging="360"/>
      </w:pPr>
      <w:rPr>
        <w:rFonts w:ascii="Arial" w:hAnsi="Arial" w:hint="default"/>
      </w:rPr>
    </w:lvl>
    <w:lvl w:ilvl="7" w:tplc="C83E851A" w:tentative="1">
      <w:start w:val="1"/>
      <w:numFmt w:val="bullet"/>
      <w:lvlText w:val="•"/>
      <w:lvlJc w:val="left"/>
      <w:pPr>
        <w:tabs>
          <w:tab w:val="num" w:pos="5760"/>
        </w:tabs>
        <w:ind w:left="5760" w:hanging="360"/>
      </w:pPr>
      <w:rPr>
        <w:rFonts w:ascii="Arial" w:hAnsi="Arial" w:hint="default"/>
      </w:rPr>
    </w:lvl>
    <w:lvl w:ilvl="8" w:tplc="B2AE442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0EC4F56"/>
    <w:multiLevelType w:val="hybridMultilevel"/>
    <w:tmpl w:val="E2300BFA"/>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4B0D1A"/>
    <w:multiLevelType w:val="hybridMultilevel"/>
    <w:tmpl w:val="8E5E4228"/>
    <w:lvl w:ilvl="0" w:tplc="808CDD30">
      <w:start w:val="1"/>
      <w:numFmt w:val="bullet"/>
      <w:lvlText w:val="•"/>
      <w:lvlJc w:val="left"/>
      <w:pPr>
        <w:tabs>
          <w:tab w:val="num" w:pos="720"/>
        </w:tabs>
        <w:ind w:left="720" w:hanging="360"/>
      </w:pPr>
      <w:rPr>
        <w:rFonts w:ascii="Arial" w:hAnsi="Arial" w:hint="default"/>
      </w:rPr>
    </w:lvl>
    <w:lvl w:ilvl="1" w:tplc="3B2A177A" w:tentative="1">
      <w:start w:val="1"/>
      <w:numFmt w:val="bullet"/>
      <w:lvlText w:val="•"/>
      <w:lvlJc w:val="left"/>
      <w:pPr>
        <w:tabs>
          <w:tab w:val="num" w:pos="1440"/>
        </w:tabs>
        <w:ind w:left="1440" w:hanging="360"/>
      </w:pPr>
      <w:rPr>
        <w:rFonts w:ascii="Arial" w:hAnsi="Arial" w:hint="default"/>
      </w:rPr>
    </w:lvl>
    <w:lvl w:ilvl="2" w:tplc="0CFEE6F6" w:tentative="1">
      <w:start w:val="1"/>
      <w:numFmt w:val="bullet"/>
      <w:lvlText w:val="•"/>
      <w:lvlJc w:val="left"/>
      <w:pPr>
        <w:tabs>
          <w:tab w:val="num" w:pos="2160"/>
        </w:tabs>
        <w:ind w:left="2160" w:hanging="360"/>
      </w:pPr>
      <w:rPr>
        <w:rFonts w:ascii="Arial" w:hAnsi="Arial" w:hint="default"/>
      </w:rPr>
    </w:lvl>
    <w:lvl w:ilvl="3" w:tplc="333626EA" w:tentative="1">
      <w:start w:val="1"/>
      <w:numFmt w:val="bullet"/>
      <w:lvlText w:val="•"/>
      <w:lvlJc w:val="left"/>
      <w:pPr>
        <w:tabs>
          <w:tab w:val="num" w:pos="2880"/>
        </w:tabs>
        <w:ind w:left="2880" w:hanging="360"/>
      </w:pPr>
      <w:rPr>
        <w:rFonts w:ascii="Arial" w:hAnsi="Arial" w:hint="default"/>
      </w:rPr>
    </w:lvl>
    <w:lvl w:ilvl="4" w:tplc="24289B4C" w:tentative="1">
      <w:start w:val="1"/>
      <w:numFmt w:val="bullet"/>
      <w:lvlText w:val="•"/>
      <w:lvlJc w:val="left"/>
      <w:pPr>
        <w:tabs>
          <w:tab w:val="num" w:pos="3600"/>
        </w:tabs>
        <w:ind w:left="3600" w:hanging="360"/>
      </w:pPr>
      <w:rPr>
        <w:rFonts w:ascii="Arial" w:hAnsi="Arial" w:hint="default"/>
      </w:rPr>
    </w:lvl>
    <w:lvl w:ilvl="5" w:tplc="3DF6714C" w:tentative="1">
      <w:start w:val="1"/>
      <w:numFmt w:val="bullet"/>
      <w:lvlText w:val="•"/>
      <w:lvlJc w:val="left"/>
      <w:pPr>
        <w:tabs>
          <w:tab w:val="num" w:pos="4320"/>
        </w:tabs>
        <w:ind w:left="4320" w:hanging="360"/>
      </w:pPr>
      <w:rPr>
        <w:rFonts w:ascii="Arial" w:hAnsi="Arial" w:hint="default"/>
      </w:rPr>
    </w:lvl>
    <w:lvl w:ilvl="6" w:tplc="DF5C81BA" w:tentative="1">
      <w:start w:val="1"/>
      <w:numFmt w:val="bullet"/>
      <w:lvlText w:val="•"/>
      <w:lvlJc w:val="left"/>
      <w:pPr>
        <w:tabs>
          <w:tab w:val="num" w:pos="5040"/>
        </w:tabs>
        <w:ind w:left="5040" w:hanging="360"/>
      </w:pPr>
      <w:rPr>
        <w:rFonts w:ascii="Arial" w:hAnsi="Arial" w:hint="default"/>
      </w:rPr>
    </w:lvl>
    <w:lvl w:ilvl="7" w:tplc="272AFB1A" w:tentative="1">
      <w:start w:val="1"/>
      <w:numFmt w:val="bullet"/>
      <w:lvlText w:val="•"/>
      <w:lvlJc w:val="left"/>
      <w:pPr>
        <w:tabs>
          <w:tab w:val="num" w:pos="5760"/>
        </w:tabs>
        <w:ind w:left="5760" w:hanging="360"/>
      </w:pPr>
      <w:rPr>
        <w:rFonts w:ascii="Arial" w:hAnsi="Arial" w:hint="default"/>
      </w:rPr>
    </w:lvl>
    <w:lvl w:ilvl="8" w:tplc="C7823F1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E1E0EA6"/>
    <w:multiLevelType w:val="hybridMultilevel"/>
    <w:tmpl w:val="4C942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63808">
    <w:abstractNumId w:val="1"/>
  </w:num>
  <w:num w:numId="2" w16cid:durableId="72241562">
    <w:abstractNumId w:val="22"/>
  </w:num>
  <w:num w:numId="3" w16cid:durableId="1419910963">
    <w:abstractNumId w:val="18"/>
  </w:num>
  <w:num w:numId="4" w16cid:durableId="142939699">
    <w:abstractNumId w:val="13"/>
  </w:num>
  <w:num w:numId="5" w16cid:durableId="754058538">
    <w:abstractNumId w:val="16"/>
  </w:num>
  <w:num w:numId="6" w16cid:durableId="50542015">
    <w:abstractNumId w:val="6"/>
  </w:num>
  <w:num w:numId="7" w16cid:durableId="1276064417">
    <w:abstractNumId w:val="8"/>
  </w:num>
  <w:num w:numId="8" w16cid:durableId="1110971562">
    <w:abstractNumId w:val="27"/>
  </w:num>
  <w:num w:numId="9" w16cid:durableId="1911967195">
    <w:abstractNumId w:val="39"/>
  </w:num>
  <w:num w:numId="10" w16cid:durableId="1538619677">
    <w:abstractNumId w:val="11"/>
  </w:num>
  <w:num w:numId="11" w16cid:durableId="940457664">
    <w:abstractNumId w:val="40"/>
  </w:num>
  <w:num w:numId="12" w16cid:durableId="1083332222">
    <w:abstractNumId w:val="32"/>
  </w:num>
  <w:num w:numId="13" w16cid:durableId="1432774471">
    <w:abstractNumId w:val="38"/>
  </w:num>
  <w:num w:numId="14" w16cid:durableId="1774090248">
    <w:abstractNumId w:val="24"/>
  </w:num>
  <w:num w:numId="15" w16cid:durableId="1186627126">
    <w:abstractNumId w:val="4"/>
  </w:num>
  <w:num w:numId="16" w16cid:durableId="1603683368">
    <w:abstractNumId w:val="35"/>
  </w:num>
  <w:num w:numId="17" w16cid:durableId="1385828810">
    <w:abstractNumId w:val="14"/>
  </w:num>
  <w:num w:numId="18" w16cid:durableId="770321677">
    <w:abstractNumId w:val="5"/>
  </w:num>
  <w:num w:numId="19" w16cid:durableId="1959296150">
    <w:abstractNumId w:val="28"/>
  </w:num>
  <w:num w:numId="20" w16cid:durableId="1841503115">
    <w:abstractNumId w:val="3"/>
  </w:num>
  <w:num w:numId="21" w16cid:durableId="1773207963">
    <w:abstractNumId w:val="21"/>
  </w:num>
  <w:num w:numId="22" w16cid:durableId="1619098264">
    <w:abstractNumId w:val="2"/>
  </w:num>
  <w:num w:numId="23" w16cid:durableId="759988036">
    <w:abstractNumId w:val="15"/>
  </w:num>
  <w:num w:numId="24" w16cid:durableId="1795244840">
    <w:abstractNumId w:val="12"/>
  </w:num>
  <w:num w:numId="25" w16cid:durableId="1398625861">
    <w:abstractNumId w:val="36"/>
  </w:num>
  <w:num w:numId="26" w16cid:durableId="1296177871">
    <w:abstractNumId w:val="9"/>
  </w:num>
  <w:num w:numId="27" w16cid:durableId="1177118509">
    <w:abstractNumId w:val="17"/>
  </w:num>
  <w:num w:numId="28" w16cid:durableId="442111069">
    <w:abstractNumId w:val="33"/>
  </w:num>
  <w:num w:numId="29" w16cid:durableId="1027564866">
    <w:abstractNumId w:val="26"/>
  </w:num>
  <w:num w:numId="30" w16cid:durableId="466899548">
    <w:abstractNumId w:val="23"/>
  </w:num>
  <w:num w:numId="31" w16cid:durableId="179857898">
    <w:abstractNumId w:val="19"/>
  </w:num>
  <w:num w:numId="32" w16cid:durableId="353729865">
    <w:abstractNumId w:val="7"/>
  </w:num>
  <w:num w:numId="33" w16cid:durableId="1362393015">
    <w:abstractNumId w:val="10"/>
  </w:num>
  <w:num w:numId="34" w16cid:durableId="2067945014">
    <w:abstractNumId w:val="20"/>
  </w:num>
  <w:num w:numId="35" w16cid:durableId="1171026120">
    <w:abstractNumId w:val="25"/>
  </w:num>
  <w:num w:numId="36" w16cid:durableId="1591769602">
    <w:abstractNumId w:val="31"/>
  </w:num>
  <w:num w:numId="37" w16cid:durableId="1286816822">
    <w:abstractNumId w:val="34"/>
  </w:num>
  <w:num w:numId="38" w16cid:durableId="847334826">
    <w:abstractNumId w:val="37"/>
  </w:num>
  <w:num w:numId="39" w16cid:durableId="865294015">
    <w:abstractNumId w:val="30"/>
  </w:num>
  <w:num w:numId="40" w16cid:durableId="819227551">
    <w:abstractNumId w:val="29"/>
  </w:num>
  <w:num w:numId="41" w16cid:durableId="142206940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20"/>
    <w:rsid w:val="0000112A"/>
    <w:rsid w:val="000026B4"/>
    <w:rsid w:val="00002862"/>
    <w:rsid w:val="00003C4C"/>
    <w:rsid w:val="0000414D"/>
    <w:rsid w:val="00004E3E"/>
    <w:rsid w:val="000054D3"/>
    <w:rsid w:val="00005B02"/>
    <w:rsid w:val="000119FF"/>
    <w:rsid w:val="00011AC2"/>
    <w:rsid w:val="00013404"/>
    <w:rsid w:val="0001380F"/>
    <w:rsid w:val="00013E43"/>
    <w:rsid w:val="0001492A"/>
    <w:rsid w:val="00015C5E"/>
    <w:rsid w:val="000173DE"/>
    <w:rsid w:val="00021135"/>
    <w:rsid w:val="00021E80"/>
    <w:rsid w:val="00021E86"/>
    <w:rsid w:val="00022631"/>
    <w:rsid w:val="00022D37"/>
    <w:rsid w:val="0002381C"/>
    <w:rsid w:val="00023CD8"/>
    <w:rsid w:val="00025C1F"/>
    <w:rsid w:val="0002627C"/>
    <w:rsid w:val="000266D4"/>
    <w:rsid w:val="00026963"/>
    <w:rsid w:val="00031812"/>
    <w:rsid w:val="00031D1C"/>
    <w:rsid w:val="00034C1F"/>
    <w:rsid w:val="00035902"/>
    <w:rsid w:val="00036D1B"/>
    <w:rsid w:val="000373CE"/>
    <w:rsid w:val="00040A4C"/>
    <w:rsid w:val="000436A8"/>
    <w:rsid w:val="00044F58"/>
    <w:rsid w:val="00047CED"/>
    <w:rsid w:val="00050DCF"/>
    <w:rsid w:val="00052787"/>
    <w:rsid w:val="00053720"/>
    <w:rsid w:val="0005608A"/>
    <w:rsid w:val="00057514"/>
    <w:rsid w:val="00057781"/>
    <w:rsid w:val="000615FD"/>
    <w:rsid w:val="000617F8"/>
    <w:rsid w:val="000645B8"/>
    <w:rsid w:val="0006465B"/>
    <w:rsid w:val="0006507B"/>
    <w:rsid w:val="00065260"/>
    <w:rsid w:val="000707DC"/>
    <w:rsid w:val="00070AD5"/>
    <w:rsid w:val="00071CD1"/>
    <w:rsid w:val="00073EC7"/>
    <w:rsid w:val="00076D2A"/>
    <w:rsid w:val="000778E9"/>
    <w:rsid w:val="00080E56"/>
    <w:rsid w:val="0008164B"/>
    <w:rsid w:val="0008395B"/>
    <w:rsid w:val="0008756D"/>
    <w:rsid w:val="00087608"/>
    <w:rsid w:val="00087BF8"/>
    <w:rsid w:val="00090171"/>
    <w:rsid w:val="000903D2"/>
    <w:rsid w:val="000910BE"/>
    <w:rsid w:val="00091DDD"/>
    <w:rsid w:val="000924DD"/>
    <w:rsid w:val="00092B34"/>
    <w:rsid w:val="000933EA"/>
    <w:rsid w:val="000934F6"/>
    <w:rsid w:val="00094634"/>
    <w:rsid w:val="00094BC9"/>
    <w:rsid w:val="00095243"/>
    <w:rsid w:val="000A0959"/>
    <w:rsid w:val="000A0D49"/>
    <w:rsid w:val="000A41BC"/>
    <w:rsid w:val="000A4C01"/>
    <w:rsid w:val="000A5364"/>
    <w:rsid w:val="000A5516"/>
    <w:rsid w:val="000A5E28"/>
    <w:rsid w:val="000B25E6"/>
    <w:rsid w:val="000B2DFC"/>
    <w:rsid w:val="000B327F"/>
    <w:rsid w:val="000B3942"/>
    <w:rsid w:val="000B39CF"/>
    <w:rsid w:val="000B4E38"/>
    <w:rsid w:val="000B525F"/>
    <w:rsid w:val="000B5ED5"/>
    <w:rsid w:val="000B6862"/>
    <w:rsid w:val="000B72AE"/>
    <w:rsid w:val="000C082F"/>
    <w:rsid w:val="000C6F9F"/>
    <w:rsid w:val="000D02AB"/>
    <w:rsid w:val="000D1488"/>
    <w:rsid w:val="000D2FFE"/>
    <w:rsid w:val="000D3DA7"/>
    <w:rsid w:val="000D3FC9"/>
    <w:rsid w:val="000D44F3"/>
    <w:rsid w:val="000D5020"/>
    <w:rsid w:val="000D5FBE"/>
    <w:rsid w:val="000D6E62"/>
    <w:rsid w:val="000E12B8"/>
    <w:rsid w:val="000E1511"/>
    <w:rsid w:val="000E2B4E"/>
    <w:rsid w:val="000E2C09"/>
    <w:rsid w:val="000E3780"/>
    <w:rsid w:val="000E3BF4"/>
    <w:rsid w:val="000E5ACC"/>
    <w:rsid w:val="000E5DAA"/>
    <w:rsid w:val="000E6BDE"/>
    <w:rsid w:val="000E7004"/>
    <w:rsid w:val="000F07A5"/>
    <w:rsid w:val="000F17DE"/>
    <w:rsid w:val="000F301D"/>
    <w:rsid w:val="000F44C6"/>
    <w:rsid w:val="000F4CB5"/>
    <w:rsid w:val="000F4FB9"/>
    <w:rsid w:val="000F5B09"/>
    <w:rsid w:val="000F6175"/>
    <w:rsid w:val="000F7020"/>
    <w:rsid w:val="001002BF"/>
    <w:rsid w:val="00100608"/>
    <w:rsid w:val="00100CE9"/>
    <w:rsid w:val="001025CD"/>
    <w:rsid w:val="00102677"/>
    <w:rsid w:val="00103440"/>
    <w:rsid w:val="0010346B"/>
    <w:rsid w:val="001036AB"/>
    <w:rsid w:val="00105097"/>
    <w:rsid w:val="0010613A"/>
    <w:rsid w:val="00106EBA"/>
    <w:rsid w:val="00114571"/>
    <w:rsid w:val="001153EB"/>
    <w:rsid w:val="00116C0F"/>
    <w:rsid w:val="001170E0"/>
    <w:rsid w:val="00120240"/>
    <w:rsid w:val="0012099C"/>
    <w:rsid w:val="001213C8"/>
    <w:rsid w:val="001221F8"/>
    <w:rsid w:val="00122802"/>
    <w:rsid w:val="00122D36"/>
    <w:rsid w:val="001232FB"/>
    <w:rsid w:val="00123884"/>
    <w:rsid w:val="0012638E"/>
    <w:rsid w:val="00130EB6"/>
    <w:rsid w:val="0013125B"/>
    <w:rsid w:val="001325DB"/>
    <w:rsid w:val="00132A16"/>
    <w:rsid w:val="001345F5"/>
    <w:rsid w:val="00134CED"/>
    <w:rsid w:val="00137C21"/>
    <w:rsid w:val="00140F19"/>
    <w:rsid w:val="001412B8"/>
    <w:rsid w:val="00141467"/>
    <w:rsid w:val="00146D43"/>
    <w:rsid w:val="0015068F"/>
    <w:rsid w:val="00152216"/>
    <w:rsid w:val="00152D2C"/>
    <w:rsid w:val="00152D9B"/>
    <w:rsid w:val="0015557A"/>
    <w:rsid w:val="0015655B"/>
    <w:rsid w:val="00157756"/>
    <w:rsid w:val="00157BE4"/>
    <w:rsid w:val="00157D95"/>
    <w:rsid w:val="0016352A"/>
    <w:rsid w:val="0016384F"/>
    <w:rsid w:val="00163A94"/>
    <w:rsid w:val="00167C4B"/>
    <w:rsid w:val="0017002B"/>
    <w:rsid w:val="0017168B"/>
    <w:rsid w:val="00171754"/>
    <w:rsid w:val="0017304E"/>
    <w:rsid w:val="00174088"/>
    <w:rsid w:val="00174955"/>
    <w:rsid w:val="00174AB2"/>
    <w:rsid w:val="00176982"/>
    <w:rsid w:val="00176FF9"/>
    <w:rsid w:val="001826B3"/>
    <w:rsid w:val="00182B22"/>
    <w:rsid w:val="0018347E"/>
    <w:rsid w:val="0018473F"/>
    <w:rsid w:val="00184DB4"/>
    <w:rsid w:val="00184FB9"/>
    <w:rsid w:val="0018638A"/>
    <w:rsid w:val="001903DE"/>
    <w:rsid w:val="00191757"/>
    <w:rsid w:val="00191C19"/>
    <w:rsid w:val="00191EC5"/>
    <w:rsid w:val="001968FA"/>
    <w:rsid w:val="0019692D"/>
    <w:rsid w:val="00196DA9"/>
    <w:rsid w:val="001978D7"/>
    <w:rsid w:val="00197E82"/>
    <w:rsid w:val="001A016B"/>
    <w:rsid w:val="001A0351"/>
    <w:rsid w:val="001A1017"/>
    <w:rsid w:val="001A1D83"/>
    <w:rsid w:val="001A33B1"/>
    <w:rsid w:val="001A4A21"/>
    <w:rsid w:val="001A7E1E"/>
    <w:rsid w:val="001B2A17"/>
    <w:rsid w:val="001B2F0A"/>
    <w:rsid w:val="001B444F"/>
    <w:rsid w:val="001B6B56"/>
    <w:rsid w:val="001B6D69"/>
    <w:rsid w:val="001C058C"/>
    <w:rsid w:val="001C2A5F"/>
    <w:rsid w:val="001C46BC"/>
    <w:rsid w:val="001C6D74"/>
    <w:rsid w:val="001C78B9"/>
    <w:rsid w:val="001D148F"/>
    <w:rsid w:val="001D1A53"/>
    <w:rsid w:val="001D23D2"/>
    <w:rsid w:val="001D2E4D"/>
    <w:rsid w:val="001D2EDB"/>
    <w:rsid w:val="001D31B1"/>
    <w:rsid w:val="001D3B7D"/>
    <w:rsid w:val="001D3C94"/>
    <w:rsid w:val="001D505B"/>
    <w:rsid w:val="001D585F"/>
    <w:rsid w:val="001D5B31"/>
    <w:rsid w:val="001D6570"/>
    <w:rsid w:val="001D7510"/>
    <w:rsid w:val="001E202E"/>
    <w:rsid w:val="001E263B"/>
    <w:rsid w:val="001E2C54"/>
    <w:rsid w:val="001E3432"/>
    <w:rsid w:val="001E3717"/>
    <w:rsid w:val="001E47BC"/>
    <w:rsid w:val="001E4A9C"/>
    <w:rsid w:val="001E5724"/>
    <w:rsid w:val="001E71AF"/>
    <w:rsid w:val="001E7E3F"/>
    <w:rsid w:val="001F0D9A"/>
    <w:rsid w:val="001F17F8"/>
    <w:rsid w:val="001F37B8"/>
    <w:rsid w:val="001F4EE2"/>
    <w:rsid w:val="001F6403"/>
    <w:rsid w:val="00201BAB"/>
    <w:rsid w:val="00202B81"/>
    <w:rsid w:val="0020318D"/>
    <w:rsid w:val="00203973"/>
    <w:rsid w:val="002042C2"/>
    <w:rsid w:val="0020545D"/>
    <w:rsid w:val="00205794"/>
    <w:rsid w:val="002071EC"/>
    <w:rsid w:val="00207243"/>
    <w:rsid w:val="002072EC"/>
    <w:rsid w:val="00207FEE"/>
    <w:rsid w:val="002117EB"/>
    <w:rsid w:val="00211CEC"/>
    <w:rsid w:val="00212D22"/>
    <w:rsid w:val="00213117"/>
    <w:rsid w:val="0021345E"/>
    <w:rsid w:val="002162CA"/>
    <w:rsid w:val="0021655E"/>
    <w:rsid w:val="00217BA7"/>
    <w:rsid w:val="00220F71"/>
    <w:rsid w:val="00221AED"/>
    <w:rsid w:val="002222FA"/>
    <w:rsid w:val="00226204"/>
    <w:rsid w:val="00226253"/>
    <w:rsid w:val="00230484"/>
    <w:rsid w:val="00232267"/>
    <w:rsid w:val="002324E6"/>
    <w:rsid w:val="002348B5"/>
    <w:rsid w:val="002351EF"/>
    <w:rsid w:val="00240140"/>
    <w:rsid w:val="002414D9"/>
    <w:rsid w:val="002419C9"/>
    <w:rsid w:val="00242EB3"/>
    <w:rsid w:val="002432A6"/>
    <w:rsid w:val="00244080"/>
    <w:rsid w:val="00245261"/>
    <w:rsid w:val="002511B7"/>
    <w:rsid w:val="00251826"/>
    <w:rsid w:val="00251F63"/>
    <w:rsid w:val="002521E1"/>
    <w:rsid w:val="00253AD1"/>
    <w:rsid w:val="00254902"/>
    <w:rsid w:val="00254CB9"/>
    <w:rsid w:val="002551A3"/>
    <w:rsid w:val="00255723"/>
    <w:rsid w:val="0025635E"/>
    <w:rsid w:val="002609F4"/>
    <w:rsid w:val="002614C5"/>
    <w:rsid w:val="00262B04"/>
    <w:rsid w:val="00263099"/>
    <w:rsid w:val="0026522B"/>
    <w:rsid w:val="00266099"/>
    <w:rsid w:val="002672DB"/>
    <w:rsid w:val="00270713"/>
    <w:rsid w:val="002740D9"/>
    <w:rsid w:val="00275689"/>
    <w:rsid w:val="00275BB9"/>
    <w:rsid w:val="00276925"/>
    <w:rsid w:val="00276C81"/>
    <w:rsid w:val="00281BAE"/>
    <w:rsid w:val="002823CB"/>
    <w:rsid w:val="00282EEA"/>
    <w:rsid w:val="00285126"/>
    <w:rsid w:val="0029247F"/>
    <w:rsid w:val="00292C8B"/>
    <w:rsid w:val="0029394E"/>
    <w:rsid w:val="002960DA"/>
    <w:rsid w:val="00296109"/>
    <w:rsid w:val="00296389"/>
    <w:rsid w:val="00296D13"/>
    <w:rsid w:val="002A0968"/>
    <w:rsid w:val="002A0A50"/>
    <w:rsid w:val="002A4D44"/>
    <w:rsid w:val="002A558B"/>
    <w:rsid w:val="002A5B18"/>
    <w:rsid w:val="002A6F65"/>
    <w:rsid w:val="002B0C34"/>
    <w:rsid w:val="002B1618"/>
    <w:rsid w:val="002B1A23"/>
    <w:rsid w:val="002B1D16"/>
    <w:rsid w:val="002B4079"/>
    <w:rsid w:val="002B7836"/>
    <w:rsid w:val="002B7A6B"/>
    <w:rsid w:val="002C2E87"/>
    <w:rsid w:val="002C2F34"/>
    <w:rsid w:val="002C3223"/>
    <w:rsid w:val="002C5E20"/>
    <w:rsid w:val="002C5FAC"/>
    <w:rsid w:val="002C7E94"/>
    <w:rsid w:val="002C7F4D"/>
    <w:rsid w:val="002D0C0A"/>
    <w:rsid w:val="002D326D"/>
    <w:rsid w:val="002D45C5"/>
    <w:rsid w:val="002E06B0"/>
    <w:rsid w:val="002E1A1B"/>
    <w:rsid w:val="002E50A3"/>
    <w:rsid w:val="002E50F0"/>
    <w:rsid w:val="002E6AA9"/>
    <w:rsid w:val="002F279B"/>
    <w:rsid w:val="00300B62"/>
    <w:rsid w:val="003016C8"/>
    <w:rsid w:val="00301E0A"/>
    <w:rsid w:val="00302702"/>
    <w:rsid w:val="003028E6"/>
    <w:rsid w:val="0030322A"/>
    <w:rsid w:val="0030328D"/>
    <w:rsid w:val="00303E06"/>
    <w:rsid w:val="0030536D"/>
    <w:rsid w:val="00307BD8"/>
    <w:rsid w:val="00307FBA"/>
    <w:rsid w:val="0031008D"/>
    <w:rsid w:val="00310586"/>
    <w:rsid w:val="0031133B"/>
    <w:rsid w:val="00311EF2"/>
    <w:rsid w:val="0031436D"/>
    <w:rsid w:val="00315666"/>
    <w:rsid w:val="00315DC1"/>
    <w:rsid w:val="003169AA"/>
    <w:rsid w:val="003173BF"/>
    <w:rsid w:val="00320CF3"/>
    <w:rsid w:val="00323D23"/>
    <w:rsid w:val="0032424C"/>
    <w:rsid w:val="00326453"/>
    <w:rsid w:val="00326A01"/>
    <w:rsid w:val="003271FC"/>
    <w:rsid w:val="00327327"/>
    <w:rsid w:val="00327420"/>
    <w:rsid w:val="00327479"/>
    <w:rsid w:val="003310FC"/>
    <w:rsid w:val="003321C4"/>
    <w:rsid w:val="00333A0C"/>
    <w:rsid w:val="00333E8D"/>
    <w:rsid w:val="00335935"/>
    <w:rsid w:val="00336B22"/>
    <w:rsid w:val="00337AA0"/>
    <w:rsid w:val="00340702"/>
    <w:rsid w:val="00340AE8"/>
    <w:rsid w:val="00341048"/>
    <w:rsid w:val="0034159F"/>
    <w:rsid w:val="00341C45"/>
    <w:rsid w:val="00342DFD"/>
    <w:rsid w:val="0034338A"/>
    <w:rsid w:val="0035098B"/>
    <w:rsid w:val="003513D7"/>
    <w:rsid w:val="00351A39"/>
    <w:rsid w:val="003520B4"/>
    <w:rsid w:val="00353F95"/>
    <w:rsid w:val="00355758"/>
    <w:rsid w:val="003559BF"/>
    <w:rsid w:val="0035688E"/>
    <w:rsid w:val="00361D21"/>
    <w:rsid w:val="00361E29"/>
    <w:rsid w:val="00362401"/>
    <w:rsid w:val="00362739"/>
    <w:rsid w:val="0036333F"/>
    <w:rsid w:val="003641E2"/>
    <w:rsid w:val="0036506C"/>
    <w:rsid w:val="00365229"/>
    <w:rsid w:val="003666B0"/>
    <w:rsid w:val="00367C85"/>
    <w:rsid w:val="00371817"/>
    <w:rsid w:val="0037452D"/>
    <w:rsid w:val="00374FA0"/>
    <w:rsid w:val="0037522D"/>
    <w:rsid w:val="0037524B"/>
    <w:rsid w:val="00381055"/>
    <w:rsid w:val="00381A68"/>
    <w:rsid w:val="00381BE9"/>
    <w:rsid w:val="00382991"/>
    <w:rsid w:val="00384A54"/>
    <w:rsid w:val="0038547E"/>
    <w:rsid w:val="003859DF"/>
    <w:rsid w:val="00385B78"/>
    <w:rsid w:val="003907D3"/>
    <w:rsid w:val="00390999"/>
    <w:rsid w:val="00390CA3"/>
    <w:rsid w:val="00390D75"/>
    <w:rsid w:val="00392751"/>
    <w:rsid w:val="00392AAA"/>
    <w:rsid w:val="00393097"/>
    <w:rsid w:val="00393E52"/>
    <w:rsid w:val="00394359"/>
    <w:rsid w:val="003A0906"/>
    <w:rsid w:val="003A09BB"/>
    <w:rsid w:val="003A18BC"/>
    <w:rsid w:val="003A23AD"/>
    <w:rsid w:val="003A3F32"/>
    <w:rsid w:val="003A4A29"/>
    <w:rsid w:val="003A50E1"/>
    <w:rsid w:val="003A66AA"/>
    <w:rsid w:val="003A69BA"/>
    <w:rsid w:val="003A7282"/>
    <w:rsid w:val="003A7F34"/>
    <w:rsid w:val="003B0EE6"/>
    <w:rsid w:val="003B28D4"/>
    <w:rsid w:val="003B295C"/>
    <w:rsid w:val="003B2BF5"/>
    <w:rsid w:val="003B2D63"/>
    <w:rsid w:val="003C024C"/>
    <w:rsid w:val="003C0E1E"/>
    <w:rsid w:val="003C1216"/>
    <w:rsid w:val="003C1DB7"/>
    <w:rsid w:val="003C20A7"/>
    <w:rsid w:val="003C313E"/>
    <w:rsid w:val="003C3D54"/>
    <w:rsid w:val="003C3FF7"/>
    <w:rsid w:val="003C4C7C"/>
    <w:rsid w:val="003C4FC5"/>
    <w:rsid w:val="003C64B9"/>
    <w:rsid w:val="003C6AAD"/>
    <w:rsid w:val="003C6C54"/>
    <w:rsid w:val="003D2199"/>
    <w:rsid w:val="003D4E97"/>
    <w:rsid w:val="003D4EEA"/>
    <w:rsid w:val="003D59C8"/>
    <w:rsid w:val="003D6E16"/>
    <w:rsid w:val="003D7BBC"/>
    <w:rsid w:val="003E02C7"/>
    <w:rsid w:val="003E02D6"/>
    <w:rsid w:val="003E17AD"/>
    <w:rsid w:val="003E3E26"/>
    <w:rsid w:val="003E6086"/>
    <w:rsid w:val="003E754B"/>
    <w:rsid w:val="003F05E9"/>
    <w:rsid w:val="003F210A"/>
    <w:rsid w:val="003F2254"/>
    <w:rsid w:val="003F2622"/>
    <w:rsid w:val="003F33F9"/>
    <w:rsid w:val="003F3DF7"/>
    <w:rsid w:val="003F4512"/>
    <w:rsid w:val="003F4BDE"/>
    <w:rsid w:val="003F6915"/>
    <w:rsid w:val="003F6E09"/>
    <w:rsid w:val="003F7482"/>
    <w:rsid w:val="003F7A0E"/>
    <w:rsid w:val="003F7CA8"/>
    <w:rsid w:val="00400B5D"/>
    <w:rsid w:val="00401814"/>
    <w:rsid w:val="00410425"/>
    <w:rsid w:val="0041114E"/>
    <w:rsid w:val="00411163"/>
    <w:rsid w:val="00412388"/>
    <w:rsid w:val="004123FE"/>
    <w:rsid w:val="00412F71"/>
    <w:rsid w:val="00412F8C"/>
    <w:rsid w:val="00414A02"/>
    <w:rsid w:val="004169A2"/>
    <w:rsid w:val="004177C2"/>
    <w:rsid w:val="00422FED"/>
    <w:rsid w:val="00423D53"/>
    <w:rsid w:val="00424C9C"/>
    <w:rsid w:val="0042585A"/>
    <w:rsid w:val="00426E4B"/>
    <w:rsid w:val="00430BC6"/>
    <w:rsid w:val="00430D29"/>
    <w:rsid w:val="0043165A"/>
    <w:rsid w:val="00431DC2"/>
    <w:rsid w:val="00431FE2"/>
    <w:rsid w:val="00432C45"/>
    <w:rsid w:val="004341AA"/>
    <w:rsid w:val="004349E5"/>
    <w:rsid w:val="00434CA8"/>
    <w:rsid w:val="004352CE"/>
    <w:rsid w:val="004376D7"/>
    <w:rsid w:val="004407DA"/>
    <w:rsid w:val="00440DE7"/>
    <w:rsid w:val="0044262F"/>
    <w:rsid w:val="0044380E"/>
    <w:rsid w:val="004438EB"/>
    <w:rsid w:val="00444084"/>
    <w:rsid w:val="00446D74"/>
    <w:rsid w:val="004474EF"/>
    <w:rsid w:val="00450754"/>
    <w:rsid w:val="004514EF"/>
    <w:rsid w:val="00451A66"/>
    <w:rsid w:val="00452757"/>
    <w:rsid w:val="00452AB7"/>
    <w:rsid w:val="00454754"/>
    <w:rsid w:val="00455281"/>
    <w:rsid w:val="00460810"/>
    <w:rsid w:val="00460C6F"/>
    <w:rsid w:val="00460E1D"/>
    <w:rsid w:val="0046278A"/>
    <w:rsid w:val="00463C23"/>
    <w:rsid w:val="0046465D"/>
    <w:rsid w:val="0046664E"/>
    <w:rsid w:val="00467012"/>
    <w:rsid w:val="00471BBD"/>
    <w:rsid w:val="004731AE"/>
    <w:rsid w:val="004751D0"/>
    <w:rsid w:val="00476276"/>
    <w:rsid w:val="00476B95"/>
    <w:rsid w:val="0048155C"/>
    <w:rsid w:val="0048294C"/>
    <w:rsid w:val="00483EB9"/>
    <w:rsid w:val="00487B5B"/>
    <w:rsid w:val="00494648"/>
    <w:rsid w:val="0049549F"/>
    <w:rsid w:val="00497F93"/>
    <w:rsid w:val="004A2235"/>
    <w:rsid w:val="004A370A"/>
    <w:rsid w:val="004A3E0C"/>
    <w:rsid w:val="004A5AA6"/>
    <w:rsid w:val="004A5D88"/>
    <w:rsid w:val="004B1068"/>
    <w:rsid w:val="004B30C3"/>
    <w:rsid w:val="004B3188"/>
    <w:rsid w:val="004B4DE4"/>
    <w:rsid w:val="004B5043"/>
    <w:rsid w:val="004B5CFF"/>
    <w:rsid w:val="004B5D70"/>
    <w:rsid w:val="004B64E7"/>
    <w:rsid w:val="004B7CDB"/>
    <w:rsid w:val="004C11F7"/>
    <w:rsid w:val="004C53D0"/>
    <w:rsid w:val="004C5A01"/>
    <w:rsid w:val="004C694C"/>
    <w:rsid w:val="004C6DDA"/>
    <w:rsid w:val="004C7BEE"/>
    <w:rsid w:val="004D014E"/>
    <w:rsid w:val="004D22AD"/>
    <w:rsid w:val="004D3AE8"/>
    <w:rsid w:val="004D602F"/>
    <w:rsid w:val="004D672A"/>
    <w:rsid w:val="004D7ADC"/>
    <w:rsid w:val="004D7BF7"/>
    <w:rsid w:val="004E27A3"/>
    <w:rsid w:val="004E3B27"/>
    <w:rsid w:val="004E460C"/>
    <w:rsid w:val="004E5D2C"/>
    <w:rsid w:val="004E5EDA"/>
    <w:rsid w:val="004E63A8"/>
    <w:rsid w:val="004F05A0"/>
    <w:rsid w:val="004F0C51"/>
    <w:rsid w:val="004F1205"/>
    <w:rsid w:val="004F1C0A"/>
    <w:rsid w:val="004F30CE"/>
    <w:rsid w:val="004F492B"/>
    <w:rsid w:val="004F7BCC"/>
    <w:rsid w:val="00500F8F"/>
    <w:rsid w:val="00501CCF"/>
    <w:rsid w:val="0050249E"/>
    <w:rsid w:val="00502BE0"/>
    <w:rsid w:val="005031A5"/>
    <w:rsid w:val="00503E68"/>
    <w:rsid w:val="00504E2B"/>
    <w:rsid w:val="00505F8B"/>
    <w:rsid w:val="005067E5"/>
    <w:rsid w:val="00510395"/>
    <w:rsid w:val="00510B09"/>
    <w:rsid w:val="005122F4"/>
    <w:rsid w:val="00512862"/>
    <w:rsid w:val="005130AE"/>
    <w:rsid w:val="00513461"/>
    <w:rsid w:val="00514B20"/>
    <w:rsid w:val="00515F15"/>
    <w:rsid w:val="0051621C"/>
    <w:rsid w:val="00516826"/>
    <w:rsid w:val="00517009"/>
    <w:rsid w:val="005171DA"/>
    <w:rsid w:val="005172FB"/>
    <w:rsid w:val="00517F7A"/>
    <w:rsid w:val="00520272"/>
    <w:rsid w:val="00521093"/>
    <w:rsid w:val="0052162A"/>
    <w:rsid w:val="00522160"/>
    <w:rsid w:val="00522BFC"/>
    <w:rsid w:val="0052376B"/>
    <w:rsid w:val="00523869"/>
    <w:rsid w:val="00523F75"/>
    <w:rsid w:val="00525289"/>
    <w:rsid w:val="00525346"/>
    <w:rsid w:val="00526121"/>
    <w:rsid w:val="00526E76"/>
    <w:rsid w:val="00527579"/>
    <w:rsid w:val="00530920"/>
    <w:rsid w:val="00530A6E"/>
    <w:rsid w:val="0053133A"/>
    <w:rsid w:val="00531423"/>
    <w:rsid w:val="00531D5C"/>
    <w:rsid w:val="00533553"/>
    <w:rsid w:val="00534EC4"/>
    <w:rsid w:val="00535B75"/>
    <w:rsid w:val="0053676E"/>
    <w:rsid w:val="005373FE"/>
    <w:rsid w:val="0053762E"/>
    <w:rsid w:val="005404A6"/>
    <w:rsid w:val="00540F7A"/>
    <w:rsid w:val="005428E0"/>
    <w:rsid w:val="00542F57"/>
    <w:rsid w:val="00545773"/>
    <w:rsid w:val="00546036"/>
    <w:rsid w:val="005473B8"/>
    <w:rsid w:val="00547A3D"/>
    <w:rsid w:val="005508F9"/>
    <w:rsid w:val="00551546"/>
    <w:rsid w:val="005522AA"/>
    <w:rsid w:val="005528B4"/>
    <w:rsid w:val="00553754"/>
    <w:rsid w:val="00553917"/>
    <w:rsid w:val="00554F95"/>
    <w:rsid w:val="005558A8"/>
    <w:rsid w:val="00556A65"/>
    <w:rsid w:val="00560576"/>
    <w:rsid w:val="00563140"/>
    <w:rsid w:val="0056481F"/>
    <w:rsid w:val="00564C25"/>
    <w:rsid w:val="00567F97"/>
    <w:rsid w:val="00570299"/>
    <w:rsid w:val="005703AF"/>
    <w:rsid w:val="0057169F"/>
    <w:rsid w:val="005717FC"/>
    <w:rsid w:val="00571953"/>
    <w:rsid w:val="00571DA3"/>
    <w:rsid w:val="00572E56"/>
    <w:rsid w:val="0057358B"/>
    <w:rsid w:val="00574080"/>
    <w:rsid w:val="005746CE"/>
    <w:rsid w:val="005748F8"/>
    <w:rsid w:val="005752A5"/>
    <w:rsid w:val="0057552D"/>
    <w:rsid w:val="00580F23"/>
    <w:rsid w:val="005810E0"/>
    <w:rsid w:val="005837E5"/>
    <w:rsid w:val="00583F5E"/>
    <w:rsid w:val="005845C8"/>
    <w:rsid w:val="00584B95"/>
    <w:rsid w:val="00587344"/>
    <w:rsid w:val="005906C2"/>
    <w:rsid w:val="00591604"/>
    <w:rsid w:val="005931A7"/>
    <w:rsid w:val="005937A0"/>
    <w:rsid w:val="00594906"/>
    <w:rsid w:val="005966AF"/>
    <w:rsid w:val="005A1722"/>
    <w:rsid w:val="005A32F3"/>
    <w:rsid w:val="005A3467"/>
    <w:rsid w:val="005A4035"/>
    <w:rsid w:val="005A47CF"/>
    <w:rsid w:val="005A4B07"/>
    <w:rsid w:val="005A6F4B"/>
    <w:rsid w:val="005B08A7"/>
    <w:rsid w:val="005B0B3E"/>
    <w:rsid w:val="005B3AC6"/>
    <w:rsid w:val="005B446E"/>
    <w:rsid w:val="005B7345"/>
    <w:rsid w:val="005C02D7"/>
    <w:rsid w:val="005C1857"/>
    <w:rsid w:val="005C1AB3"/>
    <w:rsid w:val="005C25D6"/>
    <w:rsid w:val="005C2AC2"/>
    <w:rsid w:val="005C33D7"/>
    <w:rsid w:val="005C34E8"/>
    <w:rsid w:val="005C3C4B"/>
    <w:rsid w:val="005C3E7A"/>
    <w:rsid w:val="005C422A"/>
    <w:rsid w:val="005C6E2F"/>
    <w:rsid w:val="005C746D"/>
    <w:rsid w:val="005D0D99"/>
    <w:rsid w:val="005D1620"/>
    <w:rsid w:val="005D24C4"/>
    <w:rsid w:val="005D38EE"/>
    <w:rsid w:val="005D432D"/>
    <w:rsid w:val="005D448C"/>
    <w:rsid w:val="005D56C2"/>
    <w:rsid w:val="005D6A3D"/>
    <w:rsid w:val="005D7248"/>
    <w:rsid w:val="005E2269"/>
    <w:rsid w:val="005E2701"/>
    <w:rsid w:val="005E3520"/>
    <w:rsid w:val="005E38A3"/>
    <w:rsid w:val="005E3A58"/>
    <w:rsid w:val="005E419E"/>
    <w:rsid w:val="005E4200"/>
    <w:rsid w:val="005E4422"/>
    <w:rsid w:val="005E55F4"/>
    <w:rsid w:val="005E5768"/>
    <w:rsid w:val="005E7365"/>
    <w:rsid w:val="005E7AC2"/>
    <w:rsid w:val="005F0D25"/>
    <w:rsid w:val="005F1714"/>
    <w:rsid w:val="005F1D97"/>
    <w:rsid w:val="005F27A4"/>
    <w:rsid w:val="005F4F64"/>
    <w:rsid w:val="005F51D1"/>
    <w:rsid w:val="005F5D66"/>
    <w:rsid w:val="005F79E6"/>
    <w:rsid w:val="00601D1C"/>
    <w:rsid w:val="006033EB"/>
    <w:rsid w:val="006067C2"/>
    <w:rsid w:val="006075A9"/>
    <w:rsid w:val="006108EA"/>
    <w:rsid w:val="00612A1A"/>
    <w:rsid w:val="006149C7"/>
    <w:rsid w:val="00616AA7"/>
    <w:rsid w:val="00616EA9"/>
    <w:rsid w:val="0061717F"/>
    <w:rsid w:val="00622533"/>
    <w:rsid w:val="0062791D"/>
    <w:rsid w:val="006327C6"/>
    <w:rsid w:val="00635101"/>
    <w:rsid w:val="0063646E"/>
    <w:rsid w:val="00640B3C"/>
    <w:rsid w:val="00643F49"/>
    <w:rsid w:val="006451BD"/>
    <w:rsid w:val="00651935"/>
    <w:rsid w:val="00652800"/>
    <w:rsid w:val="006627B0"/>
    <w:rsid w:val="0066324E"/>
    <w:rsid w:val="00664EFD"/>
    <w:rsid w:val="006659F2"/>
    <w:rsid w:val="00667BA1"/>
    <w:rsid w:val="00670411"/>
    <w:rsid w:val="00670504"/>
    <w:rsid w:val="00672BCE"/>
    <w:rsid w:val="00673DA8"/>
    <w:rsid w:val="00673E20"/>
    <w:rsid w:val="00674B6B"/>
    <w:rsid w:val="00674ECD"/>
    <w:rsid w:val="00675F07"/>
    <w:rsid w:val="006762F3"/>
    <w:rsid w:val="006765C8"/>
    <w:rsid w:val="006770CD"/>
    <w:rsid w:val="00677324"/>
    <w:rsid w:val="0068035F"/>
    <w:rsid w:val="00681CB9"/>
    <w:rsid w:val="00681E41"/>
    <w:rsid w:val="00682A26"/>
    <w:rsid w:val="00682D59"/>
    <w:rsid w:val="00683B46"/>
    <w:rsid w:val="006843E8"/>
    <w:rsid w:val="00684A28"/>
    <w:rsid w:val="00685367"/>
    <w:rsid w:val="006857CF"/>
    <w:rsid w:val="00686825"/>
    <w:rsid w:val="00686C45"/>
    <w:rsid w:val="006874A4"/>
    <w:rsid w:val="0069051A"/>
    <w:rsid w:val="00690723"/>
    <w:rsid w:val="006909E9"/>
    <w:rsid w:val="00692057"/>
    <w:rsid w:val="0069266A"/>
    <w:rsid w:val="00693E25"/>
    <w:rsid w:val="0069770A"/>
    <w:rsid w:val="00697C8A"/>
    <w:rsid w:val="006A1381"/>
    <w:rsid w:val="006A602F"/>
    <w:rsid w:val="006A64B9"/>
    <w:rsid w:val="006A6D8C"/>
    <w:rsid w:val="006A74FF"/>
    <w:rsid w:val="006A79E8"/>
    <w:rsid w:val="006A7C28"/>
    <w:rsid w:val="006A7EE7"/>
    <w:rsid w:val="006B15AF"/>
    <w:rsid w:val="006B25A2"/>
    <w:rsid w:val="006B26F8"/>
    <w:rsid w:val="006B339A"/>
    <w:rsid w:val="006B3D56"/>
    <w:rsid w:val="006B5D26"/>
    <w:rsid w:val="006C0C58"/>
    <w:rsid w:val="006C2866"/>
    <w:rsid w:val="006C299C"/>
    <w:rsid w:val="006C2C13"/>
    <w:rsid w:val="006C3F8D"/>
    <w:rsid w:val="006C44F6"/>
    <w:rsid w:val="006C4A08"/>
    <w:rsid w:val="006C53DE"/>
    <w:rsid w:val="006D0560"/>
    <w:rsid w:val="006D27FA"/>
    <w:rsid w:val="006D3A13"/>
    <w:rsid w:val="006D3B36"/>
    <w:rsid w:val="006D4578"/>
    <w:rsid w:val="006D5046"/>
    <w:rsid w:val="006D56B6"/>
    <w:rsid w:val="006D6DC6"/>
    <w:rsid w:val="006D7213"/>
    <w:rsid w:val="006D725A"/>
    <w:rsid w:val="006D7822"/>
    <w:rsid w:val="006D78CD"/>
    <w:rsid w:val="006E04DC"/>
    <w:rsid w:val="006E1373"/>
    <w:rsid w:val="006E137E"/>
    <w:rsid w:val="006E1900"/>
    <w:rsid w:val="006E3E3B"/>
    <w:rsid w:val="006E435C"/>
    <w:rsid w:val="006E6F85"/>
    <w:rsid w:val="006E7920"/>
    <w:rsid w:val="006E7D32"/>
    <w:rsid w:val="006F0E56"/>
    <w:rsid w:val="006F18ED"/>
    <w:rsid w:val="006F203A"/>
    <w:rsid w:val="006F2BBF"/>
    <w:rsid w:val="006F49DF"/>
    <w:rsid w:val="006F4AA3"/>
    <w:rsid w:val="006F51A8"/>
    <w:rsid w:val="006F54BF"/>
    <w:rsid w:val="006F653C"/>
    <w:rsid w:val="00700D47"/>
    <w:rsid w:val="007013E1"/>
    <w:rsid w:val="00701F5F"/>
    <w:rsid w:val="0070510E"/>
    <w:rsid w:val="00707EB3"/>
    <w:rsid w:val="007151C6"/>
    <w:rsid w:val="007159E2"/>
    <w:rsid w:val="00716296"/>
    <w:rsid w:val="00716536"/>
    <w:rsid w:val="00716791"/>
    <w:rsid w:val="00720412"/>
    <w:rsid w:val="0072278A"/>
    <w:rsid w:val="00722C92"/>
    <w:rsid w:val="007241BD"/>
    <w:rsid w:val="007259F6"/>
    <w:rsid w:val="00730D3D"/>
    <w:rsid w:val="00730E1C"/>
    <w:rsid w:val="0073269E"/>
    <w:rsid w:val="00733121"/>
    <w:rsid w:val="00734430"/>
    <w:rsid w:val="00736BF9"/>
    <w:rsid w:val="00736EA3"/>
    <w:rsid w:val="00737DA2"/>
    <w:rsid w:val="0074135A"/>
    <w:rsid w:val="0074179D"/>
    <w:rsid w:val="007427C0"/>
    <w:rsid w:val="00742B3C"/>
    <w:rsid w:val="00742D1E"/>
    <w:rsid w:val="00742E0C"/>
    <w:rsid w:val="00742EF7"/>
    <w:rsid w:val="0074413A"/>
    <w:rsid w:val="00744F79"/>
    <w:rsid w:val="00746C44"/>
    <w:rsid w:val="00746DA8"/>
    <w:rsid w:val="00750103"/>
    <w:rsid w:val="00751811"/>
    <w:rsid w:val="007534CD"/>
    <w:rsid w:val="007539B1"/>
    <w:rsid w:val="00754709"/>
    <w:rsid w:val="00754829"/>
    <w:rsid w:val="0075661D"/>
    <w:rsid w:val="00756741"/>
    <w:rsid w:val="00756E44"/>
    <w:rsid w:val="007573B4"/>
    <w:rsid w:val="00760F86"/>
    <w:rsid w:val="0076167E"/>
    <w:rsid w:val="0076239E"/>
    <w:rsid w:val="00764315"/>
    <w:rsid w:val="0076465C"/>
    <w:rsid w:val="0076466A"/>
    <w:rsid w:val="00765C46"/>
    <w:rsid w:val="00770714"/>
    <w:rsid w:val="00772F3E"/>
    <w:rsid w:val="00774B37"/>
    <w:rsid w:val="00775567"/>
    <w:rsid w:val="00775A87"/>
    <w:rsid w:val="00776716"/>
    <w:rsid w:val="0077720E"/>
    <w:rsid w:val="00781B4B"/>
    <w:rsid w:val="00783252"/>
    <w:rsid w:val="00784D3B"/>
    <w:rsid w:val="00784FAB"/>
    <w:rsid w:val="00786F7E"/>
    <w:rsid w:val="00787707"/>
    <w:rsid w:val="00790599"/>
    <w:rsid w:val="00790ACA"/>
    <w:rsid w:val="00790B69"/>
    <w:rsid w:val="007912D1"/>
    <w:rsid w:val="007916D0"/>
    <w:rsid w:val="007923D8"/>
    <w:rsid w:val="00792938"/>
    <w:rsid w:val="00792B5A"/>
    <w:rsid w:val="00793588"/>
    <w:rsid w:val="00794C03"/>
    <w:rsid w:val="007959AE"/>
    <w:rsid w:val="007A15C1"/>
    <w:rsid w:val="007A1B36"/>
    <w:rsid w:val="007A2156"/>
    <w:rsid w:val="007A3A9B"/>
    <w:rsid w:val="007A47CF"/>
    <w:rsid w:val="007A4D69"/>
    <w:rsid w:val="007A53CC"/>
    <w:rsid w:val="007A5844"/>
    <w:rsid w:val="007A5B5E"/>
    <w:rsid w:val="007A6875"/>
    <w:rsid w:val="007A71B5"/>
    <w:rsid w:val="007A7847"/>
    <w:rsid w:val="007A7B25"/>
    <w:rsid w:val="007A7B6B"/>
    <w:rsid w:val="007B155F"/>
    <w:rsid w:val="007B205F"/>
    <w:rsid w:val="007B248C"/>
    <w:rsid w:val="007B4040"/>
    <w:rsid w:val="007B444A"/>
    <w:rsid w:val="007B4C92"/>
    <w:rsid w:val="007B6968"/>
    <w:rsid w:val="007C0A80"/>
    <w:rsid w:val="007C4904"/>
    <w:rsid w:val="007C4A3C"/>
    <w:rsid w:val="007D0C15"/>
    <w:rsid w:val="007D1D6B"/>
    <w:rsid w:val="007D28C1"/>
    <w:rsid w:val="007D2D19"/>
    <w:rsid w:val="007D2F5C"/>
    <w:rsid w:val="007D6AA0"/>
    <w:rsid w:val="007D6AF0"/>
    <w:rsid w:val="007D7542"/>
    <w:rsid w:val="007E28E1"/>
    <w:rsid w:val="007E3BA5"/>
    <w:rsid w:val="007E4A01"/>
    <w:rsid w:val="007E4BB5"/>
    <w:rsid w:val="007E7B1C"/>
    <w:rsid w:val="007F0B07"/>
    <w:rsid w:val="007F0ED0"/>
    <w:rsid w:val="007F1D9A"/>
    <w:rsid w:val="007F3100"/>
    <w:rsid w:val="007F3A90"/>
    <w:rsid w:val="007F4AD0"/>
    <w:rsid w:val="007F60F3"/>
    <w:rsid w:val="007F726F"/>
    <w:rsid w:val="007F7375"/>
    <w:rsid w:val="008008D9"/>
    <w:rsid w:val="00802E63"/>
    <w:rsid w:val="0080561F"/>
    <w:rsid w:val="00805DD8"/>
    <w:rsid w:val="00805F54"/>
    <w:rsid w:val="00806B88"/>
    <w:rsid w:val="00810EAC"/>
    <w:rsid w:val="00815091"/>
    <w:rsid w:val="0081515E"/>
    <w:rsid w:val="00815798"/>
    <w:rsid w:val="00815C65"/>
    <w:rsid w:val="00816460"/>
    <w:rsid w:val="00820718"/>
    <w:rsid w:val="0082108A"/>
    <w:rsid w:val="00821FDA"/>
    <w:rsid w:val="00822020"/>
    <w:rsid w:val="008222A3"/>
    <w:rsid w:val="008226CC"/>
    <w:rsid w:val="00824282"/>
    <w:rsid w:val="0082647F"/>
    <w:rsid w:val="0082661D"/>
    <w:rsid w:val="00827902"/>
    <w:rsid w:val="00830FC9"/>
    <w:rsid w:val="008349A5"/>
    <w:rsid w:val="00835CA4"/>
    <w:rsid w:val="0083609B"/>
    <w:rsid w:val="00836271"/>
    <w:rsid w:val="0083641D"/>
    <w:rsid w:val="00836BA4"/>
    <w:rsid w:val="008372E3"/>
    <w:rsid w:val="00840697"/>
    <w:rsid w:val="00840B18"/>
    <w:rsid w:val="00841050"/>
    <w:rsid w:val="00842113"/>
    <w:rsid w:val="008436C6"/>
    <w:rsid w:val="00843DBF"/>
    <w:rsid w:val="00843FAD"/>
    <w:rsid w:val="00845239"/>
    <w:rsid w:val="00846836"/>
    <w:rsid w:val="00846AB3"/>
    <w:rsid w:val="00847AFF"/>
    <w:rsid w:val="00847C15"/>
    <w:rsid w:val="00847DDC"/>
    <w:rsid w:val="00850004"/>
    <w:rsid w:val="00850D7C"/>
    <w:rsid w:val="008519B1"/>
    <w:rsid w:val="00851EA8"/>
    <w:rsid w:val="0085436F"/>
    <w:rsid w:val="0085557A"/>
    <w:rsid w:val="00857387"/>
    <w:rsid w:val="00857568"/>
    <w:rsid w:val="00857AEA"/>
    <w:rsid w:val="00857C96"/>
    <w:rsid w:val="008644AD"/>
    <w:rsid w:val="0087020C"/>
    <w:rsid w:val="00871630"/>
    <w:rsid w:val="00871F94"/>
    <w:rsid w:val="00872670"/>
    <w:rsid w:val="008734C9"/>
    <w:rsid w:val="008736E6"/>
    <w:rsid w:val="00873FC1"/>
    <w:rsid w:val="0087448C"/>
    <w:rsid w:val="00874A00"/>
    <w:rsid w:val="00877805"/>
    <w:rsid w:val="00877FA3"/>
    <w:rsid w:val="00880E75"/>
    <w:rsid w:val="00881168"/>
    <w:rsid w:val="008857BC"/>
    <w:rsid w:val="00886FEE"/>
    <w:rsid w:val="00887753"/>
    <w:rsid w:val="00890802"/>
    <w:rsid w:val="00891381"/>
    <w:rsid w:val="00891819"/>
    <w:rsid w:val="00893969"/>
    <w:rsid w:val="0089453C"/>
    <w:rsid w:val="00894ADB"/>
    <w:rsid w:val="00895A11"/>
    <w:rsid w:val="00895E61"/>
    <w:rsid w:val="00896FD4"/>
    <w:rsid w:val="008975C1"/>
    <w:rsid w:val="008A08A0"/>
    <w:rsid w:val="008A1668"/>
    <w:rsid w:val="008A1CDF"/>
    <w:rsid w:val="008A1F3A"/>
    <w:rsid w:val="008A2D2D"/>
    <w:rsid w:val="008A3C5A"/>
    <w:rsid w:val="008A403D"/>
    <w:rsid w:val="008A40CC"/>
    <w:rsid w:val="008A44EA"/>
    <w:rsid w:val="008A4665"/>
    <w:rsid w:val="008A675E"/>
    <w:rsid w:val="008A69C1"/>
    <w:rsid w:val="008B0461"/>
    <w:rsid w:val="008B0BD0"/>
    <w:rsid w:val="008B10C4"/>
    <w:rsid w:val="008B132B"/>
    <w:rsid w:val="008B2E40"/>
    <w:rsid w:val="008B392E"/>
    <w:rsid w:val="008B5253"/>
    <w:rsid w:val="008B64FF"/>
    <w:rsid w:val="008B6BB7"/>
    <w:rsid w:val="008B6CBC"/>
    <w:rsid w:val="008B7DA3"/>
    <w:rsid w:val="008C16A8"/>
    <w:rsid w:val="008C17A4"/>
    <w:rsid w:val="008C2121"/>
    <w:rsid w:val="008C2BB9"/>
    <w:rsid w:val="008C58D8"/>
    <w:rsid w:val="008C5911"/>
    <w:rsid w:val="008C62E3"/>
    <w:rsid w:val="008D1CF8"/>
    <w:rsid w:val="008D2220"/>
    <w:rsid w:val="008D3432"/>
    <w:rsid w:val="008D3D60"/>
    <w:rsid w:val="008D4CB2"/>
    <w:rsid w:val="008D4E26"/>
    <w:rsid w:val="008D5D95"/>
    <w:rsid w:val="008D6C14"/>
    <w:rsid w:val="008D7F29"/>
    <w:rsid w:val="008E0E08"/>
    <w:rsid w:val="008E11E3"/>
    <w:rsid w:val="008E1A7C"/>
    <w:rsid w:val="008E4DA6"/>
    <w:rsid w:val="008E5EAD"/>
    <w:rsid w:val="008E6B28"/>
    <w:rsid w:val="008E6F59"/>
    <w:rsid w:val="008E77CA"/>
    <w:rsid w:val="008E7AEC"/>
    <w:rsid w:val="008F09DC"/>
    <w:rsid w:val="008F0D23"/>
    <w:rsid w:val="008F2A43"/>
    <w:rsid w:val="008F3F6B"/>
    <w:rsid w:val="008F3F90"/>
    <w:rsid w:val="008F4938"/>
    <w:rsid w:val="008F4E9B"/>
    <w:rsid w:val="008F50F1"/>
    <w:rsid w:val="008F6527"/>
    <w:rsid w:val="00900E63"/>
    <w:rsid w:val="00901137"/>
    <w:rsid w:val="0090143D"/>
    <w:rsid w:val="00902230"/>
    <w:rsid w:val="00903408"/>
    <w:rsid w:val="00903C6C"/>
    <w:rsid w:val="00904902"/>
    <w:rsid w:val="00906280"/>
    <w:rsid w:val="009062D2"/>
    <w:rsid w:val="009135F0"/>
    <w:rsid w:val="009147A5"/>
    <w:rsid w:val="00915107"/>
    <w:rsid w:val="00915534"/>
    <w:rsid w:val="009162A3"/>
    <w:rsid w:val="009174A3"/>
    <w:rsid w:val="00920CEA"/>
    <w:rsid w:val="00921979"/>
    <w:rsid w:val="00922523"/>
    <w:rsid w:val="00923A78"/>
    <w:rsid w:val="00923CBC"/>
    <w:rsid w:val="00925071"/>
    <w:rsid w:val="009258BD"/>
    <w:rsid w:val="00926950"/>
    <w:rsid w:val="00926E50"/>
    <w:rsid w:val="009273AF"/>
    <w:rsid w:val="00927AD9"/>
    <w:rsid w:val="009315B6"/>
    <w:rsid w:val="00933029"/>
    <w:rsid w:val="00935216"/>
    <w:rsid w:val="009366E7"/>
    <w:rsid w:val="00936EA6"/>
    <w:rsid w:val="00936EED"/>
    <w:rsid w:val="00937FBC"/>
    <w:rsid w:val="00940137"/>
    <w:rsid w:val="00940943"/>
    <w:rsid w:val="00940C53"/>
    <w:rsid w:val="00941F40"/>
    <w:rsid w:val="009427B7"/>
    <w:rsid w:val="009429A3"/>
    <w:rsid w:val="0094346B"/>
    <w:rsid w:val="00943E91"/>
    <w:rsid w:val="009441C3"/>
    <w:rsid w:val="0094565D"/>
    <w:rsid w:val="0094685C"/>
    <w:rsid w:val="009506B2"/>
    <w:rsid w:val="0095229F"/>
    <w:rsid w:val="00952302"/>
    <w:rsid w:val="009525F2"/>
    <w:rsid w:val="00952C96"/>
    <w:rsid w:val="009542CA"/>
    <w:rsid w:val="00954F1F"/>
    <w:rsid w:val="00956184"/>
    <w:rsid w:val="009563BA"/>
    <w:rsid w:val="009569E8"/>
    <w:rsid w:val="009575B0"/>
    <w:rsid w:val="00957857"/>
    <w:rsid w:val="00957AEF"/>
    <w:rsid w:val="00965266"/>
    <w:rsid w:val="00965627"/>
    <w:rsid w:val="009656EE"/>
    <w:rsid w:val="0096714A"/>
    <w:rsid w:val="009705D8"/>
    <w:rsid w:val="00971262"/>
    <w:rsid w:val="009729E9"/>
    <w:rsid w:val="00972B43"/>
    <w:rsid w:val="009733B6"/>
    <w:rsid w:val="009734A2"/>
    <w:rsid w:val="00977915"/>
    <w:rsid w:val="00977E73"/>
    <w:rsid w:val="0098124F"/>
    <w:rsid w:val="00981943"/>
    <w:rsid w:val="009847C7"/>
    <w:rsid w:val="00984EE3"/>
    <w:rsid w:val="009903F8"/>
    <w:rsid w:val="00990A9E"/>
    <w:rsid w:val="00990E97"/>
    <w:rsid w:val="0099184D"/>
    <w:rsid w:val="009918F4"/>
    <w:rsid w:val="0099332D"/>
    <w:rsid w:val="00995131"/>
    <w:rsid w:val="00997872"/>
    <w:rsid w:val="009A0A44"/>
    <w:rsid w:val="009A19F8"/>
    <w:rsid w:val="009A20BA"/>
    <w:rsid w:val="009A29FF"/>
    <w:rsid w:val="009A3FFF"/>
    <w:rsid w:val="009A40B0"/>
    <w:rsid w:val="009A512C"/>
    <w:rsid w:val="009A708C"/>
    <w:rsid w:val="009B1066"/>
    <w:rsid w:val="009B39EA"/>
    <w:rsid w:val="009B3FBF"/>
    <w:rsid w:val="009B4793"/>
    <w:rsid w:val="009B6F95"/>
    <w:rsid w:val="009B77B9"/>
    <w:rsid w:val="009C17C5"/>
    <w:rsid w:val="009C3302"/>
    <w:rsid w:val="009C354A"/>
    <w:rsid w:val="009C367B"/>
    <w:rsid w:val="009C63C0"/>
    <w:rsid w:val="009D06E2"/>
    <w:rsid w:val="009D0DE4"/>
    <w:rsid w:val="009D1B16"/>
    <w:rsid w:val="009D2139"/>
    <w:rsid w:val="009D2A82"/>
    <w:rsid w:val="009D6B89"/>
    <w:rsid w:val="009D734F"/>
    <w:rsid w:val="009D7839"/>
    <w:rsid w:val="009E06A0"/>
    <w:rsid w:val="009E26AC"/>
    <w:rsid w:val="009E55A4"/>
    <w:rsid w:val="009E573F"/>
    <w:rsid w:val="009E5A4E"/>
    <w:rsid w:val="009E5B48"/>
    <w:rsid w:val="009E7F97"/>
    <w:rsid w:val="009F002D"/>
    <w:rsid w:val="009F1D1A"/>
    <w:rsid w:val="009F316D"/>
    <w:rsid w:val="009F3DDD"/>
    <w:rsid w:val="009F49D7"/>
    <w:rsid w:val="009F507A"/>
    <w:rsid w:val="009F529F"/>
    <w:rsid w:val="009F5F3C"/>
    <w:rsid w:val="009F61F9"/>
    <w:rsid w:val="009F6EBD"/>
    <w:rsid w:val="009F6ED6"/>
    <w:rsid w:val="00A0045E"/>
    <w:rsid w:val="00A011BF"/>
    <w:rsid w:val="00A01664"/>
    <w:rsid w:val="00A03B44"/>
    <w:rsid w:val="00A0598A"/>
    <w:rsid w:val="00A064B4"/>
    <w:rsid w:val="00A076DD"/>
    <w:rsid w:val="00A0799E"/>
    <w:rsid w:val="00A07EAF"/>
    <w:rsid w:val="00A12293"/>
    <w:rsid w:val="00A12B7E"/>
    <w:rsid w:val="00A146F3"/>
    <w:rsid w:val="00A1522D"/>
    <w:rsid w:val="00A16105"/>
    <w:rsid w:val="00A16601"/>
    <w:rsid w:val="00A17671"/>
    <w:rsid w:val="00A2149B"/>
    <w:rsid w:val="00A21C7C"/>
    <w:rsid w:val="00A228D6"/>
    <w:rsid w:val="00A23DF6"/>
    <w:rsid w:val="00A264B8"/>
    <w:rsid w:val="00A26518"/>
    <w:rsid w:val="00A27520"/>
    <w:rsid w:val="00A3035D"/>
    <w:rsid w:val="00A35872"/>
    <w:rsid w:val="00A36CED"/>
    <w:rsid w:val="00A41B44"/>
    <w:rsid w:val="00A440ED"/>
    <w:rsid w:val="00A4461C"/>
    <w:rsid w:val="00A4501D"/>
    <w:rsid w:val="00A4511B"/>
    <w:rsid w:val="00A45162"/>
    <w:rsid w:val="00A46A74"/>
    <w:rsid w:val="00A46F51"/>
    <w:rsid w:val="00A53078"/>
    <w:rsid w:val="00A53310"/>
    <w:rsid w:val="00A5364A"/>
    <w:rsid w:val="00A53719"/>
    <w:rsid w:val="00A54F3E"/>
    <w:rsid w:val="00A55BC9"/>
    <w:rsid w:val="00A56AFE"/>
    <w:rsid w:val="00A57084"/>
    <w:rsid w:val="00A57C4A"/>
    <w:rsid w:val="00A60A7F"/>
    <w:rsid w:val="00A63D39"/>
    <w:rsid w:val="00A63EDA"/>
    <w:rsid w:val="00A65382"/>
    <w:rsid w:val="00A657F2"/>
    <w:rsid w:val="00A658A2"/>
    <w:rsid w:val="00A6615C"/>
    <w:rsid w:val="00A6660B"/>
    <w:rsid w:val="00A66FB9"/>
    <w:rsid w:val="00A66FC0"/>
    <w:rsid w:val="00A67BEE"/>
    <w:rsid w:val="00A70547"/>
    <w:rsid w:val="00A70E06"/>
    <w:rsid w:val="00A715D1"/>
    <w:rsid w:val="00A71FC7"/>
    <w:rsid w:val="00A74549"/>
    <w:rsid w:val="00A75240"/>
    <w:rsid w:val="00A76E61"/>
    <w:rsid w:val="00A77DDE"/>
    <w:rsid w:val="00A80787"/>
    <w:rsid w:val="00A8260B"/>
    <w:rsid w:val="00A84319"/>
    <w:rsid w:val="00A84812"/>
    <w:rsid w:val="00A874C3"/>
    <w:rsid w:val="00A87E3E"/>
    <w:rsid w:val="00A905A7"/>
    <w:rsid w:val="00A9082B"/>
    <w:rsid w:val="00A90893"/>
    <w:rsid w:val="00A921A7"/>
    <w:rsid w:val="00A94D75"/>
    <w:rsid w:val="00A965B2"/>
    <w:rsid w:val="00A96AE8"/>
    <w:rsid w:val="00A96C7D"/>
    <w:rsid w:val="00A97603"/>
    <w:rsid w:val="00AA0A31"/>
    <w:rsid w:val="00AA0B3C"/>
    <w:rsid w:val="00AA1321"/>
    <w:rsid w:val="00AA57A6"/>
    <w:rsid w:val="00AA5F03"/>
    <w:rsid w:val="00AA6707"/>
    <w:rsid w:val="00AB08D4"/>
    <w:rsid w:val="00AB11DF"/>
    <w:rsid w:val="00AB1B58"/>
    <w:rsid w:val="00AB2512"/>
    <w:rsid w:val="00AB65E9"/>
    <w:rsid w:val="00AB6654"/>
    <w:rsid w:val="00AC111D"/>
    <w:rsid w:val="00AC14B4"/>
    <w:rsid w:val="00AC1D85"/>
    <w:rsid w:val="00AC2050"/>
    <w:rsid w:val="00AC28A7"/>
    <w:rsid w:val="00AC390F"/>
    <w:rsid w:val="00AC4082"/>
    <w:rsid w:val="00AC6013"/>
    <w:rsid w:val="00AC6C30"/>
    <w:rsid w:val="00AC738F"/>
    <w:rsid w:val="00AD0840"/>
    <w:rsid w:val="00AD1818"/>
    <w:rsid w:val="00AD5308"/>
    <w:rsid w:val="00AD6DF3"/>
    <w:rsid w:val="00AD6F35"/>
    <w:rsid w:val="00AE0F5A"/>
    <w:rsid w:val="00AE11D5"/>
    <w:rsid w:val="00AE2643"/>
    <w:rsid w:val="00AE2BED"/>
    <w:rsid w:val="00AE509C"/>
    <w:rsid w:val="00AE55FD"/>
    <w:rsid w:val="00AE5C84"/>
    <w:rsid w:val="00AE65D6"/>
    <w:rsid w:val="00AF078F"/>
    <w:rsid w:val="00AF153D"/>
    <w:rsid w:val="00AF4970"/>
    <w:rsid w:val="00AF5930"/>
    <w:rsid w:val="00AF6A08"/>
    <w:rsid w:val="00AF6CD5"/>
    <w:rsid w:val="00AF7121"/>
    <w:rsid w:val="00AF7C99"/>
    <w:rsid w:val="00B00254"/>
    <w:rsid w:val="00B02DCC"/>
    <w:rsid w:val="00B02F54"/>
    <w:rsid w:val="00B03D18"/>
    <w:rsid w:val="00B0448A"/>
    <w:rsid w:val="00B05306"/>
    <w:rsid w:val="00B0698A"/>
    <w:rsid w:val="00B07EFC"/>
    <w:rsid w:val="00B105AD"/>
    <w:rsid w:val="00B123C0"/>
    <w:rsid w:val="00B13D9F"/>
    <w:rsid w:val="00B1521C"/>
    <w:rsid w:val="00B153D2"/>
    <w:rsid w:val="00B1565E"/>
    <w:rsid w:val="00B167B0"/>
    <w:rsid w:val="00B210AE"/>
    <w:rsid w:val="00B21532"/>
    <w:rsid w:val="00B2210D"/>
    <w:rsid w:val="00B226FF"/>
    <w:rsid w:val="00B239DF"/>
    <w:rsid w:val="00B23E56"/>
    <w:rsid w:val="00B247B6"/>
    <w:rsid w:val="00B252D1"/>
    <w:rsid w:val="00B25827"/>
    <w:rsid w:val="00B25907"/>
    <w:rsid w:val="00B25A1A"/>
    <w:rsid w:val="00B30BF2"/>
    <w:rsid w:val="00B31CA8"/>
    <w:rsid w:val="00B31F47"/>
    <w:rsid w:val="00B33602"/>
    <w:rsid w:val="00B342D0"/>
    <w:rsid w:val="00B34D94"/>
    <w:rsid w:val="00B35DAC"/>
    <w:rsid w:val="00B36990"/>
    <w:rsid w:val="00B371AD"/>
    <w:rsid w:val="00B415B4"/>
    <w:rsid w:val="00B429F0"/>
    <w:rsid w:val="00B440BE"/>
    <w:rsid w:val="00B44964"/>
    <w:rsid w:val="00B44C9A"/>
    <w:rsid w:val="00B44EB2"/>
    <w:rsid w:val="00B455E8"/>
    <w:rsid w:val="00B503B4"/>
    <w:rsid w:val="00B51D23"/>
    <w:rsid w:val="00B51D76"/>
    <w:rsid w:val="00B520F0"/>
    <w:rsid w:val="00B528E7"/>
    <w:rsid w:val="00B52CD0"/>
    <w:rsid w:val="00B52FBB"/>
    <w:rsid w:val="00B54005"/>
    <w:rsid w:val="00B55659"/>
    <w:rsid w:val="00B55996"/>
    <w:rsid w:val="00B55B8F"/>
    <w:rsid w:val="00B5654D"/>
    <w:rsid w:val="00B61B79"/>
    <w:rsid w:val="00B6237F"/>
    <w:rsid w:val="00B62B08"/>
    <w:rsid w:val="00B62F00"/>
    <w:rsid w:val="00B63AEF"/>
    <w:rsid w:val="00B66668"/>
    <w:rsid w:val="00B6688D"/>
    <w:rsid w:val="00B672C4"/>
    <w:rsid w:val="00B67C93"/>
    <w:rsid w:val="00B67FE0"/>
    <w:rsid w:val="00B72871"/>
    <w:rsid w:val="00B74110"/>
    <w:rsid w:val="00B7481C"/>
    <w:rsid w:val="00B75A06"/>
    <w:rsid w:val="00B76BC0"/>
    <w:rsid w:val="00B77EE6"/>
    <w:rsid w:val="00B800AB"/>
    <w:rsid w:val="00B80192"/>
    <w:rsid w:val="00B838E5"/>
    <w:rsid w:val="00B83AF8"/>
    <w:rsid w:val="00B85366"/>
    <w:rsid w:val="00B86508"/>
    <w:rsid w:val="00B8750C"/>
    <w:rsid w:val="00B8793A"/>
    <w:rsid w:val="00B90447"/>
    <w:rsid w:val="00B90B18"/>
    <w:rsid w:val="00B90B81"/>
    <w:rsid w:val="00B92201"/>
    <w:rsid w:val="00B94163"/>
    <w:rsid w:val="00B94460"/>
    <w:rsid w:val="00B9532D"/>
    <w:rsid w:val="00B95E18"/>
    <w:rsid w:val="00B9651C"/>
    <w:rsid w:val="00B97C19"/>
    <w:rsid w:val="00BA0112"/>
    <w:rsid w:val="00BA070B"/>
    <w:rsid w:val="00BA0DC0"/>
    <w:rsid w:val="00BA11E0"/>
    <w:rsid w:val="00BA2719"/>
    <w:rsid w:val="00BA2A17"/>
    <w:rsid w:val="00BA2DD3"/>
    <w:rsid w:val="00BA36B7"/>
    <w:rsid w:val="00BA3F47"/>
    <w:rsid w:val="00BA465D"/>
    <w:rsid w:val="00BA51D8"/>
    <w:rsid w:val="00BA5733"/>
    <w:rsid w:val="00BA689C"/>
    <w:rsid w:val="00BB08B0"/>
    <w:rsid w:val="00BB232F"/>
    <w:rsid w:val="00BB2398"/>
    <w:rsid w:val="00BB3F41"/>
    <w:rsid w:val="00BB4C2B"/>
    <w:rsid w:val="00BB76F0"/>
    <w:rsid w:val="00BC0807"/>
    <w:rsid w:val="00BC0C70"/>
    <w:rsid w:val="00BC17EF"/>
    <w:rsid w:val="00BC2D44"/>
    <w:rsid w:val="00BC2D4E"/>
    <w:rsid w:val="00BC4543"/>
    <w:rsid w:val="00BC491F"/>
    <w:rsid w:val="00BC497C"/>
    <w:rsid w:val="00BC4DE4"/>
    <w:rsid w:val="00BD1730"/>
    <w:rsid w:val="00BD3133"/>
    <w:rsid w:val="00BD4803"/>
    <w:rsid w:val="00BD5D34"/>
    <w:rsid w:val="00BD6AD6"/>
    <w:rsid w:val="00BD6CBA"/>
    <w:rsid w:val="00BD7A75"/>
    <w:rsid w:val="00BE3619"/>
    <w:rsid w:val="00BE4EDC"/>
    <w:rsid w:val="00BE5302"/>
    <w:rsid w:val="00BE584C"/>
    <w:rsid w:val="00BE737F"/>
    <w:rsid w:val="00BF081D"/>
    <w:rsid w:val="00BF15FA"/>
    <w:rsid w:val="00BF30EA"/>
    <w:rsid w:val="00BF36DE"/>
    <w:rsid w:val="00BF668D"/>
    <w:rsid w:val="00BF7324"/>
    <w:rsid w:val="00C01286"/>
    <w:rsid w:val="00C0366B"/>
    <w:rsid w:val="00C07FCA"/>
    <w:rsid w:val="00C1176B"/>
    <w:rsid w:val="00C12CFD"/>
    <w:rsid w:val="00C14EBB"/>
    <w:rsid w:val="00C15994"/>
    <w:rsid w:val="00C15BD0"/>
    <w:rsid w:val="00C162E1"/>
    <w:rsid w:val="00C20175"/>
    <w:rsid w:val="00C2262C"/>
    <w:rsid w:val="00C22788"/>
    <w:rsid w:val="00C2431D"/>
    <w:rsid w:val="00C2566A"/>
    <w:rsid w:val="00C25AE4"/>
    <w:rsid w:val="00C261E1"/>
    <w:rsid w:val="00C30884"/>
    <w:rsid w:val="00C31C70"/>
    <w:rsid w:val="00C31F5C"/>
    <w:rsid w:val="00C32DD7"/>
    <w:rsid w:val="00C34E50"/>
    <w:rsid w:val="00C37033"/>
    <w:rsid w:val="00C375F9"/>
    <w:rsid w:val="00C37993"/>
    <w:rsid w:val="00C401F8"/>
    <w:rsid w:val="00C4080A"/>
    <w:rsid w:val="00C440DF"/>
    <w:rsid w:val="00C45D87"/>
    <w:rsid w:val="00C465FA"/>
    <w:rsid w:val="00C4694D"/>
    <w:rsid w:val="00C50956"/>
    <w:rsid w:val="00C53124"/>
    <w:rsid w:val="00C55A87"/>
    <w:rsid w:val="00C56BC4"/>
    <w:rsid w:val="00C611B9"/>
    <w:rsid w:val="00C649CB"/>
    <w:rsid w:val="00C64A1E"/>
    <w:rsid w:val="00C67CBC"/>
    <w:rsid w:val="00C718E5"/>
    <w:rsid w:val="00C71A44"/>
    <w:rsid w:val="00C735F9"/>
    <w:rsid w:val="00C73AA4"/>
    <w:rsid w:val="00C7420C"/>
    <w:rsid w:val="00C810F7"/>
    <w:rsid w:val="00C8147F"/>
    <w:rsid w:val="00C83130"/>
    <w:rsid w:val="00C83C9B"/>
    <w:rsid w:val="00C83D3D"/>
    <w:rsid w:val="00C86165"/>
    <w:rsid w:val="00C8669B"/>
    <w:rsid w:val="00C87962"/>
    <w:rsid w:val="00C901A0"/>
    <w:rsid w:val="00C916D2"/>
    <w:rsid w:val="00C92D29"/>
    <w:rsid w:val="00C94309"/>
    <w:rsid w:val="00C94D5C"/>
    <w:rsid w:val="00C96C42"/>
    <w:rsid w:val="00C97B9E"/>
    <w:rsid w:val="00CA125E"/>
    <w:rsid w:val="00CA1862"/>
    <w:rsid w:val="00CA1C78"/>
    <w:rsid w:val="00CA1DA2"/>
    <w:rsid w:val="00CA3C70"/>
    <w:rsid w:val="00CA3FDC"/>
    <w:rsid w:val="00CA415F"/>
    <w:rsid w:val="00CA4393"/>
    <w:rsid w:val="00CA64D2"/>
    <w:rsid w:val="00CA7972"/>
    <w:rsid w:val="00CB0911"/>
    <w:rsid w:val="00CB0BDE"/>
    <w:rsid w:val="00CB0DA8"/>
    <w:rsid w:val="00CB3318"/>
    <w:rsid w:val="00CB4782"/>
    <w:rsid w:val="00CB4DFF"/>
    <w:rsid w:val="00CB6551"/>
    <w:rsid w:val="00CC0367"/>
    <w:rsid w:val="00CC0B98"/>
    <w:rsid w:val="00CC160C"/>
    <w:rsid w:val="00CC1796"/>
    <w:rsid w:val="00CC2EAE"/>
    <w:rsid w:val="00CC3619"/>
    <w:rsid w:val="00CC429C"/>
    <w:rsid w:val="00CC4A43"/>
    <w:rsid w:val="00CC55E8"/>
    <w:rsid w:val="00CC7176"/>
    <w:rsid w:val="00CC74C4"/>
    <w:rsid w:val="00CC7AA5"/>
    <w:rsid w:val="00CD003F"/>
    <w:rsid w:val="00CD0AEF"/>
    <w:rsid w:val="00CD3252"/>
    <w:rsid w:val="00CD567A"/>
    <w:rsid w:val="00CD617D"/>
    <w:rsid w:val="00CD7264"/>
    <w:rsid w:val="00CD74E7"/>
    <w:rsid w:val="00CD7D74"/>
    <w:rsid w:val="00CE0EEE"/>
    <w:rsid w:val="00CE182A"/>
    <w:rsid w:val="00CE3306"/>
    <w:rsid w:val="00CE3F31"/>
    <w:rsid w:val="00CE457E"/>
    <w:rsid w:val="00CE4DEF"/>
    <w:rsid w:val="00CF06DF"/>
    <w:rsid w:val="00CF381E"/>
    <w:rsid w:val="00CF473B"/>
    <w:rsid w:val="00CF4B14"/>
    <w:rsid w:val="00CF59E7"/>
    <w:rsid w:val="00CF64E6"/>
    <w:rsid w:val="00CF6BAD"/>
    <w:rsid w:val="00D01040"/>
    <w:rsid w:val="00D011C3"/>
    <w:rsid w:val="00D02D01"/>
    <w:rsid w:val="00D034A3"/>
    <w:rsid w:val="00D062A1"/>
    <w:rsid w:val="00D0639B"/>
    <w:rsid w:val="00D064A6"/>
    <w:rsid w:val="00D1060C"/>
    <w:rsid w:val="00D12400"/>
    <w:rsid w:val="00D12F71"/>
    <w:rsid w:val="00D1309E"/>
    <w:rsid w:val="00D133D7"/>
    <w:rsid w:val="00D142B4"/>
    <w:rsid w:val="00D14829"/>
    <w:rsid w:val="00D1535E"/>
    <w:rsid w:val="00D1579B"/>
    <w:rsid w:val="00D15A64"/>
    <w:rsid w:val="00D174CE"/>
    <w:rsid w:val="00D2451F"/>
    <w:rsid w:val="00D24843"/>
    <w:rsid w:val="00D25022"/>
    <w:rsid w:val="00D26462"/>
    <w:rsid w:val="00D265D6"/>
    <w:rsid w:val="00D269D4"/>
    <w:rsid w:val="00D26AD0"/>
    <w:rsid w:val="00D26DEC"/>
    <w:rsid w:val="00D304AA"/>
    <w:rsid w:val="00D30F8D"/>
    <w:rsid w:val="00D3189D"/>
    <w:rsid w:val="00D31960"/>
    <w:rsid w:val="00D319B1"/>
    <w:rsid w:val="00D32939"/>
    <w:rsid w:val="00D33181"/>
    <w:rsid w:val="00D34D6D"/>
    <w:rsid w:val="00D36D91"/>
    <w:rsid w:val="00D37973"/>
    <w:rsid w:val="00D37E14"/>
    <w:rsid w:val="00D40CC1"/>
    <w:rsid w:val="00D41014"/>
    <w:rsid w:val="00D43719"/>
    <w:rsid w:val="00D44609"/>
    <w:rsid w:val="00D44690"/>
    <w:rsid w:val="00D4476D"/>
    <w:rsid w:val="00D44FA4"/>
    <w:rsid w:val="00D47DDB"/>
    <w:rsid w:val="00D50853"/>
    <w:rsid w:val="00D50AB3"/>
    <w:rsid w:val="00D50DDC"/>
    <w:rsid w:val="00D51407"/>
    <w:rsid w:val="00D515D9"/>
    <w:rsid w:val="00D530AE"/>
    <w:rsid w:val="00D54357"/>
    <w:rsid w:val="00D600D7"/>
    <w:rsid w:val="00D62780"/>
    <w:rsid w:val="00D62AF7"/>
    <w:rsid w:val="00D64241"/>
    <w:rsid w:val="00D6502B"/>
    <w:rsid w:val="00D652FD"/>
    <w:rsid w:val="00D654CF"/>
    <w:rsid w:val="00D65FC7"/>
    <w:rsid w:val="00D66B09"/>
    <w:rsid w:val="00D72C3F"/>
    <w:rsid w:val="00D72F7B"/>
    <w:rsid w:val="00D73CF4"/>
    <w:rsid w:val="00D74D49"/>
    <w:rsid w:val="00D76E5F"/>
    <w:rsid w:val="00D77243"/>
    <w:rsid w:val="00D7790C"/>
    <w:rsid w:val="00D77C52"/>
    <w:rsid w:val="00D80E44"/>
    <w:rsid w:val="00D82B9D"/>
    <w:rsid w:val="00D831EA"/>
    <w:rsid w:val="00D85CEA"/>
    <w:rsid w:val="00D90CF6"/>
    <w:rsid w:val="00D912D2"/>
    <w:rsid w:val="00D91E17"/>
    <w:rsid w:val="00D91FCA"/>
    <w:rsid w:val="00D924FC"/>
    <w:rsid w:val="00D925CF"/>
    <w:rsid w:val="00D92F63"/>
    <w:rsid w:val="00D93AE8"/>
    <w:rsid w:val="00D94379"/>
    <w:rsid w:val="00D944F9"/>
    <w:rsid w:val="00D94A30"/>
    <w:rsid w:val="00D96840"/>
    <w:rsid w:val="00D97256"/>
    <w:rsid w:val="00D9790F"/>
    <w:rsid w:val="00D97DF2"/>
    <w:rsid w:val="00DA1375"/>
    <w:rsid w:val="00DA2647"/>
    <w:rsid w:val="00DA2EB7"/>
    <w:rsid w:val="00DA406A"/>
    <w:rsid w:val="00DA47B5"/>
    <w:rsid w:val="00DA48D2"/>
    <w:rsid w:val="00DA564E"/>
    <w:rsid w:val="00DA5871"/>
    <w:rsid w:val="00DA5C80"/>
    <w:rsid w:val="00DA6CBB"/>
    <w:rsid w:val="00DA7081"/>
    <w:rsid w:val="00DB00C7"/>
    <w:rsid w:val="00DB080B"/>
    <w:rsid w:val="00DB19FF"/>
    <w:rsid w:val="00DB1DCB"/>
    <w:rsid w:val="00DB3011"/>
    <w:rsid w:val="00DB3215"/>
    <w:rsid w:val="00DB353A"/>
    <w:rsid w:val="00DB3972"/>
    <w:rsid w:val="00DB454F"/>
    <w:rsid w:val="00DB485F"/>
    <w:rsid w:val="00DB48FE"/>
    <w:rsid w:val="00DB5201"/>
    <w:rsid w:val="00DB567F"/>
    <w:rsid w:val="00DB66E6"/>
    <w:rsid w:val="00DC0886"/>
    <w:rsid w:val="00DC08DB"/>
    <w:rsid w:val="00DC0F38"/>
    <w:rsid w:val="00DC1C68"/>
    <w:rsid w:val="00DC3DD1"/>
    <w:rsid w:val="00DC618F"/>
    <w:rsid w:val="00DC75D5"/>
    <w:rsid w:val="00DD00C9"/>
    <w:rsid w:val="00DD049B"/>
    <w:rsid w:val="00DD0654"/>
    <w:rsid w:val="00DD06DF"/>
    <w:rsid w:val="00DD0DCB"/>
    <w:rsid w:val="00DD249B"/>
    <w:rsid w:val="00DD256C"/>
    <w:rsid w:val="00DD30E8"/>
    <w:rsid w:val="00DD38D4"/>
    <w:rsid w:val="00DD4099"/>
    <w:rsid w:val="00DD4312"/>
    <w:rsid w:val="00DD4BAF"/>
    <w:rsid w:val="00DE1C1B"/>
    <w:rsid w:val="00DE2010"/>
    <w:rsid w:val="00DE23B3"/>
    <w:rsid w:val="00DE27A3"/>
    <w:rsid w:val="00DE34A8"/>
    <w:rsid w:val="00DE3DF6"/>
    <w:rsid w:val="00DE48BD"/>
    <w:rsid w:val="00DE4AB5"/>
    <w:rsid w:val="00DE5B45"/>
    <w:rsid w:val="00DE71E4"/>
    <w:rsid w:val="00DE7F83"/>
    <w:rsid w:val="00DF21EC"/>
    <w:rsid w:val="00DF607B"/>
    <w:rsid w:val="00E02646"/>
    <w:rsid w:val="00E03C40"/>
    <w:rsid w:val="00E04F4E"/>
    <w:rsid w:val="00E057BB"/>
    <w:rsid w:val="00E06430"/>
    <w:rsid w:val="00E079A4"/>
    <w:rsid w:val="00E123FA"/>
    <w:rsid w:val="00E124B8"/>
    <w:rsid w:val="00E130F8"/>
    <w:rsid w:val="00E13370"/>
    <w:rsid w:val="00E14110"/>
    <w:rsid w:val="00E146F9"/>
    <w:rsid w:val="00E14AB5"/>
    <w:rsid w:val="00E14C35"/>
    <w:rsid w:val="00E15A88"/>
    <w:rsid w:val="00E202FB"/>
    <w:rsid w:val="00E21ADC"/>
    <w:rsid w:val="00E23143"/>
    <w:rsid w:val="00E231F0"/>
    <w:rsid w:val="00E2382B"/>
    <w:rsid w:val="00E24CF9"/>
    <w:rsid w:val="00E250C5"/>
    <w:rsid w:val="00E268D9"/>
    <w:rsid w:val="00E27210"/>
    <w:rsid w:val="00E3038A"/>
    <w:rsid w:val="00E31BD6"/>
    <w:rsid w:val="00E32414"/>
    <w:rsid w:val="00E34FAD"/>
    <w:rsid w:val="00E35081"/>
    <w:rsid w:val="00E35D13"/>
    <w:rsid w:val="00E35EC5"/>
    <w:rsid w:val="00E36519"/>
    <w:rsid w:val="00E40426"/>
    <w:rsid w:val="00E42C34"/>
    <w:rsid w:val="00E44598"/>
    <w:rsid w:val="00E45205"/>
    <w:rsid w:val="00E4585A"/>
    <w:rsid w:val="00E476F0"/>
    <w:rsid w:val="00E510D3"/>
    <w:rsid w:val="00E5189A"/>
    <w:rsid w:val="00E5210B"/>
    <w:rsid w:val="00E5371B"/>
    <w:rsid w:val="00E57462"/>
    <w:rsid w:val="00E616CD"/>
    <w:rsid w:val="00E6269C"/>
    <w:rsid w:val="00E631C5"/>
    <w:rsid w:val="00E63BC2"/>
    <w:rsid w:val="00E659C2"/>
    <w:rsid w:val="00E664AC"/>
    <w:rsid w:val="00E66B7F"/>
    <w:rsid w:val="00E70741"/>
    <w:rsid w:val="00E7271B"/>
    <w:rsid w:val="00E727D8"/>
    <w:rsid w:val="00E73227"/>
    <w:rsid w:val="00E742D2"/>
    <w:rsid w:val="00E751B7"/>
    <w:rsid w:val="00E75863"/>
    <w:rsid w:val="00E76094"/>
    <w:rsid w:val="00E776CB"/>
    <w:rsid w:val="00E77DB9"/>
    <w:rsid w:val="00E805E9"/>
    <w:rsid w:val="00E806C7"/>
    <w:rsid w:val="00E809A7"/>
    <w:rsid w:val="00E8170A"/>
    <w:rsid w:val="00E82EBD"/>
    <w:rsid w:val="00E8398B"/>
    <w:rsid w:val="00E84210"/>
    <w:rsid w:val="00E846AC"/>
    <w:rsid w:val="00E862FD"/>
    <w:rsid w:val="00E867EE"/>
    <w:rsid w:val="00E8768E"/>
    <w:rsid w:val="00E91044"/>
    <w:rsid w:val="00E91C73"/>
    <w:rsid w:val="00E93D86"/>
    <w:rsid w:val="00E948CF"/>
    <w:rsid w:val="00E960D0"/>
    <w:rsid w:val="00E97F1C"/>
    <w:rsid w:val="00EA1416"/>
    <w:rsid w:val="00EA18FC"/>
    <w:rsid w:val="00EA24E7"/>
    <w:rsid w:val="00EA2FB0"/>
    <w:rsid w:val="00EA57CF"/>
    <w:rsid w:val="00EA78F7"/>
    <w:rsid w:val="00EA7C29"/>
    <w:rsid w:val="00EB0FF6"/>
    <w:rsid w:val="00EB46E1"/>
    <w:rsid w:val="00EB4D11"/>
    <w:rsid w:val="00EC007B"/>
    <w:rsid w:val="00EC1949"/>
    <w:rsid w:val="00EC1C29"/>
    <w:rsid w:val="00EC1D7E"/>
    <w:rsid w:val="00EC3CDE"/>
    <w:rsid w:val="00EC4D43"/>
    <w:rsid w:val="00EC7C0C"/>
    <w:rsid w:val="00ED005B"/>
    <w:rsid w:val="00ED0A7B"/>
    <w:rsid w:val="00ED0EA6"/>
    <w:rsid w:val="00ED108C"/>
    <w:rsid w:val="00ED15B4"/>
    <w:rsid w:val="00ED1E64"/>
    <w:rsid w:val="00ED1F5A"/>
    <w:rsid w:val="00ED271C"/>
    <w:rsid w:val="00ED336C"/>
    <w:rsid w:val="00ED395C"/>
    <w:rsid w:val="00ED3ACB"/>
    <w:rsid w:val="00ED4FF1"/>
    <w:rsid w:val="00ED51D2"/>
    <w:rsid w:val="00ED7432"/>
    <w:rsid w:val="00ED7B3C"/>
    <w:rsid w:val="00EE0C16"/>
    <w:rsid w:val="00EE2218"/>
    <w:rsid w:val="00EE3182"/>
    <w:rsid w:val="00EE4C93"/>
    <w:rsid w:val="00EE52C4"/>
    <w:rsid w:val="00EE6AC5"/>
    <w:rsid w:val="00EF0184"/>
    <w:rsid w:val="00EF03B3"/>
    <w:rsid w:val="00EF0864"/>
    <w:rsid w:val="00EF109A"/>
    <w:rsid w:val="00EF123A"/>
    <w:rsid w:val="00EF123F"/>
    <w:rsid w:val="00EF12E9"/>
    <w:rsid w:val="00EF1D5C"/>
    <w:rsid w:val="00EF2E51"/>
    <w:rsid w:val="00EF3E65"/>
    <w:rsid w:val="00EF4711"/>
    <w:rsid w:val="00F061EF"/>
    <w:rsid w:val="00F1167D"/>
    <w:rsid w:val="00F12B36"/>
    <w:rsid w:val="00F12C0E"/>
    <w:rsid w:val="00F137BB"/>
    <w:rsid w:val="00F14AFC"/>
    <w:rsid w:val="00F15FDC"/>
    <w:rsid w:val="00F16CF9"/>
    <w:rsid w:val="00F17301"/>
    <w:rsid w:val="00F210FE"/>
    <w:rsid w:val="00F268D3"/>
    <w:rsid w:val="00F3194F"/>
    <w:rsid w:val="00F3272B"/>
    <w:rsid w:val="00F32A8C"/>
    <w:rsid w:val="00F33A89"/>
    <w:rsid w:val="00F33E2E"/>
    <w:rsid w:val="00F36910"/>
    <w:rsid w:val="00F36A08"/>
    <w:rsid w:val="00F377F2"/>
    <w:rsid w:val="00F401EF"/>
    <w:rsid w:val="00F40728"/>
    <w:rsid w:val="00F40F43"/>
    <w:rsid w:val="00F4280C"/>
    <w:rsid w:val="00F43921"/>
    <w:rsid w:val="00F43B7F"/>
    <w:rsid w:val="00F43D08"/>
    <w:rsid w:val="00F45121"/>
    <w:rsid w:val="00F46DF9"/>
    <w:rsid w:val="00F509C4"/>
    <w:rsid w:val="00F51BA8"/>
    <w:rsid w:val="00F52F5A"/>
    <w:rsid w:val="00F53A2E"/>
    <w:rsid w:val="00F53F36"/>
    <w:rsid w:val="00F5570F"/>
    <w:rsid w:val="00F561E2"/>
    <w:rsid w:val="00F569AF"/>
    <w:rsid w:val="00F56D18"/>
    <w:rsid w:val="00F56EC1"/>
    <w:rsid w:val="00F570A9"/>
    <w:rsid w:val="00F57347"/>
    <w:rsid w:val="00F57BCA"/>
    <w:rsid w:val="00F62923"/>
    <w:rsid w:val="00F636BE"/>
    <w:rsid w:val="00F63931"/>
    <w:rsid w:val="00F63F0B"/>
    <w:rsid w:val="00F63FB9"/>
    <w:rsid w:val="00F664AF"/>
    <w:rsid w:val="00F6733D"/>
    <w:rsid w:val="00F705CE"/>
    <w:rsid w:val="00F71A66"/>
    <w:rsid w:val="00F73FD8"/>
    <w:rsid w:val="00F75625"/>
    <w:rsid w:val="00F75689"/>
    <w:rsid w:val="00F75EA1"/>
    <w:rsid w:val="00F76D50"/>
    <w:rsid w:val="00F80203"/>
    <w:rsid w:val="00F833CC"/>
    <w:rsid w:val="00F83DDC"/>
    <w:rsid w:val="00F84DA5"/>
    <w:rsid w:val="00F9152B"/>
    <w:rsid w:val="00F92C77"/>
    <w:rsid w:val="00F9339F"/>
    <w:rsid w:val="00F93A70"/>
    <w:rsid w:val="00F94015"/>
    <w:rsid w:val="00F9404E"/>
    <w:rsid w:val="00F9622F"/>
    <w:rsid w:val="00F971E3"/>
    <w:rsid w:val="00F9732B"/>
    <w:rsid w:val="00F97E9D"/>
    <w:rsid w:val="00FA378D"/>
    <w:rsid w:val="00FA37B7"/>
    <w:rsid w:val="00FA55E7"/>
    <w:rsid w:val="00FA5FA0"/>
    <w:rsid w:val="00FA60E0"/>
    <w:rsid w:val="00FA6387"/>
    <w:rsid w:val="00FA747F"/>
    <w:rsid w:val="00FB16FD"/>
    <w:rsid w:val="00FB2CC0"/>
    <w:rsid w:val="00FB3048"/>
    <w:rsid w:val="00FB3374"/>
    <w:rsid w:val="00FB3B0B"/>
    <w:rsid w:val="00FB59EB"/>
    <w:rsid w:val="00FB6382"/>
    <w:rsid w:val="00FC004F"/>
    <w:rsid w:val="00FC039E"/>
    <w:rsid w:val="00FC19F1"/>
    <w:rsid w:val="00FC2CD6"/>
    <w:rsid w:val="00FC6FF4"/>
    <w:rsid w:val="00FD1737"/>
    <w:rsid w:val="00FD1742"/>
    <w:rsid w:val="00FD196C"/>
    <w:rsid w:val="00FD1D83"/>
    <w:rsid w:val="00FD7BA1"/>
    <w:rsid w:val="00FE0348"/>
    <w:rsid w:val="00FE0B1F"/>
    <w:rsid w:val="00FE1984"/>
    <w:rsid w:val="00FE4D1B"/>
    <w:rsid w:val="00FE532E"/>
    <w:rsid w:val="00FE74F6"/>
    <w:rsid w:val="00FE777A"/>
    <w:rsid w:val="00FE7A44"/>
    <w:rsid w:val="00FE7A65"/>
    <w:rsid w:val="00FF18D4"/>
    <w:rsid w:val="00FF1C0A"/>
    <w:rsid w:val="00FF1E37"/>
    <w:rsid w:val="00FF2F69"/>
    <w:rsid w:val="00FF3BA0"/>
    <w:rsid w:val="00FF4D37"/>
    <w:rsid w:val="00FF6D25"/>
    <w:rsid w:val="22691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A3B03"/>
  <w15:chartTrackingRefBased/>
  <w15:docId w15:val="{97D7CA8B-811C-4C5A-80B1-A115C788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E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909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F3F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8E4DA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920"/>
  </w:style>
  <w:style w:type="paragraph" w:styleId="Footer">
    <w:name w:val="footer"/>
    <w:basedOn w:val="Normal"/>
    <w:link w:val="FooterChar"/>
    <w:uiPriority w:val="99"/>
    <w:unhideWhenUsed/>
    <w:rsid w:val="00530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920"/>
  </w:style>
  <w:style w:type="character" w:styleId="Hyperlink">
    <w:name w:val="Hyperlink"/>
    <w:basedOn w:val="DefaultParagraphFont"/>
    <w:uiPriority w:val="99"/>
    <w:unhideWhenUsed/>
    <w:rsid w:val="00C1176B"/>
    <w:rPr>
      <w:color w:val="0563C1" w:themeColor="hyperlink"/>
      <w:u w:val="single"/>
    </w:rPr>
  </w:style>
  <w:style w:type="paragraph" w:styleId="ListParagraph">
    <w:name w:val="List Paragraph"/>
    <w:basedOn w:val="Normal"/>
    <w:uiPriority w:val="34"/>
    <w:qFormat/>
    <w:rsid w:val="004D602F"/>
    <w:pPr>
      <w:ind w:left="720"/>
      <w:contextualSpacing/>
    </w:pPr>
  </w:style>
  <w:style w:type="character" w:styleId="UnresolvedMention">
    <w:name w:val="Unresolved Mention"/>
    <w:basedOn w:val="DefaultParagraphFont"/>
    <w:uiPriority w:val="99"/>
    <w:semiHidden/>
    <w:unhideWhenUsed/>
    <w:rsid w:val="00100CE9"/>
    <w:rPr>
      <w:color w:val="605E5C"/>
      <w:shd w:val="clear" w:color="auto" w:fill="E1DFDD"/>
    </w:rPr>
  </w:style>
  <w:style w:type="character" w:customStyle="1" w:styleId="Heading1Char">
    <w:name w:val="Heading 1 Char"/>
    <w:basedOn w:val="DefaultParagraphFont"/>
    <w:link w:val="Heading1"/>
    <w:uiPriority w:val="9"/>
    <w:rsid w:val="00810EA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10EAC"/>
    <w:pPr>
      <w:outlineLvl w:val="9"/>
    </w:pPr>
    <w:rPr>
      <w:lang w:eastAsia="en-GB"/>
    </w:rPr>
  </w:style>
  <w:style w:type="paragraph" w:styleId="TOC1">
    <w:name w:val="toc 1"/>
    <w:basedOn w:val="Normal"/>
    <w:next w:val="Normal"/>
    <w:autoRedefine/>
    <w:uiPriority w:val="39"/>
    <w:unhideWhenUsed/>
    <w:rsid w:val="00FE532E"/>
    <w:pPr>
      <w:spacing w:after="100"/>
    </w:pPr>
  </w:style>
  <w:style w:type="character" w:styleId="FollowedHyperlink">
    <w:name w:val="FollowedHyperlink"/>
    <w:basedOn w:val="DefaultParagraphFont"/>
    <w:uiPriority w:val="99"/>
    <w:semiHidden/>
    <w:unhideWhenUsed/>
    <w:rsid w:val="001170E0"/>
    <w:rPr>
      <w:color w:val="954F72" w:themeColor="followedHyperlink"/>
      <w:u w:val="single"/>
    </w:rPr>
  </w:style>
  <w:style w:type="character" w:styleId="CommentReference">
    <w:name w:val="annotation reference"/>
    <w:basedOn w:val="DefaultParagraphFont"/>
    <w:uiPriority w:val="99"/>
    <w:semiHidden/>
    <w:unhideWhenUsed/>
    <w:rsid w:val="00393097"/>
    <w:rPr>
      <w:sz w:val="16"/>
      <w:szCs w:val="16"/>
    </w:rPr>
  </w:style>
  <w:style w:type="paragraph" w:styleId="CommentText">
    <w:name w:val="annotation text"/>
    <w:basedOn w:val="Normal"/>
    <w:link w:val="CommentTextChar"/>
    <w:uiPriority w:val="99"/>
    <w:unhideWhenUsed/>
    <w:rsid w:val="00393097"/>
    <w:pPr>
      <w:spacing w:line="240" w:lineRule="auto"/>
    </w:pPr>
    <w:rPr>
      <w:sz w:val="20"/>
      <w:szCs w:val="20"/>
    </w:rPr>
  </w:style>
  <w:style w:type="character" w:customStyle="1" w:styleId="CommentTextChar">
    <w:name w:val="Comment Text Char"/>
    <w:basedOn w:val="DefaultParagraphFont"/>
    <w:link w:val="CommentText"/>
    <w:uiPriority w:val="99"/>
    <w:rsid w:val="00393097"/>
    <w:rPr>
      <w:sz w:val="20"/>
      <w:szCs w:val="20"/>
    </w:rPr>
  </w:style>
  <w:style w:type="paragraph" w:styleId="CommentSubject">
    <w:name w:val="annotation subject"/>
    <w:basedOn w:val="CommentText"/>
    <w:next w:val="CommentText"/>
    <w:link w:val="CommentSubjectChar"/>
    <w:uiPriority w:val="99"/>
    <w:semiHidden/>
    <w:unhideWhenUsed/>
    <w:rsid w:val="00393097"/>
    <w:rPr>
      <w:b/>
      <w:bCs/>
    </w:rPr>
  </w:style>
  <w:style w:type="character" w:customStyle="1" w:styleId="CommentSubjectChar">
    <w:name w:val="Comment Subject Char"/>
    <w:basedOn w:val="CommentTextChar"/>
    <w:link w:val="CommentSubject"/>
    <w:uiPriority w:val="99"/>
    <w:semiHidden/>
    <w:rsid w:val="00393097"/>
    <w:rPr>
      <w:b/>
      <w:bCs/>
      <w:sz w:val="20"/>
      <w:szCs w:val="20"/>
    </w:rPr>
  </w:style>
  <w:style w:type="table" w:styleId="TableGrid">
    <w:name w:val="Table Grid"/>
    <w:basedOn w:val="TableNormal"/>
    <w:uiPriority w:val="39"/>
    <w:rsid w:val="009D2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9099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A4461C"/>
    <w:pPr>
      <w:spacing w:after="100"/>
      <w:ind w:left="220"/>
    </w:pPr>
  </w:style>
  <w:style w:type="character" w:customStyle="1" w:styleId="Heading3Char">
    <w:name w:val="Heading 3 Char"/>
    <w:basedOn w:val="DefaultParagraphFont"/>
    <w:link w:val="Heading3"/>
    <w:uiPriority w:val="9"/>
    <w:semiHidden/>
    <w:rsid w:val="008F3F9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8E4DA6"/>
    <w:rPr>
      <w:rFonts w:asciiTheme="majorHAnsi" w:eastAsiaTheme="majorEastAsia" w:hAnsiTheme="majorHAnsi" w:cstheme="majorBidi"/>
      <w:color w:val="1F4D78" w:themeColor="accent1" w:themeShade="7F"/>
    </w:rPr>
  </w:style>
  <w:style w:type="paragraph" w:styleId="NormalWeb">
    <w:name w:val="Normal (Web)"/>
    <w:basedOn w:val="Normal"/>
    <w:uiPriority w:val="99"/>
    <w:semiHidden/>
    <w:unhideWhenUsed/>
    <w:rsid w:val="00116C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mpshire-pcc.gov.uk/funding/funding-network" TargetMode="External"/><Relationship Id="rId18" Type="http://schemas.openxmlformats.org/officeDocument/2006/relationships/hyperlink" Target="https://www.hampshire-pcc.gov.uk/wp-content/uploads/2026/09/Needs-Assessment-27-28-Havant.pdf" TargetMode="External"/><Relationship Id="rId26" Type="http://schemas.openxmlformats.org/officeDocument/2006/relationships/hyperlink" Target="https://www.hampshire-pcc.gov.uk/wp-content/uploads/2026/09/Needs-Assessment-27-28-Eastleigh.pdf" TargetMode="External"/><Relationship Id="rId39" Type="http://schemas.openxmlformats.org/officeDocument/2006/relationships/hyperlink" Target="https://www.hampshire-pcc.gov.uk/wp-content/uploads/2026/09/Gosport.pdf" TargetMode="External"/><Relationship Id="rId21" Type="http://schemas.openxmlformats.org/officeDocument/2006/relationships/hyperlink" Target="https://www.hampshire-pcc.gov.uk/wp-content/uploads/2026/09/Needs-Assessment-27-28-East-Hampshire.pdf" TargetMode="External"/><Relationship Id="rId34" Type="http://schemas.openxmlformats.org/officeDocument/2006/relationships/hyperlink" Target="https://www.gov.uk/government/publications/working-definition-of-trauma-informed-practice/working-definition-of-trauma-informed-practice" TargetMode="External"/><Relationship Id="rId42" Type="http://schemas.openxmlformats.org/officeDocument/2006/relationships/hyperlink" Target="https://www.hampshire-pcc.gov.uk/wp-content/uploads/2026/09/Portsmouth.pdf" TargetMode="External"/><Relationship Id="rId47" Type="http://schemas.openxmlformats.org/officeDocument/2006/relationships/hyperlink" Target="https://www.hampshire-pcc.gov.uk/wp-content/uploads/2026/09/Southampton.pdf" TargetMode="External"/><Relationship Id="rId50" Type="http://schemas.openxmlformats.org/officeDocument/2006/relationships/hyperlink" Target="https://www.hampshire-pcc.gov.uk/funding/applyforfunding" TargetMode="External"/><Relationship Id="rId55" Type="http://schemas.openxmlformats.org/officeDocument/2006/relationships/hyperlink" Target="mailto:opcc.commissioning@hampshire.police.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hampshire-pcc.gov.uk/wp-content/uploads/2026/09/Needs-Assessment-27-28-Fareham.pdf" TargetMode="External"/><Relationship Id="rId25" Type="http://schemas.openxmlformats.org/officeDocument/2006/relationships/hyperlink" Target="https://www.hampshire-pcc.gov.uk/wp-content/uploads/2026/09/Needs-Assessment-27-28-Test-Valley.pdf" TargetMode="External"/><Relationship Id="rId33" Type="http://schemas.openxmlformats.org/officeDocument/2006/relationships/hyperlink" Target="https://youthendowmentfund.org.uk/toolkit/" TargetMode="External"/><Relationship Id="rId38" Type="http://schemas.openxmlformats.org/officeDocument/2006/relationships/hyperlink" Target="https://www.hampshire-pcc.gov.uk/wp-content/uploads/2026/09/Fareham.pdf" TargetMode="External"/><Relationship Id="rId46" Type="http://schemas.openxmlformats.org/officeDocument/2006/relationships/hyperlink" Target="https://www.hampshire-pcc.gov.uk/wp-content/uploads/2026/09/Winchester.pdf"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mpshire-pcc.gov.uk/wp-content/uploads/2026/09/Needs-Assessment-27-28-Basingstoke-Deane.pdf" TargetMode="External"/><Relationship Id="rId20" Type="http://schemas.openxmlformats.org/officeDocument/2006/relationships/hyperlink" Target="https://www.hampshire-pcc.gov.uk/wp-content/uploads/2026/09/Needs-Assessment-27-28-Southampton.pdf" TargetMode="External"/><Relationship Id="rId29" Type="http://schemas.openxmlformats.org/officeDocument/2006/relationships/hyperlink" Target="https://www.hampshire-pcc.gov.uk/wp-content/uploads/2026/09/Needs-Assessment-27-28-Rushmoor.pdf" TargetMode="External"/><Relationship Id="rId41" Type="http://schemas.openxmlformats.org/officeDocument/2006/relationships/hyperlink" Target="https://www.hampshire-pcc.gov.uk/wp-content/uploads/2026/09/Havant.pdf" TargetMode="External"/><Relationship Id="rId54" Type="http://schemas.openxmlformats.org/officeDocument/2006/relationships/hyperlink" Target="https://www.hampshire-pcc.gov.uk/wp-content/uploads/2026/09/Example-of-SCF-Grant-Agreement.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ampshire-pcc.gov.uk/wp-content/uploads/2026/09/Needs-Assessment-27-28-Portsmouth.pdf" TargetMode="External"/><Relationship Id="rId32" Type="http://schemas.openxmlformats.org/officeDocument/2006/relationships/hyperlink" Target="https://www.local.gov.uk/our-support/devolution-and-lgr-hub/devolution-and-local-government-reorganisation-faqs" TargetMode="External"/><Relationship Id="rId37" Type="http://schemas.openxmlformats.org/officeDocument/2006/relationships/hyperlink" Target="https://www.hampshire-pcc.gov.uk/wp-content/uploads/2026/09/Eastleigh.pdf" TargetMode="External"/><Relationship Id="rId40" Type="http://schemas.openxmlformats.org/officeDocument/2006/relationships/hyperlink" Target="https://www.hampshire-pcc.gov.uk/wp-content/uploads/2026/09/Hart.pdf" TargetMode="External"/><Relationship Id="rId45" Type="http://schemas.openxmlformats.org/officeDocument/2006/relationships/hyperlink" Target="https://www.hampshire-pcc.gov.uk/wp-content/uploads/2026/09/Test-Valley.pdf" TargetMode="External"/><Relationship Id="rId53" Type="http://schemas.openxmlformats.org/officeDocument/2006/relationships/hyperlink" Target="https://www.hampshire-pcc.gov.uk/funding/applyforfunding" TargetMode="External"/><Relationship Id="rId58"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ampshire-pcc.gov.uk/funding/funding-network" TargetMode="External"/><Relationship Id="rId23" Type="http://schemas.openxmlformats.org/officeDocument/2006/relationships/hyperlink" Target="https://www.hampshire-pcc.gov.uk/wp-content/uploads/2026/09/Needs-Assessment-27-28-HIOW.pdf" TargetMode="External"/><Relationship Id="rId28" Type="http://schemas.openxmlformats.org/officeDocument/2006/relationships/hyperlink" Target="https://www.hampshire-pcc.gov.uk/wp-content/uploads/2026/09/Needs-Assessment-27-28-Isle-of-Wight.pdf" TargetMode="External"/><Relationship Id="rId36" Type="http://schemas.openxmlformats.org/officeDocument/2006/relationships/hyperlink" Target="https://www.hampshire-pcc.gov.uk/wp-content/uploads/2026/09/East-Hampshire.pdf" TargetMode="External"/><Relationship Id="rId49" Type="http://schemas.openxmlformats.org/officeDocument/2006/relationships/hyperlink" Target="https://www.hampshire-pcc.gov.uk/wp-content/uploads/2026/09/SCF-2026-Word-version-of-application-questions.docx" TargetMode="External"/><Relationship Id="rId57"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hampshire-pcc.gov.uk/wp-content/uploads/2026/09/Needs-Assessment-27-28-New-Forest.pdf" TargetMode="External"/><Relationship Id="rId31" Type="http://schemas.openxmlformats.org/officeDocument/2006/relationships/hyperlink" Target="https://www.hampshire-pcc.gov.uk/wp-content/uploads/2026/09/SCF-Needs-Assessment-Annex-A.pdf" TargetMode="External"/><Relationship Id="rId44" Type="http://schemas.openxmlformats.org/officeDocument/2006/relationships/hyperlink" Target="https://www.hampshire-pcc.gov.uk/wp-content/uploads/2026/09/New-Forest.pdf" TargetMode="External"/><Relationship Id="rId52" Type="http://schemas.openxmlformats.org/officeDocument/2006/relationships/hyperlink" Target="https://www.hampshire-pcc.gov.uk/wp-content/uploads/2026/09/Grant-criteria-and-scoring.docx"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mpshire-pcc.gov.uk/funding/funding-network" TargetMode="External"/><Relationship Id="rId22" Type="http://schemas.openxmlformats.org/officeDocument/2006/relationships/hyperlink" Target="https://www.hampshire-pcc.gov.uk/wp-content/uploads/2026/09/Needs-Assessment-27-28-Gosport.pdf" TargetMode="External"/><Relationship Id="rId27" Type="http://schemas.openxmlformats.org/officeDocument/2006/relationships/hyperlink" Target="https://www.hampshire-pcc.gov.uk/wp-content/uploads/2026/09/Needs-Assessment-27-28-Hart.pdf" TargetMode="External"/><Relationship Id="rId30" Type="http://schemas.openxmlformats.org/officeDocument/2006/relationships/hyperlink" Target="https://www.hampshire-pcc.gov.uk/wp-content/uploads/2026/09/Needs-Assessment-27-28-Winchester.pdf" TargetMode="External"/><Relationship Id="rId35" Type="http://schemas.openxmlformats.org/officeDocument/2006/relationships/hyperlink" Target="https://www.hampshire-pcc.gov.uk/wp-content/uploads/2026/09/Basingstoke-Deane.pdf" TargetMode="External"/><Relationship Id="rId43" Type="http://schemas.openxmlformats.org/officeDocument/2006/relationships/hyperlink" Target="https://www.hampshire-pcc.gov.uk/wp-content/uploads/2026/09/Isle-of-Wight.pdf" TargetMode="External"/><Relationship Id="rId48" Type="http://schemas.openxmlformats.org/officeDocument/2006/relationships/hyperlink" Target="https://www.hampshire-pcc.gov.uk/wp-content/uploads/2026/09/Rushmoor.pdf" TargetMode="External"/><Relationship Id="rId56" Type="http://schemas.openxmlformats.org/officeDocument/2006/relationships/hyperlink" Target="mailto:opcc.commissioning@hampshire.police.uk" TargetMode="External"/><Relationship Id="rId8" Type="http://schemas.openxmlformats.org/officeDocument/2006/relationships/settings" Target="settings.xml"/><Relationship Id="rId51" Type="http://schemas.openxmlformats.org/officeDocument/2006/relationships/hyperlink" Target="mailto:opcc.commissioning@hampshire.police.uk"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b5543a-951b-4643-89d1-e826cfd2926f">
      <Value>1</Value>
    </TaxCatchAll>
    <g0d6bdd3e60d4097b072d04bbfe256c1 xmlns="15b5543a-951b-4643-89d1-e826cfd2926f">
      <Terms xmlns="http://schemas.microsoft.com/office/infopath/2007/PartnerControls">
        <TermInfo xmlns="http://schemas.microsoft.com/office/infopath/2007/PartnerControls">
          <TermName xmlns="http://schemas.microsoft.com/office/infopath/2007/PartnerControls">OPCC</TermName>
          <TermId xmlns="http://schemas.microsoft.com/office/infopath/2007/PartnerControls">14d6900f-afa5-473a-8b3b-9022f91abfc9</TermId>
        </TermInfo>
      </Terms>
    </g0d6bdd3e60d4097b072d04bbfe256c1>
    <lcf76f155ced4ddcb4097134ff3c332f xmlns="3676aa0c-4696-4749-b1a2-b75390a09734">
      <Terms xmlns="http://schemas.microsoft.com/office/infopath/2007/PartnerControls"/>
    </lcf76f155ced4ddcb4097134ff3c332f>
    <g17138eb1ae7499dbeec3b30fff57f14 xmlns="15b5543a-951b-4643-89d1-e826cfd2926f">
      <Terms xmlns="http://schemas.microsoft.com/office/infopath/2007/PartnerControls"/>
    </g17138eb1ae7499dbeec3b30fff57f14>
    <_dlc_DocId xmlns="15b5543a-951b-4643-89d1-e826cfd2926f">5PVSXHPPZFEF-933459749-11366</_dlc_DocId>
    <_dlc_DocIdUrl xmlns="15b5543a-951b-4643-89d1-e826cfd2926f">
      <Url>https://forcesserip.sharepoint.com/sites/teamhcopccyky/_layouts/15/DocIdRedir.aspx?ID=5PVSXHPPZFEF-933459749-11366</Url>
      <Description>5PVSXHPPZFEF-933459749-11366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0B8144C2D57EEC4A8F5FD34BFF35A164" ma:contentTypeVersion="17" ma:contentTypeDescription="Create a new document." ma:contentTypeScope="" ma:versionID="81bad41099cdb1f73d0c76e7f0555098">
  <xsd:schema xmlns:xsd="http://www.w3.org/2001/XMLSchema" xmlns:xs="http://www.w3.org/2001/XMLSchema" xmlns:p="http://schemas.microsoft.com/office/2006/metadata/properties" xmlns:ns2="15b5543a-951b-4643-89d1-e826cfd2926f" xmlns:ns3="3676aa0c-4696-4749-b1a2-b75390a09734" targetNamespace="http://schemas.microsoft.com/office/2006/metadata/properties" ma:root="true" ma:fieldsID="34dda737fee71b284a9867a3eafd753a" ns2:_="" ns3:_="">
    <xsd:import namespace="15b5543a-951b-4643-89d1-e826cfd2926f"/>
    <xsd:import namespace="3676aa0c-4696-4749-b1a2-b75390a09734"/>
    <xsd:element name="properties">
      <xsd:complexType>
        <xsd:sequence>
          <xsd:element name="documentManagement">
            <xsd:complexType>
              <xsd:all>
                <xsd:element ref="ns2:_dlc_DocId" minOccurs="0"/>
                <xsd:element ref="ns2:_dlc_DocIdUrl" minOccurs="0"/>
                <xsd:element ref="ns2:_dlc_DocIdPersistId" minOccurs="0"/>
                <xsd:element ref="ns2:g0d6bdd3e60d4097b072d04bbfe256c1"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2:g17138eb1ae7499dbeec3b30fff57f14"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5543a-951b-4643-89d1-e826cfd292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0d6bdd3e60d4097b072d04bbfe256c1" ma:index="11" nillable="true" ma:taxonomy="true" ma:internalName="g0d6bdd3e60d4097b072d04bbfe256c1" ma:taxonomyFieldName="ForceDepartment" ma:displayName="Department" ma:default="1;#OPCC|14d6900f-afa5-473a-8b3b-9022f91abfc9" ma:fieldId="{00d6bdd3-e60d-4097-b072-d04bbfe256c1}"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e2d9746-bf6a-4263-951b-23cd2e429959}" ma:internalName="TaxCatchAll" ma:showField="CatchAllData" ma:web="15b5543a-951b-4643-89d1-e826cfd2926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e2d9746-bf6a-4263-951b-23cd2e429959}" ma:internalName="TaxCatchAllLabel" ma:readOnly="true" ma:showField="CatchAllDataLabel" ma:web="15b5543a-951b-4643-89d1-e826cfd292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g17138eb1ae7499dbeec3b30fff57f14" ma:index="21"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76aa0c-4696-4749-b1a2-b75390a0973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4395A-11E7-4030-98E8-22D76E33AA55}">
  <ds:schemaRefs>
    <ds:schemaRef ds:uri="http://schemas.microsoft.com/office/2006/metadata/properties"/>
    <ds:schemaRef ds:uri="http://schemas.microsoft.com/office/infopath/2007/PartnerControls"/>
    <ds:schemaRef ds:uri="15b5543a-951b-4643-89d1-e826cfd2926f"/>
    <ds:schemaRef ds:uri="3676aa0c-4696-4749-b1a2-b75390a09734"/>
  </ds:schemaRefs>
</ds:datastoreItem>
</file>

<file path=customXml/itemProps2.xml><?xml version="1.0" encoding="utf-8"?>
<ds:datastoreItem xmlns:ds="http://schemas.openxmlformats.org/officeDocument/2006/customXml" ds:itemID="{C6F1A883-D12A-43BF-94B8-215396E5B7A0}">
  <ds:schemaRefs>
    <ds:schemaRef ds:uri="http://schemas.microsoft.com/sharepoint/v3/contenttype/forms"/>
  </ds:schemaRefs>
</ds:datastoreItem>
</file>

<file path=customXml/itemProps3.xml><?xml version="1.0" encoding="utf-8"?>
<ds:datastoreItem xmlns:ds="http://schemas.openxmlformats.org/officeDocument/2006/customXml" ds:itemID="{680E5CB8-8D31-4F05-A697-3E582911B5B6}">
  <ds:schemaRefs>
    <ds:schemaRef ds:uri="http://schemas.openxmlformats.org/officeDocument/2006/bibliography"/>
  </ds:schemaRefs>
</ds:datastoreItem>
</file>

<file path=customXml/itemProps4.xml><?xml version="1.0" encoding="utf-8"?>
<ds:datastoreItem xmlns:ds="http://schemas.openxmlformats.org/officeDocument/2006/customXml" ds:itemID="{F684F964-A529-41B4-8876-FAC1A27A3A72}">
  <ds:schemaRefs>
    <ds:schemaRef ds:uri="http://schemas.microsoft.com/sharepoint/events"/>
  </ds:schemaRefs>
</ds:datastoreItem>
</file>

<file path=customXml/itemProps5.xml><?xml version="1.0" encoding="utf-8"?>
<ds:datastoreItem xmlns:ds="http://schemas.openxmlformats.org/officeDocument/2006/customXml" ds:itemID="{C8D8A4D6-A907-48F2-9072-2F75A9933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5543a-951b-4643-89d1-e826cfd2926f"/>
    <ds:schemaRef ds:uri="3676aa0c-4696-4749-b1a2-b75390a09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16</Pages>
  <Words>4805</Words>
  <Characters>27390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32131</CharactersWithSpaces>
  <SharedDoc>false</SharedDoc>
  <HLinks>
    <vt:vector size="492" baseType="variant">
      <vt:variant>
        <vt:i4>7929905</vt:i4>
      </vt:variant>
      <vt:variant>
        <vt:i4>339</vt:i4>
      </vt:variant>
      <vt:variant>
        <vt:i4>0</vt:i4>
      </vt:variant>
      <vt:variant>
        <vt:i4>5</vt:i4>
      </vt:variant>
      <vt:variant>
        <vt:lpwstr>https://forcesserip.sharepoint.com/:f:/r/sites/filehcopcc/Transparency/Commissioning Funding Info?csf=1&amp;web=1&amp;e=oJVSTs</vt:lpwstr>
      </vt:variant>
      <vt:variant>
        <vt:lpwstr/>
      </vt:variant>
      <vt:variant>
        <vt:i4>1638401</vt:i4>
      </vt:variant>
      <vt:variant>
        <vt:i4>336</vt:i4>
      </vt:variant>
      <vt:variant>
        <vt:i4>0</vt:i4>
      </vt:variant>
      <vt:variant>
        <vt:i4>5</vt:i4>
      </vt:variant>
      <vt:variant>
        <vt:lpwstr>https://forcesserip.sharepoint.com/:w:/r/sites/teamhcopccyky/Shared Documents/General/Grant Stream/Procedures/How to Create an Electronic Signature.docx?d=w4a8690f16e2e4bfc81725b651d40edd0&amp;csf=1&amp;web=1&amp;e=hHOBWo</vt:lpwstr>
      </vt:variant>
      <vt:variant>
        <vt:lpwstr/>
      </vt:variant>
      <vt:variant>
        <vt:i4>65546</vt:i4>
      </vt:variant>
      <vt:variant>
        <vt:i4>333</vt:i4>
      </vt:variant>
      <vt:variant>
        <vt:i4>0</vt:i4>
      </vt:variant>
      <vt:variant>
        <vt:i4>5</vt:i4>
      </vt:variant>
      <vt:variant>
        <vt:lpwstr>https://support.microsoft.com/en-gb/office/mail-merge-using-an-excel-spreadsheet-858c7d7f-5cc0-4ba1-9a7b-0a948fa3d7d3</vt:lpwstr>
      </vt:variant>
      <vt:variant>
        <vt:lpwstr/>
      </vt:variant>
      <vt:variant>
        <vt:i4>5505047</vt:i4>
      </vt:variant>
      <vt:variant>
        <vt:i4>330</vt:i4>
      </vt:variant>
      <vt:variant>
        <vt:i4>0</vt:i4>
      </vt:variant>
      <vt:variant>
        <vt:i4>5</vt:i4>
      </vt:variant>
      <vt:variant>
        <vt:lpwstr>https://forcesserip.sharepoint.com/:f:/r/sites/teamhcopccyky/Shared Documents/General/Grant Stream/Templates?csf=1&amp;web=1&amp;e=Iu5e0j</vt:lpwstr>
      </vt:variant>
      <vt:variant>
        <vt:lpwstr/>
      </vt:variant>
      <vt:variant>
        <vt:i4>65546</vt:i4>
      </vt:variant>
      <vt:variant>
        <vt:i4>327</vt:i4>
      </vt:variant>
      <vt:variant>
        <vt:i4>0</vt:i4>
      </vt:variant>
      <vt:variant>
        <vt:i4>5</vt:i4>
      </vt:variant>
      <vt:variant>
        <vt:lpwstr>https://support.microsoft.com/en-gb/office/mail-merge-using-an-excel-spreadsheet-858c7d7f-5cc0-4ba1-9a7b-0a948fa3d7d3</vt:lpwstr>
      </vt:variant>
      <vt:variant>
        <vt:lpwstr/>
      </vt:variant>
      <vt:variant>
        <vt:i4>7471222</vt:i4>
      </vt:variant>
      <vt:variant>
        <vt:i4>324</vt:i4>
      </vt:variant>
      <vt:variant>
        <vt:i4>0</vt:i4>
      </vt:variant>
      <vt:variant>
        <vt:i4>5</vt:i4>
      </vt:variant>
      <vt:variant>
        <vt:lpwstr>https://forcesserip.sharepoint.com/sites/teamhcopccyky/Shared Documents/General/Decision Notices/Decision Notice Process for the Commissioning Team - Feb26.docx?web=1</vt:lpwstr>
      </vt:variant>
      <vt:variant>
        <vt:lpwstr/>
      </vt:variant>
      <vt:variant>
        <vt:i4>1572895</vt:i4>
      </vt:variant>
      <vt:variant>
        <vt:i4>321</vt:i4>
      </vt:variant>
      <vt:variant>
        <vt:i4>0</vt:i4>
      </vt:variant>
      <vt:variant>
        <vt:i4>5</vt:i4>
      </vt:variant>
      <vt:variant>
        <vt:lpwstr/>
      </vt:variant>
      <vt:variant>
        <vt:lpwstr>_Funding_Network</vt:lpwstr>
      </vt:variant>
      <vt:variant>
        <vt:i4>7471222</vt:i4>
      </vt:variant>
      <vt:variant>
        <vt:i4>318</vt:i4>
      </vt:variant>
      <vt:variant>
        <vt:i4>0</vt:i4>
      </vt:variant>
      <vt:variant>
        <vt:i4>5</vt:i4>
      </vt:variant>
      <vt:variant>
        <vt:lpwstr>https://forcesserip.sharepoint.com/sites/teamhcopccyky/Shared Documents/General/Decision Notices/Decision Notice Process for the Commissioning Team - Feb26.docx?web=1</vt:lpwstr>
      </vt:variant>
      <vt:variant>
        <vt:lpwstr/>
      </vt:variant>
      <vt:variant>
        <vt:i4>5046376</vt:i4>
      </vt:variant>
      <vt:variant>
        <vt:i4>309</vt:i4>
      </vt:variant>
      <vt:variant>
        <vt:i4>0</vt:i4>
      </vt:variant>
      <vt:variant>
        <vt:i4>5</vt:i4>
      </vt:variant>
      <vt:variant>
        <vt:lpwstr/>
      </vt:variant>
      <vt:variant>
        <vt:lpwstr>_Assessment_of_potentially</vt:lpwstr>
      </vt:variant>
      <vt:variant>
        <vt:i4>6750290</vt:i4>
      </vt:variant>
      <vt:variant>
        <vt:i4>306</vt:i4>
      </vt:variant>
      <vt:variant>
        <vt:i4>0</vt:i4>
      </vt:variant>
      <vt:variant>
        <vt:i4>5</vt:i4>
      </vt:variant>
      <vt:variant>
        <vt:lpwstr/>
      </vt:variant>
      <vt:variant>
        <vt:lpwstr>_Creating_and_training</vt:lpwstr>
      </vt:variant>
      <vt:variant>
        <vt:i4>6750290</vt:i4>
      </vt:variant>
      <vt:variant>
        <vt:i4>303</vt:i4>
      </vt:variant>
      <vt:variant>
        <vt:i4>0</vt:i4>
      </vt:variant>
      <vt:variant>
        <vt:i4>5</vt:i4>
      </vt:variant>
      <vt:variant>
        <vt:lpwstr/>
      </vt:variant>
      <vt:variant>
        <vt:lpwstr>_Creating_and_training</vt:lpwstr>
      </vt:variant>
      <vt:variant>
        <vt:i4>6750290</vt:i4>
      </vt:variant>
      <vt:variant>
        <vt:i4>300</vt:i4>
      </vt:variant>
      <vt:variant>
        <vt:i4>0</vt:i4>
      </vt:variant>
      <vt:variant>
        <vt:i4>5</vt:i4>
      </vt:variant>
      <vt:variant>
        <vt:lpwstr/>
      </vt:variant>
      <vt:variant>
        <vt:lpwstr>_Creating_and_training</vt:lpwstr>
      </vt:variant>
      <vt:variant>
        <vt:i4>8257571</vt:i4>
      </vt:variant>
      <vt:variant>
        <vt:i4>297</vt:i4>
      </vt:variant>
      <vt:variant>
        <vt:i4>0</vt:i4>
      </vt:variant>
      <vt:variant>
        <vt:i4>5</vt:i4>
      </vt:variant>
      <vt:variant>
        <vt:lpwstr>https://forcesserip.sharepoint.com/sites/teamhcopccyky/Shared Documents/General/SUMs/SUMs - Procedural doc.docx</vt:lpwstr>
      </vt:variant>
      <vt:variant>
        <vt:lpwstr/>
      </vt:variant>
      <vt:variant>
        <vt:i4>327681</vt:i4>
      </vt:variant>
      <vt:variant>
        <vt:i4>294</vt:i4>
      </vt:variant>
      <vt:variant>
        <vt:i4>0</vt:i4>
      </vt:variant>
      <vt:variant>
        <vt:i4>5</vt:i4>
      </vt:variant>
      <vt:variant>
        <vt:lpwstr/>
      </vt:variant>
      <vt:variant>
        <vt:lpwstr>_Application_Timeline</vt:lpwstr>
      </vt:variant>
      <vt:variant>
        <vt:i4>6029434</vt:i4>
      </vt:variant>
      <vt:variant>
        <vt:i4>291</vt:i4>
      </vt:variant>
      <vt:variant>
        <vt:i4>0</vt:i4>
      </vt:variant>
      <vt:variant>
        <vt:i4>5</vt:i4>
      </vt:variant>
      <vt:variant>
        <vt:lpwstr/>
      </vt:variant>
      <vt:variant>
        <vt:lpwstr>_Setting_up_scoring</vt:lpwstr>
      </vt:variant>
      <vt:variant>
        <vt:i4>8257571</vt:i4>
      </vt:variant>
      <vt:variant>
        <vt:i4>288</vt:i4>
      </vt:variant>
      <vt:variant>
        <vt:i4>0</vt:i4>
      </vt:variant>
      <vt:variant>
        <vt:i4>5</vt:i4>
      </vt:variant>
      <vt:variant>
        <vt:lpwstr>https://forcesserip.sharepoint.com/sites/teamhcopccyky/Shared Documents/General/SUMs/SUMs - Procedural doc.docx</vt:lpwstr>
      </vt:variant>
      <vt:variant>
        <vt:lpwstr/>
      </vt:variant>
      <vt:variant>
        <vt:i4>6750290</vt:i4>
      </vt:variant>
      <vt:variant>
        <vt:i4>285</vt:i4>
      </vt:variant>
      <vt:variant>
        <vt:i4>0</vt:i4>
      </vt:variant>
      <vt:variant>
        <vt:i4>5</vt:i4>
      </vt:variant>
      <vt:variant>
        <vt:lpwstr/>
      </vt:variant>
      <vt:variant>
        <vt:lpwstr>_Creating_and_training</vt:lpwstr>
      </vt:variant>
      <vt:variant>
        <vt:i4>3473432</vt:i4>
      </vt:variant>
      <vt:variant>
        <vt:i4>282</vt:i4>
      </vt:variant>
      <vt:variant>
        <vt:i4>0</vt:i4>
      </vt:variant>
      <vt:variant>
        <vt:i4>5</vt:i4>
      </vt:variant>
      <vt:variant>
        <vt:lpwstr/>
      </vt:variant>
      <vt:variant>
        <vt:lpwstr>_Setting_up_consultation</vt:lpwstr>
      </vt:variant>
      <vt:variant>
        <vt:i4>6946880</vt:i4>
      </vt:variant>
      <vt:variant>
        <vt:i4>279</vt:i4>
      </vt:variant>
      <vt:variant>
        <vt:i4>0</vt:i4>
      </vt:variant>
      <vt:variant>
        <vt:i4>5</vt:i4>
      </vt:variant>
      <vt:variant>
        <vt:lpwstr/>
      </vt:variant>
      <vt:variant>
        <vt:lpwstr>_Roles_and_responsibilities</vt:lpwstr>
      </vt:variant>
      <vt:variant>
        <vt:i4>6946880</vt:i4>
      </vt:variant>
      <vt:variant>
        <vt:i4>276</vt:i4>
      </vt:variant>
      <vt:variant>
        <vt:i4>0</vt:i4>
      </vt:variant>
      <vt:variant>
        <vt:i4>5</vt:i4>
      </vt:variant>
      <vt:variant>
        <vt:lpwstr/>
      </vt:variant>
      <vt:variant>
        <vt:lpwstr>_Roles_and_responsibilities</vt:lpwstr>
      </vt:variant>
      <vt:variant>
        <vt:i4>6946880</vt:i4>
      </vt:variant>
      <vt:variant>
        <vt:i4>273</vt:i4>
      </vt:variant>
      <vt:variant>
        <vt:i4>0</vt:i4>
      </vt:variant>
      <vt:variant>
        <vt:i4>5</vt:i4>
      </vt:variant>
      <vt:variant>
        <vt:lpwstr/>
      </vt:variant>
      <vt:variant>
        <vt:lpwstr>_Roles_and_responsibilities</vt:lpwstr>
      </vt:variant>
      <vt:variant>
        <vt:i4>6029434</vt:i4>
      </vt:variant>
      <vt:variant>
        <vt:i4>270</vt:i4>
      </vt:variant>
      <vt:variant>
        <vt:i4>0</vt:i4>
      </vt:variant>
      <vt:variant>
        <vt:i4>5</vt:i4>
      </vt:variant>
      <vt:variant>
        <vt:lpwstr/>
      </vt:variant>
      <vt:variant>
        <vt:lpwstr>_Setting_up_scoring</vt:lpwstr>
      </vt:variant>
      <vt:variant>
        <vt:i4>3473432</vt:i4>
      </vt:variant>
      <vt:variant>
        <vt:i4>267</vt:i4>
      </vt:variant>
      <vt:variant>
        <vt:i4>0</vt:i4>
      </vt:variant>
      <vt:variant>
        <vt:i4>5</vt:i4>
      </vt:variant>
      <vt:variant>
        <vt:lpwstr/>
      </vt:variant>
      <vt:variant>
        <vt:lpwstr>_Setting_up_consultation</vt:lpwstr>
      </vt:variant>
      <vt:variant>
        <vt:i4>327681</vt:i4>
      </vt:variant>
      <vt:variant>
        <vt:i4>264</vt:i4>
      </vt:variant>
      <vt:variant>
        <vt:i4>0</vt:i4>
      </vt:variant>
      <vt:variant>
        <vt:i4>5</vt:i4>
      </vt:variant>
      <vt:variant>
        <vt:lpwstr/>
      </vt:variant>
      <vt:variant>
        <vt:lpwstr>_Application_Timeline</vt:lpwstr>
      </vt:variant>
      <vt:variant>
        <vt:i4>1507328</vt:i4>
      </vt:variant>
      <vt:variant>
        <vt:i4>261</vt:i4>
      </vt:variant>
      <vt:variant>
        <vt:i4>0</vt:i4>
      </vt:variant>
      <vt:variant>
        <vt:i4>5</vt:i4>
      </vt:variant>
      <vt:variant>
        <vt:lpwstr>https://www.hampshire-pcc.gov.uk/funding/funding-network</vt:lpwstr>
      </vt:variant>
      <vt:variant>
        <vt:lpwstr/>
      </vt:variant>
      <vt:variant>
        <vt:i4>8257571</vt:i4>
      </vt:variant>
      <vt:variant>
        <vt:i4>258</vt:i4>
      </vt:variant>
      <vt:variant>
        <vt:i4>0</vt:i4>
      </vt:variant>
      <vt:variant>
        <vt:i4>5</vt:i4>
      </vt:variant>
      <vt:variant>
        <vt:lpwstr>https://forcesserip.sharepoint.com/sites/teamhcopccyky/Shared Documents/General/SUMs/SUMs - Procedural doc.docx</vt:lpwstr>
      </vt:variant>
      <vt:variant>
        <vt:lpwstr/>
      </vt:variant>
      <vt:variant>
        <vt:i4>7340134</vt:i4>
      </vt:variant>
      <vt:variant>
        <vt:i4>255</vt:i4>
      </vt:variant>
      <vt:variant>
        <vt:i4>0</vt:i4>
      </vt:variant>
      <vt:variant>
        <vt:i4>5</vt:i4>
      </vt:variant>
      <vt:variant>
        <vt:lpwstr>https://forcesserip.sharepoint.com/sites/teamhcopccyky/Shared Documents/Forms/All Documents.aspx?e=5%3Afbd84735a9794a6d92a6485755c69cdc&amp;sharingv2=true&amp;fromShare=true&amp;at=9&amp;clickparams=eyAiWC1BcHBOYW1lIiA6ICJNaWNyb3NvZnQgT3V0bG9vayIsICJYLUFwcFZlcnNpb24iIDogIjE2LjAuMTk1MzAuMjAyMjYiLCAiT1MiIDogIldpbmRvd3MiIH0%3D&amp;CID=52d1f7a1%2D8034%2Df000%2D7ee0%2Da0e415612e12&amp;cidOR=SPO&amp;FolderCTID=0x0120003848D3E8AA271E4EB587C27DEDB88AE5&amp;id=%2Fsites%2Fteamhcopccyky%2FShared%20Documents%2FGeneral%2FResearch%2F%2804%29%20EIAs%2FData%20Dashboards</vt:lpwstr>
      </vt:variant>
      <vt:variant>
        <vt:lpwstr/>
      </vt:variant>
      <vt:variant>
        <vt:i4>5439539</vt:i4>
      </vt:variant>
      <vt:variant>
        <vt:i4>252</vt:i4>
      </vt:variant>
      <vt:variant>
        <vt:i4>0</vt:i4>
      </vt:variant>
      <vt:variant>
        <vt:i4>5</vt:i4>
      </vt:variant>
      <vt:variant>
        <vt:lpwstr>https://forcesserip.sharepoint.com/:w:/r/sites/teamhcopccyky/_layouts/15/Doc.aspx?sourcedoc=%7BE8E0D6CC-355A-4801-B330-88B7E4CE0011%7D&amp;file=Equality%20Impact%20Assessment%20-%20Template%20(2025).docx&amp;wdLOR=cC52CD45A-1F52-40C4-ABF6-0557B1849FD3&amp;fromShare=true&amp;action=default&amp;mobileredirect=true</vt:lpwstr>
      </vt:variant>
      <vt:variant>
        <vt:lpwstr/>
      </vt:variant>
      <vt:variant>
        <vt:i4>7602280</vt:i4>
      </vt:variant>
      <vt:variant>
        <vt:i4>249</vt:i4>
      </vt:variant>
      <vt:variant>
        <vt:i4>0</vt:i4>
      </vt:variant>
      <vt:variant>
        <vt:i4>5</vt:i4>
      </vt:variant>
      <vt:variant>
        <vt:lpwstr/>
      </vt:variant>
      <vt:variant>
        <vt:lpwstr>_Grant_criteria</vt:lpwstr>
      </vt:variant>
      <vt:variant>
        <vt:i4>4915223</vt:i4>
      </vt:variant>
      <vt:variant>
        <vt:i4>246</vt:i4>
      </vt:variant>
      <vt:variant>
        <vt:i4>0</vt:i4>
      </vt:variant>
      <vt:variant>
        <vt:i4>5</vt:i4>
      </vt:variant>
      <vt:variant>
        <vt:lpwstr/>
      </vt:variant>
      <vt:variant>
        <vt:lpwstr>_Creating_application_form_1</vt:lpwstr>
      </vt:variant>
      <vt:variant>
        <vt:i4>5374072</vt:i4>
      </vt:variant>
      <vt:variant>
        <vt:i4>243</vt:i4>
      </vt:variant>
      <vt:variant>
        <vt:i4>0</vt:i4>
      </vt:variant>
      <vt:variant>
        <vt:i4>5</vt:i4>
      </vt:variant>
      <vt:variant>
        <vt:lpwstr/>
      </vt:variant>
      <vt:variant>
        <vt:lpwstr>_Guide_to_applying</vt:lpwstr>
      </vt:variant>
      <vt:variant>
        <vt:i4>5374071</vt:i4>
      </vt:variant>
      <vt:variant>
        <vt:i4>240</vt:i4>
      </vt:variant>
      <vt:variant>
        <vt:i4>0</vt:i4>
      </vt:variant>
      <vt:variant>
        <vt:i4>5</vt:i4>
      </vt:variant>
      <vt:variant>
        <vt:lpwstr/>
      </vt:variant>
      <vt:variant>
        <vt:lpwstr>_Making_payments_to</vt:lpwstr>
      </vt:variant>
      <vt:variant>
        <vt:i4>3997701</vt:i4>
      </vt:variant>
      <vt:variant>
        <vt:i4>237</vt:i4>
      </vt:variant>
      <vt:variant>
        <vt:i4>0</vt:i4>
      </vt:variant>
      <vt:variant>
        <vt:i4>5</vt:i4>
      </vt:variant>
      <vt:variant>
        <vt:lpwstr/>
      </vt:variant>
      <vt:variant>
        <vt:lpwstr>_Setting_up_supplier</vt:lpwstr>
      </vt:variant>
      <vt:variant>
        <vt:i4>1376285</vt:i4>
      </vt:variant>
      <vt:variant>
        <vt:i4>234</vt:i4>
      </vt:variant>
      <vt:variant>
        <vt:i4>0</vt:i4>
      </vt:variant>
      <vt:variant>
        <vt:i4>5</vt:i4>
      </vt:variant>
      <vt:variant>
        <vt:lpwstr/>
      </vt:variant>
      <vt:variant>
        <vt:lpwstr>_Grant_Agreements</vt:lpwstr>
      </vt:variant>
      <vt:variant>
        <vt:i4>1966128</vt:i4>
      </vt:variant>
      <vt:variant>
        <vt:i4>231</vt:i4>
      </vt:variant>
      <vt:variant>
        <vt:i4>0</vt:i4>
      </vt:variant>
      <vt:variant>
        <vt:i4>5</vt:i4>
      </vt:variant>
      <vt:variant>
        <vt:lpwstr/>
      </vt:variant>
      <vt:variant>
        <vt:lpwstr>_Performance_targets_and</vt:lpwstr>
      </vt:variant>
      <vt:variant>
        <vt:i4>8192070</vt:i4>
      </vt:variant>
      <vt:variant>
        <vt:i4>228</vt:i4>
      </vt:variant>
      <vt:variant>
        <vt:i4>0</vt:i4>
      </vt:variant>
      <vt:variant>
        <vt:i4>5</vt:i4>
      </vt:variant>
      <vt:variant>
        <vt:lpwstr/>
      </vt:variant>
      <vt:variant>
        <vt:lpwstr>_Determining_Payment_Schedules</vt:lpwstr>
      </vt:variant>
      <vt:variant>
        <vt:i4>524379</vt:i4>
      </vt:variant>
      <vt:variant>
        <vt:i4>225</vt:i4>
      </vt:variant>
      <vt:variant>
        <vt:i4>0</vt:i4>
      </vt:variant>
      <vt:variant>
        <vt:i4>5</vt:i4>
      </vt:variant>
      <vt:variant>
        <vt:lpwstr/>
      </vt:variant>
      <vt:variant>
        <vt:lpwstr>_Update_SUMs_and_1</vt:lpwstr>
      </vt:variant>
      <vt:variant>
        <vt:i4>2555949</vt:i4>
      </vt:variant>
      <vt:variant>
        <vt:i4>222</vt:i4>
      </vt:variant>
      <vt:variant>
        <vt:i4>0</vt:i4>
      </vt:variant>
      <vt:variant>
        <vt:i4>5</vt:i4>
      </vt:variant>
      <vt:variant>
        <vt:lpwstr/>
      </vt:variant>
      <vt:variant>
        <vt:lpwstr>_Decision_Notice</vt:lpwstr>
      </vt:variant>
      <vt:variant>
        <vt:i4>5046376</vt:i4>
      </vt:variant>
      <vt:variant>
        <vt:i4>219</vt:i4>
      </vt:variant>
      <vt:variant>
        <vt:i4>0</vt:i4>
      </vt:variant>
      <vt:variant>
        <vt:i4>5</vt:i4>
      </vt:variant>
      <vt:variant>
        <vt:lpwstr/>
      </vt:variant>
      <vt:variant>
        <vt:lpwstr>_Assessment_of_potentially</vt:lpwstr>
      </vt:variant>
      <vt:variant>
        <vt:i4>6029434</vt:i4>
      </vt:variant>
      <vt:variant>
        <vt:i4>216</vt:i4>
      </vt:variant>
      <vt:variant>
        <vt:i4>0</vt:i4>
      </vt:variant>
      <vt:variant>
        <vt:i4>5</vt:i4>
      </vt:variant>
      <vt:variant>
        <vt:lpwstr/>
      </vt:variant>
      <vt:variant>
        <vt:lpwstr>_Setting_up_scoring</vt:lpwstr>
      </vt:variant>
      <vt:variant>
        <vt:i4>3473432</vt:i4>
      </vt:variant>
      <vt:variant>
        <vt:i4>213</vt:i4>
      </vt:variant>
      <vt:variant>
        <vt:i4>0</vt:i4>
      </vt:variant>
      <vt:variant>
        <vt:i4>5</vt:i4>
      </vt:variant>
      <vt:variant>
        <vt:lpwstr/>
      </vt:variant>
      <vt:variant>
        <vt:lpwstr>_Setting_up_consultation</vt:lpwstr>
      </vt:variant>
      <vt:variant>
        <vt:i4>6488129</vt:i4>
      </vt:variant>
      <vt:variant>
        <vt:i4>210</vt:i4>
      </vt:variant>
      <vt:variant>
        <vt:i4>0</vt:i4>
      </vt:variant>
      <vt:variant>
        <vt:i4>5</vt:i4>
      </vt:variant>
      <vt:variant>
        <vt:lpwstr/>
      </vt:variant>
      <vt:variant>
        <vt:lpwstr>_Launching_the_funding</vt:lpwstr>
      </vt:variant>
      <vt:variant>
        <vt:i4>6029434</vt:i4>
      </vt:variant>
      <vt:variant>
        <vt:i4>207</vt:i4>
      </vt:variant>
      <vt:variant>
        <vt:i4>0</vt:i4>
      </vt:variant>
      <vt:variant>
        <vt:i4>5</vt:i4>
      </vt:variant>
      <vt:variant>
        <vt:lpwstr/>
      </vt:variant>
      <vt:variant>
        <vt:lpwstr>_Setting_up_scoring</vt:lpwstr>
      </vt:variant>
      <vt:variant>
        <vt:i4>3473432</vt:i4>
      </vt:variant>
      <vt:variant>
        <vt:i4>204</vt:i4>
      </vt:variant>
      <vt:variant>
        <vt:i4>0</vt:i4>
      </vt:variant>
      <vt:variant>
        <vt:i4>5</vt:i4>
      </vt:variant>
      <vt:variant>
        <vt:lpwstr/>
      </vt:variant>
      <vt:variant>
        <vt:lpwstr>_Setting_up_consultation</vt:lpwstr>
      </vt:variant>
      <vt:variant>
        <vt:i4>5374072</vt:i4>
      </vt:variant>
      <vt:variant>
        <vt:i4>201</vt:i4>
      </vt:variant>
      <vt:variant>
        <vt:i4>0</vt:i4>
      </vt:variant>
      <vt:variant>
        <vt:i4>5</vt:i4>
      </vt:variant>
      <vt:variant>
        <vt:lpwstr/>
      </vt:variant>
      <vt:variant>
        <vt:lpwstr>_Guide_to_applying</vt:lpwstr>
      </vt:variant>
      <vt:variant>
        <vt:i4>6750290</vt:i4>
      </vt:variant>
      <vt:variant>
        <vt:i4>198</vt:i4>
      </vt:variant>
      <vt:variant>
        <vt:i4>0</vt:i4>
      </vt:variant>
      <vt:variant>
        <vt:i4>5</vt:i4>
      </vt:variant>
      <vt:variant>
        <vt:lpwstr/>
      </vt:variant>
      <vt:variant>
        <vt:lpwstr>_Creating_and_training</vt:lpwstr>
      </vt:variant>
      <vt:variant>
        <vt:i4>4915223</vt:i4>
      </vt:variant>
      <vt:variant>
        <vt:i4>195</vt:i4>
      </vt:variant>
      <vt:variant>
        <vt:i4>0</vt:i4>
      </vt:variant>
      <vt:variant>
        <vt:i4>5</vt:i4>
      </vt:variant>
      <vt:variant>
        <vt:lpwstr/>
      </vt:variant>
      <vt:variant>
        <vt:lpwstr>_Creating_application_form_1</vt:lpwstr>
      </vt:variant>
      <vt:variant>
        <vt:i4>5046394</vt:i4>
      </vt:variant>
      <vt:variant>
        <vt:i4>192</vt:i4>
      </vt:variant>
      <vt:variant>
        <vt:i4>0</vt:i4>
      </vt:variant>
      <vt:variant>
        <vt:i4>5</vt:i4>
      </vt:variant>
      <vt:variant>
        <vt:lpwstr/>
      </vt:variant>
      <vt:variant>
        <vt:lpwstr>_Equality_Impact_Assessment</vt:lpwstr>
      </vt:variant>
      <vt:variant>
        <vt:i4>7602280</vt:i4>
      </vt:variant>
      <vt:variant>
        <vt:i4>189</vt:i4>
      </vt:variant>
      <vt:variant>
        <vt:i4>0</vt:i4>
      </vt:variant>
      <vt:variant>
        <vt:i4>5</vt:i4>
      </vt:variant>
      <vt:variant>
        <vt:lpwstr/>
      </vt:variant>
      <vt:variant>
        <vt:lpwstr>_Grant_criteria</vt:lpwstr>
      </vt:variant>
      <vt:variant>
        <vt:i4>6029434</vt:i4>
      </vt:variant>
      <vt:variant>
        <vt:i4>186</vt:i4>
      </vt:variant>
      <vt:variant>
        <vt:i4>0</vt:i4>
      </vt:variant>
      <vt:variant>
        <vt:i4>5</vt:i4>
      </vt:variant>
      <vt:variant>
        <vt:lpwstr/>
      </vt:variant>
      <vt:variant>
        <vt:lpwstr>_Setting_up_scoring</vt:lpwstr>
      </vt:variant>
      <vt:variant>
        <vt:i4>2621502</vt:i4>
      </vt:variant>
      <vt:variant>
        <vt:i4>183</vt:i4>
      </vt:variant>
      <vt:variant>
        <vt:i4>0</vt:i4>
      </vt:variant>
      <vt:variant>
        <vt:i4>5</vt:i4>
      </vt:variant>
      <vt:variant>
        <vt:lpwstr>https://forcesserip.sharepoint.com/sites/teamhcopccyky/Shared Documents/Forms/All Documents.aspx?id=%2Fsites%2Fteamhcopccyky%2FShared%20Documents%2FGeneral%2FGrant%20Stream%2FTemplates&amp;viewid=950b1047%2D151d%2D4cca%2D9fa0%2D8a571c9f7e15&amp;csf=1&amp;CID=6834c0a1%2D600f%2Dd000%2Dd920%2D6b4b50b4519e&amp;cidOR=SPO&amp;FolderCTID=0x0120003848D3E8AA271E4EB587C27DEDB88AE5</vt:lpwstr>
      </vt:variant>
      <vt:variant>
        <vt:lpwstr/>
      </vt:variant>
      <vt:variant>
        <vt:i4>6357050</vt:i4>
      </vt:variant>
      <vt:variant>
        <vt:i4>180</vt:i4>
      </vt:variant>
      <vt:variant>
        <vt:i4>0</vt:i4>
      </vt:variant>
      <vt:variant>
        <vt:i4>5</vt:i4>
      </vt:variant>
      <vt:variant>
        <vt:lpwstr>https://gcoe.civilservice.gov.uk/government-grants-functional-standard-refresh/</vt:lpwstr>
      </vt:variant>
      <vt:variant>
        <vt:lpwstr/>
      </vt:variant>
      <vt:variant>
        <vt:i4>6357050</vt:i4>
      </vt:variant>
      <vt:variant>
        <vt:i4>177</vt:i4>
      </vt:variant>
      <vt:variant>
        <vt:i4>0</vt:i4>
      </vt:variant>
      <vt:variant>
        <vt:i4>5</vt:i4>
      </vt:variant>
      <vt:variant>
        <vt:lpwstr>https://gcoe.civilservice.gov.uk/government-grants-functional-standard-refresh/</vt:lpwstr>
      </vt:variant>
      <vt:variant>
        <vt:lpwstr/>
      </vt:variant>
      <vt:variant>
        <vt:i4>1245232</vt:i4>
      </vt:variant>
      <vt:variant>
        <vt:i4>170</vt:i4>
      </vt:variant>
      <vt:variant>
        <vt:i4>0</vt:i4>
      </vt:variant>
      <vt:variant>
        <vt:i4>5</vt:i4>
      </vt:variant>
      <vt:variant>
        <vt:lpwstr/>
      </vt:variant>
      <vt:variant>
        <vt:lpwstr>_Toc234324408</vt:lpwstr>
      </vt:variant>
      <vt:variant>
        <vt:i4>1245232</vt:i4>
      </vt:variant>
      <vt:variant>
        <vt:i4>164</vt:i4>
      </vt:variant>
      <vt:variant>
        <vt:i4>0</vt:i4>
      </vt:variant>
      <vt:variant>
        <vt:i4>5</vt:i4>
      </vt:variant>
      <vt:variant>
        <vt:lpwstr/>
      </vt:variant>
      <vt:variant>
        <vt:lpwstr>_Toc234324407</vt:lpwstr>
      </vt:variant>
      <vt:variant>
        <vt:i4>1245232</vt:i4>
      </vt:variant>
      <vt:variant>
        <vt:i4>158</vt:i4>
      </vt:variant>
      <vt:variant>
        <vt:i4>0</vt:i4>
      </vt:variant>
      <vt:variant>
        <vt:i4>5</vt:i4>
      </vt:variant>
      <vt:variant>
        <vt:lpwstr/>
      </vt:variant>
      <vt:variant>
        <vt:lpwstr>_Toc234324406</vt:lpwstr>
      </vt:variant>
      <vt:variant>
        <vt:i4>1245232</vt:i4>
      </vt:variant>
      <vt:variant>
        <vt:i4>152</vt:i4>
      </vt:variant>
      <vt:variant>
        <vt:i4>0</vt:i4>
      </vt:variant>
      <vt:variant>
        <vt:i4>5</vt:i4>
      </vt:variant>
      <vt:variant>
        <vt:lpwstr/>
      </vt:variant>
      <vt:variant>
        <vt:lpwstr>_Toc234324405</vt:lpwstr>
      </vt:variant>
      <vt:variant>
        <vt:i4>1245232</vt:i4>
      </vt:variant>
      <vt:variant>
        <vt:i4>146</vt:i4>
      </vt:variant>
      <vt:variant>
        <vt:i4>0</vt:i4>
      </vt:variant>
      <vt:variant>
        <vt:i4>5</vt:i4>
      </vt:variant>
      <vt:variant>
        <vt:lpwstr/>
      </vt:variant>
      <vt:variant>
        <vt:lpwstr>_Toc234324404</vt:lpwstr>
      </vt:variant>
      <vt:variant>
        <vt:i4>1245232</vt:i4>
      </vt:variant>
      <vt:variant>
        <vt:i4>140</vt:i4>
      </vt:variant>
      <vt:variant>
        <vt:i4>0</vt:i4>
      </vt:variant>
      <vt:variant>
        <vt:i4>5</vt:i4>
      </vt:variant>
      <vt:variant>
        <vt:lpwstr/>
      </vt:variant>
      <vt:variant>
        <vt:lpwstr>_Toc234324403</vt:lpwstr>
      </vt:variant>
      <vt:variant>
        <vt:i4>1245232</vt:i4>
      </vt:variant>
      <vt:variant>
        <vt:i4>134</vt:i4>
      </vt:variant>
      <vt:variant>
        <vt:i4>0</vt:i4>
      </vt:variant>
      <vt:variant>
        <vt:i4>5</vt:i4>
      </vt:variant>
      <vt:variant>
        <vt:lpwstr/>
      </vt:variant>
      <vt:variant>
        <vt:lpwstr>_Toc234324402</vt:lpwstr>
      </vt:variant>
      <vt:variant>
        <vt:i4>1245232</vt:i4>
      </vt:variant>
      <vt:variant>
        <vt:i4>128</vt:i4>
      </vt:variant>
      <vt:variant>
        <vt:i4>0</vt:i4>
      </vt:variant>
      <vt:variant>
        <vt:i4>5</vt:i4>
      </vt:variant>
      <vt:variant>
        <vt:lpwstr/>
      </vt:variant>
      <vt:variant>
        <vt:lpwstr>_Toc234324401</vt:lpwstr>
      </vt:variant>
      <vt:variant>
        <vt:i4>1245232</vt:i4>
      </vt:variant>
      <vt:variant>
        <vt:i4>122</vt:i4>
      </vt:variant>
      <vt:variant>
        <vt:i4>0</vt:i4>
      </vt:variant>
      <vt:variant>
        <vt:i4>5</vt:i4>
      </vt:variant>
      <vt:variant>
        <vt:lpwstr/>
      </vt:variant>
      <vt:variant>
        <vt:lpwstr>_Toc234324400</vt:lpwstr>
      </vt:variant>
      <vt:variant>
        <vt:i4>1703991</vt:i4>
      </vt:variant>
      <vt:variant>
        <vt:i4>116</vt:i4>
      </vt:variant>
      <vt:variant>
        <vt:i4>0</vt:i4>
      </vt:variant>
      <vt:variant>
        <vt:i4>5</vt:i4>
      </vt:variant>
      <vt:variant>
        <vt:lpwstr/>
      </vt:variant>
      <vt:variant>
        <vt:lpwstr>_Toc234324399</vt:lpwstr>
      </vt:variant>
      <vt:variant>
        <vt:i4>1703991</vt:i4>
      </vt:variant>
      <vt:variant>
        <vt:i4>110</vt:i4>
      </vt:variant>
      <vt:variant>
        <vt:i4>0</vt:i4>
      </vt:variant>
      <vt:variant>
        <vt:i4>5</vt:i4>
      </vt:variant>
      <vt:variant>
        <vt:lpwstr/>
      </vt:variant>
      <vt:variant>
        <vt:lpwstr>_Toc234324398</vt:lpwstr>
      </vt:variant>
      <vt:variant>
        <vt:i4>1703991</vt:i4>
      </vt:variant>
      <vt:variant>
        <vt:i4>104</vt:i4>
      </vt:variant>
      <vt:variant>
        <vt:i4>0</vt:i4>
      </vt:variant>
      <vt:variant>
        <vt:i4>5</vt:i4>
      </vt:variant>
      <vt:variant>
        <vt:lpwstr/>
      </vt:variant>
      <vt:variant>
        <vt:lpwstr>_Toc234324397</vt:lpwstr>
      </vt:variant>
      <vt:variant>
        <vt:i4>1703991</vt:i4>
      </vt:variant>
      <vt:variant>
        <vt:i4>98</vt:i4>
      </vt:variant>
      <vt:variant>
        <vt:i4>0</vt:i4>
      </vt:variant>
      <vt:variant>
        <vt:i4>5</vt:i4>
      </vt:variant>
      <vt:variant>
        <vt:lpwstr/>
      </vt:variant>
      <vt:variant>
        <vt:lpwstr>_Toc234324396</vt:lpwstr>
      </vt:variant>
      <vt:variant>
        <vt:i4>1703991</vt:i4>
      </vt:variant>
      <vt:variant>
        <vt:i4>92</vt:i4>
      </vt:variant>
      <vt:variant>
        <vt:i4>0</vt:i4>
      </vt:variant>
      <vt:variant>
        <vt:i4>5</vt:i4>
      </vt:variant>
      <vt:variant>
        <vt:lpwstr/>
      </vt:variant>
      <vt:variant>
        <vt:lpwstr>_Toc234324395</vt:lpwstr>
      </vt:variant>
      <vt:variant>
        <vt:i4>1703991</vt:i4>
      </vt:variant>
      <vt:variant>
        <vt:i4>86</vt:i4>
      </vt:variant>
      <vt:variant>
        <vt:i4>0</vt:i4>
      </vt:variant>
      <vt:variant>
        <vt:i4>5</vt:i4>
      </vt:variant>
      <vt:variant>
        <vt:lpwstr/>
      </vt:variant>
      <vt:variant>
        <vt:lpwstr>_Toc234324394</vt:lpwstr>
      </vt:variant>
      <vt:variant>
        <vt:i4>1703991</vt:i4>
      </vt:variant>
      <vt:variant>
        <vt:i4>80</vt:i4>
      </vt:variant>
      <vt:variant>
        <vt:i4>0</vt:i4>
      </vt:variant>
      <vt:variant>
        <vt:i4>5</vt:i4>
      </vt:variant>
      <vt:variant>
        <vt:lpwstr/>
      </vt:variant>
      <vt:variant>
        <vt:lpwstr>_Toc234324393</vt:lpwstr>
      </vt:variant>
      <vt:variant>
        <vt:i4>1703991</vt:i4>
      </vt:variant>
      <vt:variant>
        <vt:i4>74</vt:i4>
      </vt:variant>
      <vt:variant>
        <vt:i4>0</vt:i4>
      </vt:variant>
      <vt:variant>
        <vt:i4>5</vt:i4>
      </vt:variant>
      <vt:variant>
        <vt:lpwstr/>
      </vt:variant>
      <vt:variant>
        <vt:lpwstr>_Toc234324392</vt:lpwstr>
      </vt:variant>
      <vt:variant>
        <vt:i4>1703991</vt:i4>
      </vt:variant>
      <vt:variant>
        <vt:i4>68</vt:i4>
      </vt:variant>
      <vt:variant>
        <vt:i4>0</vt:i4>
      </vt:variant>
      <vt:variant>
        <vt:i4>5</vt:i4>
      </vt:variant>
      <vt:variant>
        <vt:lpwstr/>
      </vt:variant>
      <vt:variant>
        <vt:lpwstr>_Toc234324391</vt:lpwstr>
      </vt:variant>
      <vt:variant>
        <vt:i4>1703991</vt:i4>
      </vt:variant>
      <vt:variant>
        <vt:i4>62</vt:i4>
      </vt:variant>
      <vt:variant>
        <vt:i4>0</vt:i4>
      </vt:variant>
      <vt:variant>
        <vt:i4>5</vt:i4>
      </vt:variant>
      <vt:variant>
        <vt:lpwstr/>
      </vt:variant>
      <vt:variant>
        <vt:lpwstr>_Toc234324390</vt:lpwstr>
      </vt:variant>
      <vt:variant>
        <vt:i4>1769527</vt:i4>
      </vt:variant>
      <vt:variant>
        <vt:i4>56</vt:i4>
      </vt:variant>
      <vt:variant>
        <vt:i4>0</vt:i4>
      </vt:variant>
      <vt:variant>
        <vt:i4>5</vt:i4>
      </vt:variant>
      <vt:variant>
        <vt:lpwstr/>
      </vt:variant>
      <vt:variant>
        <vt:lpwstr>_Toc234324389</vt:lpwstr>
      </vt:variant>
      <vt:variant>
        <vt:i4>1769527</vt:i4>
      </vt:variant>
      <vt:variant>
        <vt:i4>50</vt:i4>
      </vt:variant>
      <vt:variant>
        <vt:i4>0</vt:i4>
      </vt:variant>
      <vt:variant>
        <vt:i4>5</vt:i4>
      </vt:variant>
      <vt:variant>
        <vt:lpwstr/>
      </vt:variant>
      <vt:variant>
        <vt:lpwstr>_Toc234324388</vt:lpwstr>
      </vt:variant>
      <vt:variant>
        <vt:i4>1769527</vt:i4>
      </vt:variant>
      <vt:variant>
        <vt:i4>44</vt:i4>
      </vt:variant>
      <vt:variant>
        <vt:i4>0</vt:i4>
      </vt:variant>
      <vt:variant>
        <vt:i4>5</vt:i4>
      </vt:variant>
      <vt:variant>
        <vt:lpwstr/>
      </vt:variant>
      <vt:variant>
        <vt:lpwstr>_Toc234324387</vt:lpwstr>
      </vt:variant>
      <vt:variant>
        <vt:i4>1769527</vt:i4>
      </vt:variant>
      <vt:variant>
        <vt:i4>38</vt:i4>
      </vt:variant>
      <vt:variant>
        <vt:i4>0</vt:i4>
      </vt:variant>
      <vt:variant>
        <vt:i4>5</vt:i4>
      </vt:variant>
      <vt:variant>
        <vt:lpwstr/>
      </vt:variant>
      <vt:variant>
        <vt:lpwstr>_Toc234324386</vt:lpwstr>
      </vt:variant>
      <vt:variant>
        <vt:i4>1769527</vt:i4>
      </vt:variant>
      <vt:variant>
        <vt:i4>32</vt:i4>
      </vt:variant>
      <vt:variant>
        <vt:i4>0</vt:i4>
      </vt:variant>
      <vt:variant>
        <vt:i4>5</vt:i4>
      </vt:variant>
      <vt:variant>
        <vt:lpwstr/>
      </vt:variant>
      <vt:variant>
        <vt:lpwstr>_Toc234324385</vt:lpwstr>
      </vt:variant>
      <vt:variant>
        <vt:i4>1769527</vt:i4>
      </vt:variant>
      <vt:variant>
        <vt:i4>26</vt:i4>
      </vt:variant>
      <vt:variant>
        <vt:i4>0</vt:i4>
      </vt:variant>
      <vt:variant>
        <vt:i4>5</vt:i4>
      </vt:variant>
      <vt:variant>
        <vt:lpwstr/>
      </vt:variant>
      <vt:variant>
        <vt:lpwstr>_Toc234324384</vt:lpwstr>
      </vt:variant>
      <vt:variant>
        <vt:i4>1769527</vt:i4>
      </vt:variant>
      <vt:variant>
        <vt:i4>20</vt:i4>
      </vt:variant>
      <vt:variant>
        <vt:i4>0</vt:i4>
      </vt:variant>
      <vt:variant>
        <vt:i4>5</vt:i4>
      </vt:variant>
      <vt:variant>
        <vt:lpwstr/>
      </vt:variant>
      <vt:variant>
        <vt:lpwstr>_Toc234324383</vt:lpwstr>
      </vt:variant>
      <vt:variant>
        <vt:i4>1769527</vt:i4>
      </vt:variant>
      <vt:variant>
        <vt:i4>14</vt:i4>
      </vt:variant>
      <vt:variant>
        <vt:i4>0</vt:i4>
      </vt:variant>
      <vt:variant>
        <vt:i4>5</vt:i4>
      </vt:variant>
      <vt:variant>
        <vt:lpwstr/>
      </vt:variant>
      <vt:variant>
        <vt:lpwstr>_Toc234324382</vt:lpwstr>
      </vt:variant>
      <vt:variant>
        <vt:i4>1769527</vt:i4>
      </vt:variant>
      <vt:variant>
        <vt:i4>8</vt:i4>
      </vt:variant>
      <vt:variant>
        <vt:i4>0</vt:i4>
      </vt:variant>
      <vt:variant>
        <vt:i4>5</vt:i4>
      </vt:variant>
      <vt:variant>
        <vt:lpwstr/>
      </vt:variant>
      <vt:variant>
        <vt:lpwstr>_Toc234324381</vt:lpwstr>
      </vt:variant>
      <vt:variant>
        <vt:i4>1769527</vt:i4>
      </vt:variant>
      <vt:variant>
        <vt:i4>2</vt:i4>
      </vt:variant>
      <vt:variant>
        <vt:i4>0</vt:i4>
      </vt:variant>
      <vt:variant>
        <vt:i4>5</vt:i4>
      </vt:variant>
      <vt:variant>
        <vt:lpwstr/>
      </vt:variant>
      <vt:variant>
        <vt:lpwstr>_Toc234324380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 Laurie (50202)</dc:creator>
  <cp:keywords/>
  <dc:description/>
  <cp:lastModifiedBy>Pippa Mears (60051)</cp:lastModifiedBy>
  <cp:revision>1210</cp:revision>
  <dcterms:created xsi:type="dcterms:W3CDTF">2026-03-12T19:26:00Z</dcterms:created>
  <dcterms:modified xsi:type="dcterms:W3CDTF">2026-09-01T10:34:00Z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0x010100F27C9619FA46FE41A4759CAFBE5D734A000B8144C2D57EEC4A8F5FD34BFF35A164</vt:lpwstr>
  </property>
  <property fmtid="{D5CDD505-2E9C-101B-9397-08002B2CF9AE}" pid="3" name="MediaServiceImageTags">
    <vt:lpwstr/>
  </property>
  <property fmtid="{D5CDD505-2E9C-101B-9397-08002B2CF9AE}" pid="4" name="_dlc_DocIdItemGuid">
    <vt:lpwstr>c5596d77-cb94-435f-b0b4-f85bf391a1c6</vt:lpwstr>
  </property>
  <property fmtid="{D5CDD505-2E9C-101B-9397-08002B2CF9AE}" pid="5" name="ForceDepartment">
    <vt:lpwstr>1;#OPCC|14d6900f-afa5-473a-8b3b-9022f91abfc9</vt:lpwstr>
  </property>
  <property fmtid="{D5CDD505-2E9C-101B-9397-08002B2CF9AE}" pid="6" name="ForceTagsHC">
    <vt:lpwstr/>
  </property>
</Properties>
</file>