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F226DA" w:rsidP="00D820BB" w:rsidRDefault="00D820BB" w14:paraId="42A27704" w14:textId="77777777">
      <w:r w:rsidRPr="00DD08B1">
        <w:rPr>
          <w:rFonts w:ascii="Calibri" w:hAnsi="Calibri" w:eastAsia="Calibri" w:cs="Calibri"/>
          <w:noProof/>
          <w:lang w:eastAsia="en-GB"/>
        </w:rPr>
        <mc:AlternateContent>
          <mc:Choice Requires="wps">
            <w:drawing>
              <wp:anchor distT="0" distB="0" distL="114300" distR="114300" simplePos="0" relativeHeight="251659264" behindDoc="0" locked="0" layoutInCell="1" allowOverlap="1" wp14:anchorId="762B6487" wp14:editId="157EDB78">
                <wp:simplePos x="0" y="0"/>
                <wp:positionH relativeFrom="margin">
                  <wp:posOffset>-396240</wp:posOffset>
                </wp:positionH>
                <wp:positionV relativeFrom="paragraph">
                  <wp:posOffset>2651760</wp:posOffset>
                </wp:positionV>
                <wp:extent cx="6545580" cy="2514600"/>
                <wp:effectExtent l="0" t="0" r="26670" b="19050"/>
                <wp:wrapNone/>
                <wp:docPr id="38" name="Flowchart: Alternate Process 38"/>
                <wp:cNvGraphicFramePr/>
                <a:graphic xmlns:a="http://schemas.openxmlformats.org/drawingml/2006/main">
                  <a:graphicData uri="http://schemas.microsoft.com/office/word/2010/wordprocessingShape">
                    <wps:wsp>
                      <wps:cNvSpPr/>
                      <wps:spPr>
                        <a:xfrm>
                          <a:off x="0" y="0"/>
                          <a:ext cx="6545580" cy="2514600"/>
                        </a:xfrm>
                        <a:prstGeom prst="flowChartAlternateProcess">
                          <a:avLst/>
                        </a:prstGeom>
                        <a:solidFill>
                          <a:srgbClr val="27CED7">
                            <a:lumMod val="20000"/>
                            <a:lumOff val="80000"/>
                          </a:srgbClr>
                        </a:solidFill>
                        <a:ln w="19050" cap="flat" cmpd="sng" algn="ctr">
                          <a:solidFill>
                            <a:srgbClr val="27CED7">
                              <a:lumMod val="75000"/>
                            </a:srgbClr>
                          </a:solidFill>
                          <a:prstDash val="solid"/>
                          <a:miter lim="800000"/>
                        </a:ln>
                        <a:effectLst/>
                      </wps:spPr>
                      <wps:txbx>
                        <w:txbxContent>
                          <w:p w:rsidRPr="007E325C" w:rsidR="00F10A24" w:rsidP="00F10A24" w:rsidRDefault="00F10A24" w14:paraId="355C862A" w14:textId="5A6DB712">
                            <w:pPr>
                              <w:pStyle w:val="Title"/>
                              <w:rPr>
                                <w:color w:val="002060"/>
                                <w:sz w:val="40"/>
                                <w:szCs w:val="40"/>
                              </w:rPr>
                            </w:pPr>
                            <w:r w:rsidRPr="007E325C">
                              <w:rPr>
                                <w:color w:val="002060"/>
                                <w:sz w:val="40"/>
                                <w:szCs w:val="40"/>
                              </w:rPr>
                              <w:t xml:space="preserve"> </w:t>
                            </w:r>
                          </w:p>
                          <w:p w:rsidRPr="007E325C" w:rsidR="00F10A24" w:rsidP="00F10A24" w:rsidRDefault="007E325C" w14:paraId="3993BEA4" w14:textId="402B0E4D">
                            <w:pPr>
                              <w:pStyle w:val="Title"/>
                              <w:rPr>
                                <w:color w:val="002060"/>
                                <w:sz w:val="40"/>
                                <w:szCs w:val="40"/>
                              </w:rPr>
                            </w:pPr>
                            <w:r w:rsidRPr="007E325C">
                              <w:rPr>
                                <w:color w:val="002060"/>
                                <w:sz w:val="40"/>
                                <w:szCs w:val="40"/>
                              </w:rPr>
                              <w:t>Data and Analysis</w:t>
                            </w:r>
                            <w:r w:rsidR="006B1F57">
                              <w:rPr>
                                <w:color w:val="002060"/>
                                <w:sz w:val="40"/>
                                <w:szCs w:val="40"/>
                              </w:rPr>
                              <w:t xml:space="preserve"> Partnership (DAP)</w:t>
                            </w:r>
                            <w:r w:rsidRPr="007E325C" w:rsidR="00F10A24">
                              <w:rPr>
                                <w:color w:val="002060"/>
                                <w:sz w:val="40"/>
                                <w:szCs w:val="40"/>
                              </w:rPr>
                              <w:t xml:space="preserve"> </w:t>
                            </w:r>
                          </w:p>
                          <w:p w:rsidRPr="007E325C" w:rsidR="00F10A24" w:rsidP="00F10A24" w:rsidRDefault="00554C2F" w14:paraId="74057B0F" w14:textId="68198700">
                            <w:pPr>
                              <w:pStyle w:val="Title"/>
                              <w:rPr>
                                <w:color w:val="002060"/>
                                <w:sz w:val="40"/>
                                <w:szCs w:val="40"/>
                              </w:rPr>
                            </w:pPr>
                            <w:r>
                              <w:rPr>
                                <w:color w:val="002060"/>
                                <w:sz w:val="40"/>
                                <w:szCs w:val="40"/>
                              </w:rPr>
                              <w:t>Terms of Reference</w:t>
                            </w:r>
                          </w:p>
                          <w:p w:rsidRPr="004C3C3B" w:rsidR="00F10A24" w:rsidP="00F10A24" w:rsidRDefault="00F10A24" w14:paraId="114ED45B" w14:textId="77777777">
                            <w:pPr>
                              <w:rPr>
                                <w:color w:val="002060"/>
                                <w:sz w:val="40"/>
                                <w:szCs w:val="40"/>
                              </w:rPr>
                            </w:pPr>
                          </w:p>
                          <w:p w:rsidRPr="004C3C3B" w:rsidR="00F10A24" w:rsidP="00F10A24" w:rsidRDefault="005A35A5" w14:paraId="18355BBC" w14:textId="5EF9D7DA">
                            <w:pPr>
                              <w:pStyle w:val="Title"/>
                              <w:rPr>
                                <w:color w:val="002060"/>
                                <w:sz w:val="40"/>
                                <w:szCs w:val="40"/>
                              </w:rPr>
                            </w:pPr>
                            <w:r>
                              <w:rPr>
                                <w:color w:val="002060"/>
                                <w:sz w:val="40"/>
                                <w:szCs w:val="40"/>
                              </w:rPr>
                              <w:t xml:space="preserve">October </w:t>
                            </w:r>
                            <w:r w:rsidR="007E325C">
                              <w:rPr>
                                <w:color w:val="002060"/>
                                <w:sz w:val="40"/>
                                <w:szCs w:val="40"/>
                              </w:rPr>
                              <w:t>2025</w:t>
                            </w:r>
                          </w:p>
                          <w:p w:rsidRPr="003C0335" w:rsidR="00980D16" w:rsidP="003C0335" w:rsidRDefault="00980D16" w14:paraId="520D095F" w14:textId="77777777">
                            <w:pPr>
                              <w:pStyle w:val="ListParagraph"/>
                              <w:spacing w:after="0" w:line="240" w:lineRule="auto"/>
                              <w:jc w:val="center"/>
                              <w:rPr>
                                <w:rFonts w:cs="Calibr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762B6487">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38" style="position:absolute;margin-left:-31.2pt;margin-top:208.8pt;width:515.4pt;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4f5f7" strokecolor="#1d9ba1"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">
                <v:textbox>
                  <w:txbxContent>
                    <w:p w:rsidRPr="007E325C" w:rsidR="00F10A24" w:rsidP="00F10A24" w:rsidRDefault="00F10A24" w14:paraId="355C862A" w14:textId="5A6DB712">
                      <w:pPr>
                        <w:pStyle w:val="Title"/>
                        <w:rPr>
                          <w:color w:val="002060"/>
                          <w:sz w:val="40"/>
                          <w:szCs w:val="40"/>
                        </w:rPr>
                      </w:pPr>
                      <w:r w:rsidRPr="007E325C">
                        <w:rPr>
                          <w:color w:val="002060"/>
                          <w:sz w:val="40"/>
                          <w:szCs w:val="40"/>
                        </w:rPr>
                        <w:t xml:space="preserve"> </w:t>
                      </w:r>
                    </w:p>
                    <w:p w:rsidRPr="007E325C" w:rsidR="00F10A24" w:rsidP="00F10A24" w:rsidRDefault="007E325C" w14:paraId="3993BEA4" w14:textId="402B0E4D">
                      <w:pPr>
                        <w:pStyle w:val="Title"/>
                        <w:rPr>
                          <w:color w:val="002060"/>
                          <w:sz w:val="40"/>
                          <w:szCs w:val="40"/>
                        </w:rPr>
                      </w:pPr>
                      <w:r w:rsidRPr="007E325C">
                        <w:rPr>
                          <w:color w:val="002060"/>
                          <w:sz w:val="40"/>
                          <w:szCs w:val="40"/>
                        </w:rPr>
                        <w:t>Data and Analysis</w:t>
                      </w:r>
                      <w:r w:rsidR="006B1F57">
                        <w:rPr>
                          <w:color w:val="002060"/>
                          <w:sz w:val="40"/>
                          <w:szCs w:val="40"/>
                        </w:rPr>
                        <w:t xml:space="preserve"> Partnership (DAP)</w:t>
                      </w:r>
                      <w:r w:rsidRPr="007E325C" w:rsidR="00F10A24">
                        <w:rPr>
                          <w:color w:val="002060"/>
                          <w:sz w:val="40"/>
                          <w:szCs w:val="40"/>
                        </w:rPr>
                        <w:t xml:space="preserve"> </w:t>
                      </w:r>
                    </w:p>
                    <w:p w:rsidRPr="007E325C" w:rsidR="00F10A24" w:rsidP="00F10A24" w:rsidRDefault="00554C2F" w14:paraId="74057B0F" w14:textId="68198700">
                      <w:pPr>
                        <w:pStyle w:val="Title"/>
                        <w:rPr>
                          <w:color w:val="002060"/>
                          <w:sz w:val="40"/>
                          <w:szCs w:val="40"/>
                        </w:rPr>
                      </w:pPr>
                      <w:r>
                        <w:rPr>
                          <w:color w:val="002060"/>
                          <w:sz w:val="40"/>
                          <w:szCs w:val="40"/>
                        </w:rPr>
                        <w:t>Terms of Reference</w:t>
                      </w:r>
                    </w:p>
                    <w:p w:rsidRPr="004C3C3B" w:rsidR="00F10A24" w:rsidP="00F10A24" w:rsidRDefault="00F10A24" w14:paraId="114ED45B" w14:textId="77777777">
                      <w:pPr>
                        <w:rPr>
                          <w:color w:val="002060"/>
                          <w:sz w:val="40"/>
                          <w:szCs w:val="40"/>
                        </w:rPr>
                      </w:pPr>
                    </w:p>
                    <w:p w:rsidRPr="004C3C3B" w:rsidR="00F10A24" w:rsidP="00F10A24" w:rsidRDefault="005A35A5" w14:paraId="18355BBC" w14:textId="5EF9D7DA">
                      <w:pPr>
                        <w:pStyle w:val="Title"/>
                        <w:rPr>
                          <w:color w:val="002060"/>
                          <w:sz w:val="40"/>
                          <w:szCs w:val="40"/>
                        </w:rPr>
                      </w:pPr>
                      <w:r>
                        <w:rPr>
                          <w:color w:val="002060"/>
                          <w:sz w:val="40"/>
                          <w:szCs w:val="40"/>
                        </w:rPr>
                        <w:t xml:space="preserve">October </w:t>
                      </w:r>
                      <w:r w:rsidR="007E325C">
                        <w:rPr>
                          <w:color w:val="002060"/>
                          <w:sz w:val="40"/>
                          <w:szCs w:val="40"/>
                        </w:rPr>
                        <w:t>2025</w:t>
                      </w:r>
                    </w:p>
                    <w:p w:rsidRPr="003C0335" w:rsidR="00980D16" w:rsidP="003C0335" w:rsidRDefault="00980D16" w14:paraId="520D095F" w14:textId="77777777">
                      <w:pPr>
                        <w:pStyle w:val="ListParagraph"/>
                        <w:spacing w:after="0" w:line="240" w:lineRule="auto"/>
                        <w:jc w:val="center"/>
                        <w:rPr>
                          <w:rFonts w:cs="Calibri"/>
                          <w:b/>
                          <w:color w:val="002060"/>
                        </w:rPr>
                      </w:pPr>
                    </w:p>
                  </w:txbxContent>
                </v:textbox>
                <w10:wrap anchorx="margin"/>
              </v:shape>
            </w:pict>
          </mc:Fallback>
        </mc:AlternateContent>
      </w:r>
      <w:r>
        <w:rPr>
          <w:b/>
          <w:noProof/>
          <w:color w:val="FF0000"/>
          <w:sz w:val="40"/>
          <w:szCs w:val="40"/>
          <w:lang w:eastAsia="en-GB"/>
        </w:rPr>
        <w:drawing>
          <wp:anchor distT="0" distB="0" distL="114300" distR="114300" simplePos="0" relativeHeight="251661312" behindDoc="0" locked="0" layoutInCell="1" allowOverlap="1" wp14:anchorId="15E902B2" wp14:editId="271922FC">
            <wp:simplePos x="0" y="0"/>
            <wp:positionH relativeFrom="margin">
              <wp:posOffset>1282065</wp:posOffset>
            </wp:positionH>
            <wp:positionV relativeFrom="paragraph">
              <wp:posOffset>393700</wp:posOffset>
            </wp:positionV>
            <wp:extent cx="3326765" cy="1714500"/>
            <wp:effectExtent l="0" t="0" r="6985" b="0"/>
            <wp:wrapSquare wrapText="bothSides"/>
            <wp:docPr id="1" name="Picture 1" descr="C:\Users\50661\AppData\Local\Microsoft\Windows\INetCache\Content.MSO\99CF07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0661\AppData\Local\Microsoft\Windows\INetCache\Content.MSO\99CF07C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676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C59">
        <w:br w:type="page"/>
      </w:r>
      <w:bookmarkStart w:name="_Toc147405687" w:id="0"/>
    </w:p>
    <w:p w:rsidRPr="00AE63D4" w:rsidR="00F10A24" w:rsidP="00F10A24" w:rsidRDefault="00F10A24" w14:paraId="592D65B1" w14:textId="42BE4B59">
      <w:pPr>
        <w:pStyle w:val="Heading1"/>
      </w:pPr>
      <w:r>
        <w:lastRenderedPageBreak/>
        <w:t>distribution list</w:t>
      </w:r>
      <w:bookmarkEnd w:id="0"/>
      <w:r w:rsidR="004C3C3B">
        <w:t xml:space="preserve"> and </w:t>
      </w:r>
      <w:r w:rsidR="007E325C">
        <w:t>dap</w:t>
      </w:r>
      <w:r>
        <w:t xml:space="preserve"> membership </w:t>
      </w:r>
    </w:p>
    <w:tbl>
      <w:tblPr>
        <w:tblStyle w:val="GridTable1Light"/>
        <w:tblW w:w="9776" w:type="dxa"/>
        <w:jc w:val="center"/>
        <w:tblLook w:val="04A0" w:firstRow="1" w:lastRow="0" w:firstColumn="1" w:lastColumn="0" w:noHBand="0" w:noVBand="1"/>
      </w:tblPr>
      <w:tblGrid>
        <w:gridCol w:w="1750"/>
        <w:gridCol w:w="1372"/>
        <w:gridCol w:w="6654"/>
      </w:tblGrid>
      <w:tr w:rsidRPr="00C92113" w:rsidR="006872E9" w:rsidTr="00AC5242" w14:paraId="426BA95A" w14:textId="77777777">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750" w:type="dxa"/>
            <w:shd w:val="clear" w:color="auto" w:fill="auto"/>
          </w:tcPr>
          <w:p w:rsidRPr="00903F56" w:rsidR="006872E9" w:rsidP="00DE617B" w:rsidRDefault="006872E9" w14:paraId="3DA30B85" w14:textId="77777777">
            <w:pPr>
              <w:jc w:val="center"/>
              <w:rPr>
                <w:rFonts w:cstheme="minorHAnsi"/>
                <w:color w:val="002060"/>
                <w:sz w:val="24"/>
                <w:szCs w:val="24"/>
              </w:rPr>
            </w:pPr>
            <w:r w:rsidRPr="00903F56">
              <w:rPr>
                <w:rFonts w:cstheme="minorHAnsi"/>
                <w:color w:val="002060"/>
                <w:sz w:val="24"/>
                <w:szCs w:val="24"/>
              </w:rPr>
              <w:t>Agency</w:t>
            </w:r>
          </w:p>
        </w:tc>
        <w:tc>
          <w:tcPr>
            <w:tcW w:w="1372" w:type="dxa"/>
            <w:shd w:val="clear" w:color="auto" w:fill="auto"/>
          </w:tcPr>
          <w:p w:rsidRPr="00903F56" w:rsidR="006872E9" w:rsidP="00DE617B" w:rsidRDefault="006872E9" w14:paraId="32FDCD73" w14:textId="77777777">
            <w:pPr>
              <w:jc w:val="center"/>
              <w:cnfStyle w:val="100000000000" w:firstRow="1" w:lastRow="0" w:firstColumn="0" w:lastColumn="0" w:oddVBand="0" w:evenVBand="0" w:oddHBand="0" w:evenHBand="0" w:firstRowFirstColumn="0" w:firstRowLastColumn="0" w:lastRowFirstColumn="0" w:lastRowLastColumn="0"/>
              <w:rPr>
                <w:color w:val="002060"/>
                <w:sz w:val="24"/>
                <w:szCs w:val="24"/>
              </w:rPr>
            </w:pPr>
            <w:r w:rsidRPr="00903F56">
              <w:rPr>
                <w:color w:val="002060"/>
                <w:sz w:val="24"/>
                <w:szCs w:val="24"/>
              </w:rPr>
              <w:t>Specified or Relevant Authority</w:t>
            </w:r>
            <w:r w:rsidRPr="00903F56">
              <w:rPr>
                <w:rStyle w:val="FootnoteReference"/>
                <w:color w:val="002060"/>
                <w:sz w:val="24"/>
                <w:szCs w:val="24"/>
              </w:rPr>
              <w:footnoteReference w:id="1"/>
            </w:r>
          </w:p>
        </w:tc>
        <w:tc>
          <w:tcPr>
            <w:tcW w:w="6654" w:type="dxa"/>
            <w:shd w:val="clear" w:color="auto" w:fill="auto"/>
          </w:tcPr>
          <w:p w:rsidRPr="00903F56" w:rsidR="006872E9" w:rsidP="00DE617B" w:rsidRDefault="006872E9" w14:paraId="33BBB06A" w14:textId="77777777">
            <w:pPr>
              <w:spacing w:line="259" w:lineRule="auto"/>
              <w:jc w:val="center"/>
              <w:cnfStyle w:val="100000000000" w:firstRow="1" w:lastRow="0" w:firstColumn="0" w:lastColumn="0" w:oddVBand="0" w:evenVBand="0" w:oddHBand="0" w:evenHBand="0" w:firstRowFirstColumn="0" w:firstRowLastColumn="0" w:lastRowFirstColumn="0" w:lastRowLastColumn="0"/>
              <w:rPr>
                <w:color w:val="002060"/>
                <w:sz w:val="24"/>
                <w:szCs w:val="24"/>
              </w:rPr>
            </w:pPr>
            <w:r w:rsidRPr="00903F56">
              <w:rPr>
                <w:color w:val="002060"/>
                <w:sz w:val="24"/>
                <w:szCs w:val="24"/>
              </w:rPr>
              <w:t>Name &amp; Role / Partner</w:t>
            </w:r>
          </w:p>
        </w:tc>
      </w:tr>
      <w:tr w:rsidRPr="00C92113" w:rsidR="006872E9" w:rsidTr="00AC5242" w14:paraId="38536D2E" w14:textId="77777777">
        <w:trPr>
          <w:trHeight w:val="1425"/>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374CA92E" w14:textId="77777777">
            <w:pPr>
              <w:rPr>
                <w:rFonts w:cstheme="minorHAnsi"/>
                <w:b w:val="0"/>
                <w:color w:val="002060"/>
                <w:sz w:val="24"/>
                <w:szCs w:val="24"/>
              </w:rPr>
            </w:pPr>
            <w:r w:rsidRPr="00903F56">
              <w:rPr>
                <w:rFonts w:cstheme="minorHAnsi"/>
                <w:b w:val="0"/>
                <w:color w:val="002060"/>
                <w:sz w:val="24"/>
                <w:szCs w:val="24"/>
              </w:rPr>
              <w:t>Violence</w:t>
            </w:r>
          </w:p>
          <w:p w:rsidRPr="00903F56" w:rsidR="006872E9" w:rsidP="00DE617B" w:rsidRDefault="006872E9" w14:paraId="13030821" w14:textId="77777777">
            <w:pPr>
              <w:rPr>
                <w:rFonts w:cstheme="minorHAnsi"/>
                <w:b w:val="0"/>
                <w:color w:val="002060"/>
                <w:sz w:val="24"/>
                <w:szCs w:val="24"/>
              </w:rPr>
            </w:pPr>
            <w:r w:rsidRPr="00903F56">
              <w:rPr>
                <w:rFonts w:cstheme="minorHAnsi"/>
                <w:b w:val="0"/>
                <w:color w:val="002060"/>
                <w:sz w:val="24"/>
                <w:szCs w:val="24"/>
              </w:rPr>
              <w:t>Reduction</w:t>
            </w:r>
          </w:p>
          <w:p w:rsidRPr="00903F56" w:rsidR="006872E9" w:rsidP="00DE617B" w:rsidRDefault="006872E9" w14:paraId="765B993A" w14:textId="77777777">
            <w:pPr>
              <w:rPr>
                <w:rFonts w:cstheme="minorHAnsi"/>
                <w:b w:val="0"/>
                <w:color w:val="002060"/>
                <w:sz w:val="24"/>
                <w:szCs w:val="24"/>
              </w:rPr>
            </w:pPr>
            <w:r w:rsidRPr="00903F56">
              <w:rPr>
                <w:rFonts w:cstheme="minorHAnsi"/>
                <w:b w:val="0"/>
                <w:color w:val="002060"/>
                <w:sz w:val="24"/>
                <w:szCs w:val="24"/>
              </w:rPr>
              <w:t>Unit (VRU)</w:t>
            </w:r>
          </w:p>
          <w:p w:rsidRPr="00903F56" w:rsidR="006872E9" w:rsidP="00DE617B" w:rsidRDefault="006872E9" w14:paraId="33122B99" w14:textId="77777777">
            <w:pPr>
              <w:rPr>
                <w:rFonts w:cstheme="minorHAnsi"/>
                <w:b w:val="0"/>
                <w:color w:val="002060"/>
                <w:sz w:val="24"/>
                <w:szCs w:val="24"/>
              </w:rPr>
            </w:pPr>
          </w:p>
        </w:tc>
        <w:tc>
          <w:tcPr>
            <w:tcW w:w="1372" w:type="dxa"/>
          </w:tcPr>
          <w:p w:rsidRPr="00903F56" w:rsidR="006872E9" w:rsidP="00DE617B" w:rsidRDefault="006872E9" w14:paraId="5B1F6B37" w14:textId="77777777">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903F56">
              <w:rPr>
                <w:rFonts w:cstheme="minorHAnsi"/>
                <w:color w:val="002060"/>
                <w:sz w:val="24"/>
                <w:szCs w:val="24"/>
              </w:rPr>
              <w:t>N/A</w:t>
            </w:r>
          </w:p>
        </w:tc>
        <w:tc>
          <w:tcPr>
            <w:tcW w:w="6654" w:type="dxa"/>
          </w:tcPr>
          <w:p w:rsidRPr="005A35A5" w:rsidR="006872E9" w:rsidP="00DE617B" w:rsidRDefault="006872E9" w14:paraId="5F6106A1" w14:textId="7C7F521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5A35A5">
              <w:rPr>
                <w:rFonts w:cstheme="minorHAnsi"/>
                <w:color w:val="002060"/>
                <w:sz w:val="24"/>
                <w:szCs w:val="24"/>
              </w:rPr>
              <w:t>Jim</w:t>
            </w:r>
            <w:r w:rsidRPr="005A35A5" w:rsidR="007E325C">
              <w:rPr>
                <w:rFonts w:cstheme="minorHAnsi"/>
                <w:color w:val="002060"/>
                <w:sz w:val="24"/>
                <w:szCs w:val="24"/>
              </w:rPr>
              <w:t xml:space="preserve"> Pegler - VRU Director</w:t>
            </w:r>
          </w:p>
          <w:p w:rsidRPr="005A35A5" w:rsidR="00F26EFE" w:rsidP="00F26EFE" w:rsidRDefault="00F26EFE" w14:paraId="72E2387C" w14:textId="468B6AA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Deborah Balfour – VRU </w:t>
            </w:r>
            <w:r w:rsidRPr="005A35A5" w:rsidR="007E325C">
              <w:rPr>
                <w:rFonts w:eastAsia="Times New Roman" w:cs="Arial"/>
                <w:color w:val="002060"/>
                <w:sz w:val="24"/>
                <w:szCs w:val="24"/>
                <w:lang w:eastAsia="en-GB"/>
              </w:rPr>
              <w:t>Data and Evaluation Lead</w:t>
            </w:r>
          </w:p>
          <w:p w:rsidRPr="005A35A5" w:rsidR="006872E9" w:rsidP="00DE617B" w:rsidRDefault="006872E9" w14:paraId="73A4641A" w14:textId="10B880D2">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5A35A5">
              <w:rPr>
                <w:rFonts w:cstheme="minorHAnsi"/>
                <w:color w:val="002060"/>
                <w:sz w:val="24"/>
                <w:szCs w:val="24"/>
              </w:rPr>
              <w:t xml:space="preserve">Mandeep Hamer - VRU Programmes and Projects Officer </w:t>
            </w:r>
          </w:p>
          <w:p w:rsidRPr="005A35A5" w:rsidR="008C48D7" w:rsidP="00DE617B" w:rsidRDefault="008C48D7" w14:paraId="0C6CB180" w14:textId="7A0822F2">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5A35A5">
              <w:rPr>
                <w:rFonts w:cstheme="minorHAnsi"/>
                <w:color w:val="002060"/>
                <w:sz w:val="24"/>
                <w:szCs w:val="24"/>
              </w:rPr>
              <w:t>Jackson Sweeting – VRU Researcher</w:t>
            </w:r>
          </w:p>
          <w:p w:rsidRPr="005A35A5" w:rsidR="008C48D7" w:rsidP="00DE617B" w:rsidRDefault="008C48D7" w14:paraId="1132A519" w14:textId="4372211A">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5A35A5">
              <w:rPr>
                <w:rFonts w:cstheme="minorHAnsi"/>
                <w:color w:val="002060"/>
                <w:sz w:val="24"/>
                <w:szCs w:val="24"/>
              </w:rPr>
              <w:t xml:space="preserve">Jasmine Gaydon – VRU Researcher </w:t>
            </w:r>
          </w:p>
          <w:p w:rsidRPr="00903F56" w:rsidR="007E325C" w:rsidP="00DE617B" w:rsidRDefault="007E325C" w14:paraId="206AB2A0" w14:textId="4DCAAEE5">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p>
        </w:tc>
      </w:tr>
      <w:tr w:rsidRPr="00C92113" w:rsidR="006872E9" w:rsidTr="00AC5242" w14:paraId="18CA32F9"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73905B5E" w14:textId="77777777">
            <w:pPr>
              <w:rPr>
                <w:rFonts w:cs="Arial"/>
                <w:b w:val="0"/>
                <w:color w:val="002060"/>
                <w:sz w:val="24"/>
                <w:szCs w:val="24"/>
              </w:rPr>
            </w:pPr>
            <w:r w:rsidRPr="00903F56">
              <w:rPr>
                <w:rFonts w:cs="Arial"/>
                <w:b w:val="0"/>
                <w:color w:val="002060"/>
                <w:sz w:val="24"/>
                <w:szCs w:val="24"/>
              </w:rPr>
              <w:t>Police</w:t>
            </w:r>
          </w:p>
        </w:tc>
        <w:tc>
          <w:tcPr>
            <w:tcW w:w="1372" w:type="dxa"/>
          </w:tcPr>
          <w:p w:rsidR="00554C2F" w:rsidP="00DE617B" w:rsidRDefault="006872E9" w14:paraId="4A7AF7D8"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Specified Authority</w:t>
            </w:r>
          </w:p>
          <w:p w:rsidRPr="00903F56" w:rsidR="006872E9" w:rsidP="00DE617B" w:rsidRDefault="006872E9" w14:paraId="040E274E" w14:textId="245ACD1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 xml:space="preserve"> </w:t>
            </w:r>
          </w:p>
        </w:tc>
        <w:tc>
          <w:tcPr>
            <w:tcW w:w="6654" w:type="dxa"/>
          </w:tcPr>
          <w:p w:rsidRPr="005A35A5" w:rsidR="00EB4E03" w:rsidP="00F10A24" w:rsidRDefault="00EB4E03" w14:paraId="49D2F391" w14:textId="30DB78D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Jenny Matthews – Lead Analyst </w:t>
            </w:r>
          </w:p>
          <w:p w:rsidRPr="005A35A5" w:rsidR="00554C2F" w:rsidP="00F10A24" w:rsidRDefault="00554C2F" w14:paraId="6EB6AEB5" w14:textId="687A8FDE">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Insp Brian Goodall – Hampshire Partnership Engagement Lead </w:t>
            </w:r>
          </w:p>
          <w:p w:rsidRPr="00903F56" w:rsidR="006872E9" w:rsidP="00554C2F" w:rsidRDefault="006872E9" w14:paraId="3CD6D58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r>
      <w:tr w:rsidRPr="00C92113" w:rsidR="006872E9" w:rsidTr="00AC5242" w14:paraId="3CFDB556"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20124444" w14:textId="77777777">
            <w:pPr>
              <w:rPr>
                <w:rFonts w:cs="Arial"/>
                <w:b w:val="0"/>
                <w:color w:val="002060"/>
                <w:sz w:val="24"/>
                <w:szCs w:val="24"/>
              </w:rPr>
            </w:pPr>
            <w:r w:rsidRPr="00903F56">
              <w:rPr>
                <w:rFonts w:cs="Arial"/>
                <w:b w:val="0"/>
                <w:color w:val="002060"/>
                <w:sz w:val="24"/>
                <w:szCs w:val="24"/>
              </w:rPr>
              <w:t>Hampshire and Isle of Wight Fire &amp; Rescue Service (HIWFRS)</w:t>
            </w:r>
          </w:p>
          <w:p w:rsidRPr="00903F56" w:rsidR="006872E9" w:rsidP="00DE617B" w:rsidRDefault="006872E9" w14:paraId="77D194F4" w14:textId="77777777">
            <w:pPr>
              <w:rPr>
                <w:rFonts w:cs="Arial"/>
                <w:b w:val="0"/>
                <w:color w:val="002060"/>
                <w:sz w:val="24"/>
                <w:szCs w:val="24"/>
              </w:rPr>
            </w:pPr>
          </w:p>
        </w:tc>
        <w:tc>
          <w:tcPr>
            <w:tcW w:w="1372" w:type="dxa"/>
          </w:tcPr>
          <w:p w:rsidRPr="00903F56" w:rsidR="006872E9" w:rsidP="00DE617B" w:rsidRDefault="006872E9" w14:paraId="3E4C53F2"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Specified Authority</w:t>
            </w:r>
          </w:p>
        </w:tc>
        <w:tc>
          <w:tcPr>
            <w:tcW w:w="6654" w:type="dxa"/>
          </w:tcPr>
          <w:p w:rsidRPr="005A35A5" w:rsidR="006872E9" w:rsidP="00DE617B" w:rsidRDefault="006872E9" w14:paraId="113D35C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Anthony Merriman</w:t>
            </w:r>
            <w:r w:rsidRPr="005A35A5" w:rsidR="00814178">
              <w:rPr>
                <w:rFonts w:eastAsia="Times New Roman" w:cs="Arial"/>
                <w:color w:val="002060"/>
                <w:sz w:val="24"/>
                <w:szCs w:val="24"/>
                <w:lang w:eastAsia="en-GB"/>
              </w:rPr>
              <w:t xml:space="preserve"> – Senior Analyst, Organisational Performance </w:t>
            </w:r>
          </w:p>
          <w:p w:rsidRPr="00903F56" w:rsidR="00D25DAE" w:rsidP="00DE617B" w:rsidRDefault="00D25DAE" w14:paraId="04AE4B48"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p w:rsidRPr="00903F56" w:rsidR="006872E9" w:rsidP="00DE617B" w:rsidRDefault="006872E9" w14:paraId="2D8AB2E5"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r>
      <w:tr w:rsidRPr="00C92113" w:rsidR="006872E9" w:rsidTr="00AC5242" w14:paraId="404C0FC3"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6C227C48" w14:textId="77777777">
            <w:pPr>
              <w:rPr>
                <w:rFonts w:cs="Arial"/>
                <w:b w:val="0"/>
                <w:color w:val="002060"/>
                <w:sz w:val="24"/>
                <w:szCs w:val="24"/>
              </w:rPr>
            </w:pPr>
            <w:r w:rsidRPr="00903F56">
              <w:rPr>
                <w:rFonts w:cs="Arial"/>
                <w:b w:val="0"/>
                <w:color w:val="002060"/>
                <w:sz w:val="24"/>
                <w:szCs w:val="24"/>
              </w:rPr>
              <w:t>Youth Justice Service (YJS)</w:t>
            </w:r>
          </w:p>
        </w:tc>
        <w:tc>
          <w:tcPr>
            <w:tcW w:w="1372" w:type="dxa"/>
          </w:tcPr>
          <w:p w:rsidRPr="00903F56" w:rsidR="006872E9" w:rsidP="00DE617B" w:rsidRDefault="006872E9" w14:paraId="0206C069"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Specified Authority</w:t>
            </w:r>
          </w:p>
        </w:tc>
        <w:tc>
          <w:tcPr>
            <w:tcW w:w="6654" w:type="dxa"/>
          </w:tcPr>
          <w:p w:rsidRPr="005A35A5" w:rsidR="006872E9" w:rsidP="00DE617B" w:rsidRDefault="006872E9" w14:paraId="58101F23"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Annelise Tyrrell </w:t>
            </w:r>
            <w:r w:rsidRPr="005A35A5" w:rsidR="00D672B3">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Pr="005A35A5" w:rsidR="00814178">
              <w:rPr>
                <w:rFonts w:eastAsia="Times New Roman" w:cs="Arial"/>
                <w:color w:val="002060"/>
                <w:sz w:val="24"/>
                <w:szCs w:val="24"/>
                <w:lang w:eastAsia="en-GB"/>
              </w:rPr>
              <w:t xml:space="preserve">Performance and </w:t>
            </w:r>
            <w:r w:rsidRPr="005A35A5" w:rsidR="00D672B3">
              <w:rPr>
                <w:rFonts w:eastAsia="Times New Roman" w:cs="Arial"/>
                <w:color w:val="002060"/>
                <w:sz w:val="24"/>
                <w:szCs w:val="24"/>
                <w:lang w:eastAsia="en-GB"/>
              </w:rPr>
              <w:t xml:space="preserve">Management Information Officer - </w:t>
            </w:r>
            <w:r w:rsidRPr="005A35A5" w:rsidR="007B33A6">
              <w:rPr>
                <w:rFonts w:eastAsia="Times New Roman" w:cs="Arial"/>
                <w:color w:val="002060"/>
                <w:sz w:val="24"/>
                <w:szCs w:val="24"/>
                <w:lang w:eastAsia="en-GB"/>
              </w:rPr>
              <w:t>Portsmouth Youth Justice Service</w:t>
            </w:r>
          </w:p>
          <w:p w:rsidRPr="005A35A5" w:rsidR="006872E9" w:rsidP="00DE617B" w:rsidRDefault="006872E9" w14:paraId="7D8754E2" w14:textId="737C01B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Juliette Harcourt - Hampshire</w:t>
            </w:r>
            <w:r w:rsidRPr="005A35A5" w:rsidR="007B33A6">
              <w:rPr>
                <w:rFonts w:eastAsia="Times New Roman" w:cs="Arial"/>
                <w:color w:val="002060"/>
                <w:sz w:val="24"/>
                <w:szCs w:val="24"/>
                <w:lang w:eastAsia="en-GB"/>
              </w:rPr>
              <w:t xml:space="preserve"> Youth Justice Service</w:t>
            </w:r>
            <w:r w:rsidRPr="005A35A5" w:rsidR="00E77ACF">
              <w:rPr>
                <w:rFonts w:eastAsia="Times New Roman" w:cs="Arial"/>
                <w:color w:val="002060"/>
                <w:sz w:val="24"/>
                <w:szCs w:val="24"/>
                <w:lang w:eastAsia="en-GB"/>
              </w:rPr>
              <w:t xml:space="preserve"> – to confirm </w:t>
            </w:r>
          </w:p>
          <w:p w:rsidRPr="005A35A5" w:rsidR="00FB478F" w:rsidP="00FB478F" w:rsidRDefault="00FB478F" w14:paraId="4BD06AC5" w14:textId="26E4E2AF">
            <w:pPr>
              <w:textAlignment w:val="baseline"/>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5A35A5">
              <w:rPr>
                <w:rFonts w:cs="Arial"/>
                <w:color w:val="002060"/>
                <w:sz w:val="24"/>
                <w:szCs w:val="24"/>
              </w:rPr>
              <w:t>Ruth Hayles – Team Leader, Isle of Wight Youth Justice Service</w:t>
            </w:r>
          </w:p>
          <w:p w:rsidRPr="005A35A5" w:rsidR="00420D7D" w:rsidP="00FB478F" w:rsidRDefault="00420D7D" w14:paraId="35D92BC4" w14:textId="02C83558">
            <w:pPr>
              <w:textAlignment w:val="baseline"/>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5A35A5">
              <w:rPr>
                <w:rFonts w:cs="Arial"/>
                <w:color w:val="002060"/>
                <w:sz w:val="24"/>
                <w:szCs w:val="24"/>
              </w:rPr>
              <w:t xml:space="preserve">Debbie Williams – Data Analyst, Isle of Wight Youth Justice Service </w:t>
            </w:r>
          </w:p>
          <w:p w:rsidRPr="00903F56" w:rsidR="006872E9" w:rsidP="00DE617B" w:rsidRDefault="006872E9" w14:paraId="159CED66"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r>
      <w:tr w:rsidRPr="00C92113" w:rsidR="006872E9" w:rsidTr="00AC5242" w14:paraId="4F29D6B5"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41057E09" w14:textId="77777777">
            <w:pPr>
              <w:rPr>
                <w:rFonts w:cs="Arial"/>
                <w:b w:val="0"/>
                <w:color w:val="002060"/>
                <w:sz w:val="24"/>
                <w:szCs w:val="24"/>
              </w:rPr>
            </w:pPr>
            <w:r w:rsidRPr="00903F56">
              <w:rPr>
                <w:rFonts w:cs="Arial"/>
                <w:b w:val="0"/>
                <w:color w:val="002060"/>
                <w:sz w:val="24"/>
                <w:szCs w:val="24"/>
              </w:rPr>
              <w:t>Health – Integrated Care Boards</w:t>
            </w:r>
          </w:p>
          <w:p w:rsidRPr="00903F56" w:rsidR="006872E9" w:rsidP="00DE617B" w:rsidRDefault="006872E9" w14:paraId="0AC10314" w14:textId="77777777">
            <w:pPr>
              <w:rPr>
                <w:rFonts w:cs="Arial"/>
                <w:b w:val="0"/>
                <w:color w:val="002060"/>
                <w:sz w:val="24"/>
                <w:szCs w:val="24"/>
              </w:rPr>
            </w:pPr>
          </w:p>
        </w:tc>
        <w:tc>
          <w:tcPr>
            <w:tcW w:w="1372" w:type="dxa"/>
          </w:tcPr>
          <w:p w:rsidRPr="00903F56" w:rsidR="006872E9" w:rsidP="00DE617B" w:rsidRDefault="006872E9" w14:paraId="299FC7A5"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Specified Authority</w:t>
            </w:r>
          </w:p>
        </w:tc>
        <w:tc>
          <w:tcPr>
            <w:tcW w:w="6654" w:type="dxa"/>
          </w:tcPr>
          <w:p w:rsidR="006872E9" w:rsidP="00DE617B" w:rsidRDefault="004D2BF9" w14:paraId="2CE70D5B" w14:textId="4FA6DEA4">
            <w:pPr>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To be confirmed </w:t>
            </w:r>
          </w:p>
          <w:p w:rsidRPr="00903F56" w:rsidR="007E325C" w:rsidP="00FB6289" w:rsidRDefault="007E325C" w14:paraId="2749A41E" w14:textId="43263CA2">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r>
      <w:tr w:rsidRPr="00C92113" w:rsidR="006872E9" w:rsidTr="00AC5242" w14:paraId="49A494AE"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131EC65B" w14:textId="77777777">
            <w:pPr>
              <w:rPr>
                <w:rFonts w:cs="Arial"/>
                <w:b w:val="0"/>
                <w:color w:val="002060"/>
                <w:sz w:val="24"/>
                <w:szCs w:val="24"/>
              </w:rPr>
            </w:pPr>
            <w:r w:rsidRPr="00903F56">
              <w:rPr>
                <w:rFonts w:cs="Arial"/>
                <w:b w:val="0"/>
                <w:color w:val="002060"/>
                <w:sz w:val="24"/>
                <w:szCs w:val="24"/>
              </w:rPr>
              <w:t xml:space="preserve">Local Authorities </w:t>
            </w:r>
          </w:p>
          <w:p w:rsidRPr="00903F56" w:rsidR="006872E9" w:rsidP="00DE617B" w:rsidRDefault="006872E9" w14:paraId="1EAC5A6A" w14:textId="77777777">
            <w:pPr>
              <w:rPr>
                <w:rFonts w:cs="Arial"/>
                <w:b w:val="0"/>
                <w:color w:val="002060"/>
                <w:sz w:val="24"/>
                <w:szCs w:val="24"/>
              </w:rPr>
            </w:pPr>
          </w:p>
        </w:tc>
        <w:tc>
          <w:tcPr>
            <w:tcW w:w="1372" w:type="dxa"/>
          </w:tcPr>
          <w:p w:rsidRPr="00903F56" w:rsidR="006872E9" w:rsidP="00DE617B" w:rsidRDefault="006872E9" w14:paraId="551567AD"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Specified Authority</w:t>
            </w:r>
          </w:p>
        </w:tc>
        <w:tc>
          <w:tcPr>
            <w:tcW w:w="6654" w:type="dxa"/>
          </w:tcPr>
          <w:p w:rsidRPr="005A35A5" w:rsidR="00AC5242" w:rsidP="00AC5242" w:rsidRDefault="00AC5242" w14:paraId="574E74D3" w14:textId="1F02619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Sam Graves – Community Safety Analyst and Development Manager, Portsmouth City Council (Chair)</w:t>
            </w:r>
          </w:p>
          <w:p w:rsidRPr="005A35A5" w:rsidR="00AC5242" w:rsidP="00DE617B" w:rsidRDefault="00AC5242" w14:paraId="674964F8" w14:textId="06DD327E">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David Creasey – Portsmouth City Council</w:t>
            </w:r>
          </w:p>
          <w:p w:rsidRPr="005A35A5" w:rsidR="006872E9" w:rsidP="00DE617B" w:rsidRDefault="006872E9" w14:paraId="31374984" w14:textId="6AF783E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Thomas Ruxton </w:t>
            </w:r>
            <w:r w:rsidRPr="005A35A5" w:rsidR="00C460B3">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Pr="005A35A5" w:rsidR="00C460B3">
              <w:rPr>
                <w:rFonts w:eastAsia="Times New Roman" w:cs="Arial"/>
                <w:color w:val="002060"/>
                <w:sz w:val="24"/>
                <w:szCs w:val="24"/>
                <w:lang w:eastAsia="en-GB"/>
              </w:rPr>
              <w:t xml:space="preserve">Senior Public Health Analyst, </w:t>
            </w:r>
            <w:r w:rsidRPr="005A35A5" w:rsidR="00FF1E66">
              <w:rPr>
                <w:rFonts w:eastAsia="Times New Roman" w:cs="Arial"/>
                <w:color w:val="002060"/>
                <w:sz w:val="24"/>
                <w:szCs w:val="24"/>
                <w:lang w:eastAsia="en-GB"/>
              </w:rPr>
              <w:t xml:space="preserve">Hampshire County Council </w:t>
            </w:r>
          </w:p>
          <w:p w:rsidRPr="005A35A5" w:rsidR="009222EC" w:rsidP="00DE617B" w:rsidRDefault="009222EC" w14:paraId="70A6252E" w14:textId="3C4DD3A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Greig Sturges – Education Data Lead </w:t>
            </w:r>
          </w:p>
          <w:p w:rsidRPr="005A35A5" w:rsidR="006872E9" w:rsidP="00DE617B" w:rsidRDefault="006872E9" w14:paraId="310C157C"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Stephanie Bryant - Hampshire County Council </w:t>
            </w:r>
          </w:p>
          <w:p w:rsidRPr="005A35A5" w:rsidR="006872E9" w:rsidP="00DE617B" w:rsidRDefault="006872E9" w14:paraId="37A1094B"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Cameron Baxter - Isle of Wight Council </w:t>
            </w:r>
          </w:p>
          <w:p w:rsidRPr="005A35A5" w:rsidR="006872E9" w:rsidP="00DE617B" w:rsidRDefault="006872E9" w14:paraId="37EE5485" w14:textId="20BC91A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Danika Barber </w:t>
            </w:r>
            <w:r w:rsidRPr="005A35A5" w:rsidR="00C460B3">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Pr="005A35A5" w:rsidR="00C460B3">
              <w:rPr>
                <w:rFonts w:eastAsia="Times New Roman" w:cs="Arial"/>
                <w:color w:val="002060"/>
                <w:sz w:val="24"/>
                <w:szCs w:val="24"/>
                <w:lang w:eastAsia="en-GB"/>
              </w:rPr>
              <w:t xml:space="preserve">Community Safety Services and Digital Twin Lead Analyst, </w:t>
            </w:r>
            <w:r w:rsidRPr="005A35A5">
              <w:rPr>
                <w:rFonts w:eastAsia="Times New Roman" w:cs="Arial"/>
                <w:color w:val="002060"/>
                <w:sz w:val="24"/>
                <w:szCs w:val="24"/>
                <w:lang w:eastAsia="en-GB"/>
              </w:rPr>
              <w:t>Isle of Wight Council  </w:t>
            </w:r>
          </w:p>
          <w:p w:rsidRPr="005A35A5" w:rsidR="00FB6289" w:rsidP="00DE617B" w:rsidRDefault="00FB6289" w14:paraId="660C8F1F" w14:textId="7F22AD1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lastRenderedPageBreak/>
              <w:t>Kerry Miller – Community Safety Analyst, Southampton City Council</w:t>
            </w:r>
          </w:p>
          <w:p w:rsidRPr="005A35A5" w:rsidR="006872E9" w:rsidP="00DE617B" w:rsidRDefault="006872E9" w14:paraId="46CC938D"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Amy Devine </w:t>
            </w:r>
            <w:r w:rsidRPr="005A35A5" w:rsidR="0031543A">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Pr="005A35A5" w:rsidR="0031543A">
              <w:rPr>
                <w:rFonts w:eastAsia="Times New Roman" w:cs="Arial"/>
                <w:color w:val="002060"/>
                <w:sz w:val="24"/>
                <w:szCs w:val="24"/>
                <w:lang w:eastAsia="en-GB"/>
              </w:rPr>
              <w:t xml:space="preserve">Principle Data Analyst, </w:t>
            </w:r>
            <w:r w:rsidRPr="005A35A5">
              <w:rPr>
                <w:rFonts w:eastAsia="Times New Roman" w:cs="Arial"/>
                <w:color w:val="002060"/>
                <w:sz w:val="24"/>
                <w:szCs w:val="24"/>
                <w:lang w:eastAsia="en-GB"/>
              </w:rPr>
              <w:t>Southampton City Council  </w:t>
            </w:r>
          </w:p>
          <w:p w:rsidRPr="005A35A5" w:rsidR="006872E9" w:rsidP="00DE617B" w:rsidRDefault="006872E9" w14:paraId="31455E64" w14:textId="3736852F">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Dan King </w:t>
            </w:r>
            <w:r w:rsidRPr="005A35A5" w:rsidR="00C460B3">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Pr="005A35A5" w:rsidR="00C460B3">
              <w:rPr>
                <w:rFonts w:eastAsia="Times New Roman" w:cs="Arial"/>
                <w:color w:val="002060"/>
                <w:sz w:val="24"/>
                <w:szCs w:val="24"/>
                <w:lang w:eastAsia="en-GB"/>
              </w:rPr>
              <w:t xml:space="preserve">Head of Data, Intelligence and Insight, </w:t>
            </w:r>
            <w:r w:rsidRPr="005A35A5">
              <w:rPr>
                <w:rFonts w:eastAsia="Times New Roman" w:cs="Arial"/>
                <w:color w:val="002060"/>
                <w:sz w:val="24"/>
                <w:szCs w:val="24"/>
                <w:lang w:eastAsia="en-GB"/>
              </w:rPr>
              <w:t>Southampton City Council </w:t>
            </w:r>
          </w:p>
          <w:p w:rsidRPr="005A35A5" w:rsidR="006872E9" w:rsidP="00DE617B" w:rsidRDefault="006872E9" w14:paraId="4D42F7D2" w14:textId="14925566">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Kerry Glassey </w:t>
            </w:r>
            <w:r w:rsidR="004D2BF9">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004D2BF9">
              <w:rPr>
                <w:rFonts w:eastAsia="Times New Roman" w:cs="Arial"/>
                <w:color w:val="002060"/>
                <w:sz w:val="24"/>
                <w:szCs w:val="24"/>
                <w:lang w:eastAsia="en-GB"/>
              </w:rPr>
              <w:t xml:space="preserve">Community Safety Analyst, </w:t>
            </w:r>
            <w:r w:rsidRPr="005A35A5">
              <w:rPr>
                <w:rFonts w:eastAsia="Times New Roman" w:cs="Arial"/>
                <w:color w:val="002060"/>
                <w:sz w:val="24"/>
                <w:szCs w:val="24"/>
                <w:lang w:eastAsia="en-GB"/>
              </w:rPr>
              <w:t xml:space="preserve">Basingstoke &amp; </w:t>
            </w:r>
            <w:r w:rsidR="004D2BF9">
              <w:rPr>
                <w:rFonts w:eastAsia="Times New Roman" w:cs="Arial"/>
                <w:color w:val="002060"/>
                <w:sz w:val="24"/>
                <w:szCs w:val="24"/>
                <w:lang w:eastAsia="en-GB"/>
              </w:rPr>
              <w:t xml:space="preserve">Deane Borough Council </w:t>
            </w:r>
          </w:p>
          <w:p w:rsidRPr="005A35A5" w:rsidR="006872E9" w:rsidP="00DE617B" w:rsidRDefault="006872E9" w14:paraId="1D2A16CC"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Louise Ansell </w:t>
            </w:r>
            <w:r w:rsidRPr="005A35A5" w:rsidR="00814178">
              <w:rPr>
                <w:rFonts w:eastAsia="Times New Roman" w:cs="Arial"/>
                <w:color w:val="002060"/>
                <w:sz w:val="24"/>
                <w:szCs w:val="24"/>
                <w:lang w:eastAsia="en-GB"/>
              </w:rPr>
              <w:t>–</w:t>
            </w:r>
            <w:r w:rsidRPr="005A35A5">
              <w:rPr>
                <w:rFonts w:eastAsia="Times New Roman" w:cs="Arial"/>
                <w:color w:val="002060"/>
                <w:sz w:val="24"/>
                <w:szCs w:val="24"/>
                <w:lang w:eastAsia="en-GB"/>
              </w:rPr>
              <w:t xml:space="preserve"> </w:t>
            </w:r>
            <w:r w:rsidRPr="005A35A5" w:rsidR="00814178">
              <w:rPr>
                <w:rFonts w:eastAsia="Times New Roman" w:cs="Arial"/>
                <w:color w:val="002060"/>
                <w:sz w:val="24"/>
                <w:szCs w:val="24"/>
                <w:lang w:eastAsia="en-GB"/>
              </w:rPr>
              <w:t xml:space="preserve">Community Safety Analyst, </w:t>
            </w:r>
            <w:r w:rsidRPr="005A35A5">
              <w:rPr>
                <w:rFonts w:eastAsia="Times New Roman" w:cs="Arial"/>
                <w:color w:val="002060"/>
                <w:sz w:val="24"/>
                <w:szCs w:val="24"/>
                <w:lang w:eastAsia="en-GB"/>
              </w:rPr>
              <w:t>Rushmoor Borough Council </w:t>
            </w:r>
          </w:p>
          <w:p w:rsidRPr="00903F56" w:rsidR="006872E9" w:rsidP="00DE617B" w:rsidRDefault="006872E9" w14:paraId="72B94BF9"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r>
      <w:tr w:rsidRPr="00C92113" w:rsidR="006872E9" w:rsidTr="00AC5242" w14:paraId="15EC99CE"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49E8AF8D" w14:textId="77777777">
            <w:pPr>
              <w:rPr>
                <w:rFonts w:cs="Arial"/>
                <w:b w:val="0"/>
                <w:color w:val="002060"/>
                <w:sz w:val="24"/>
                <w:szCs w:val="24"/>
              </w:rPr>
            </w:pPr>
            <w:r w:rsidRPr="00903F56">
              <w:rPr>
                <w:rFonts w:cs="Arial"/>
                <w:b w:val="0"/>
                <w:color w:val="002060"/>
                <w:sz w:val="24"/>
                <w:szCs w:val="24"/>
              </w:rPr>
              <w:lastRenderedPageBreak/>
              <w:t>Office of Police and Crime Commissioner (OPCC)</w:t>
            </w:r>
          </w:p>
          <w:p w:rsidRPr="00903F56" w:rsidR="006872E9" w:rsidP="00DE617B" w:rsidRDefault="006872E9" w14:paraId="7EA393FA" w14:textId="77777777">
            <w:pPr>
              <w:rPr>
                <w:rFonts w:cs="Arial"/>
                <w:b w:val="0"/>
                <w:color w:val="002060"/>
                <w:sz w:val="24"/>
                <w:szCs w:val="24"/>
              </w:rPr>
            </w:pPr>
          </w:p>
        </w:tc>
        <w:tc>
          <w:tcPr>
            <w:tcW w:w="1372" w:type="dxa"/>
          </w:tcPr>
          <w:p w:rsidRPr="00903F56" w:rsidR="006872E9" w:rsidP="00DE617B" w:rsidRDefault="006872E9" w14:paraId="6470E344"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N/A</w:t>
            </w:r>
          </w:p>
        </w:tc>
        <w:tc>
          <w:tcPr>
            <w:tcW w:w="6654" w:type="dxa"/>
          </w:tcPr>
          <w:p w:rsidRPr="005A35A5" w:rsidR="006872E9" w:rsidP="00DE617B" w:rsidRDefault="00513625" w14:paraId="59CB94DF" w14:textId="7013520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 xml:space="preserve">Liv Batten </w:t>
            </w:r>
            <w:r w:rsidRPr="005A35A5" w:rsidR="00DD4627">
              <w:rPr>
                <w:rFonts w:eastAsia="Times New Roman" w:cs="Arial"/>
                <w:color w:val="002060"/>
                <w:sz w:val="24"/>
                <w:szCs w:val="24"/>
                <w:lang w:eastAsia="en-GB"/>
              </w:rPr>
              <w:t xml:space="preserve">– </w:t>
            </w:r>
            <w:r w:rsidRPr="005A35A5">
              <w:rPr>
                <w:rFonts w:eastAsia="Times New Roman" w:cs="Arial"/>
                <w:color w:val="002060"/>
                <w:sz w:val="24"/>
                <w:szCs w:val="24"/>
                <w:lang w:eastAsia="en-GB"/>
              </w:rPr>
              <w:t>Performance Researcher</w:t>
            </w:r>
          </w:p>
          <w:p w:rsidRPr="00903F56" w:rsidR="006872E9" w:rsidP="00DE617B" w:rsidRDefault="008B3F50" w14:paraId="721B21CD" w14:textId="7C26E81A">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Courtney Maunder</w:t>
            </w:r>
            <w:r w:rsidRPr="005A35A5" w:rsidR="009222EC">
              <w:rPr>
                <w:rFonts w:eastAsia="Times New Roman" w:cs="Arial"/>
                <w:color w:val="002060"/>
                <w:sz w:val="24"/>
                <w:szCs w:val="24"/>
                <w:lang w:eastAsia="en-GB"/>
              </w:rPr>
              <w:t xml:space="preserve"> – Commissioning and Policy Officer</w:t>
            </w:r>
          </w:p>
        </w:tc>
      </w:tr>
      <w:tr w:rsidRPr="00C92113" w:rsidR="006872E9" w:rsidTr="00AC5242" w14:paraId="29854090"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30D52FB4" w14:textId="77777777">
            <w:pPr>
              <w:rPr>
                <w:rFonts w:cs="Arial"/>
                <w:b w:val="0"/>
                <w:color w:val="002060"/>
                <w:sz w:val="24"/>
                <w:szCs w:val="24"/>
              </w:rPr>
            </w:pPr>
            <w:r w:rsidRPr="00903F56">
              <w:rPr>
                <w:rFonts w:cs="Arial"/>
                <w:b w:val="0"/>
                <w:color w:val="002060"/>
                <w:sz w:val="24"/>
                <w:szCs w:val="24"/>
              </w:rPr>
              <w:t>Probation</w:t>
            </w:r>
          </w:p>
        </w:tc>
        <w:tc>
          <w:tcPr>
            <w:tcW w:w="1372" w:type="dxa"/>
          </w:tcPr>
          <w:p w:rsidRPr="00903F56" w:rsidR="006872E9" w:rsidP="00DE617B" w:rsidRDefault="006872E9" w14:paraId="7D93EB3F"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03F56">
              <w:rPr>
                <w:rFonts w:eastAsia="Times New Roman" w:cs="Arial"/>
                <w:color w:val="002060"/>
                <w:sz w:val="24"/>
                <w:szCs w:val="24"/>
                <w:lang w:eastAsia="en-GB"/>
              </w:rPr>
              <w:t>Specified Authority</w:t>
            </w:r>
          </w:p>
          <w:p w:rsidRPr="00903F56" w:rsidR="006872E9" w:rsidP="00DE617B" w:rsidRDefault="006872E9" w14:paraId="2EB4CE71"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c>
          <w:tcPr>
            <w:tcW w:w="6654" w:type="dxa"/>
          </w:tcPr>
          <w:p w:rsidRPr="005A35A5" w:rsidR="00004092" w:rsidP="00DE617B" w:rsidRDefault="00004092" w14:paraId="398BB036" w14:textId="7777777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5A35A5">
              <w:rPr>
                <w:rFonts w:eastAsia="Times New Roman" w:cs="Arial"/>
                <w:color w:val="002060"/>
                <w:sz w:val="24"/>
                <w:szCs w:val="24"/>
                <w:lang w:eastAsia="en-GB"/>
              </w:rPr>
              <w:t>Samara Heppenstall – Performance and Quality Officer, South Central Region</w:t>
            </w:r>
          </w:p>
          <w:p w:rsidRPr="00903F56" w:rsidR="006872E9" w:rsidP="00DE617B" w:rsidRDefault="006872E9" w14:paraId="3EF3C97B"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r>
      <w:tr w:rsidRPr="00C92113" w:rsidR="006872E9" w:rsidTr="00AC5242" w14:paraId="6A6C9F9C"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780A95B9" w14:textId="77777777">
            <w:pPr>
              <w:rPr>
                <w:rFonts w:cs="Arial"/>
                <w:b w:val="0"/>
                <w:color w:val="002060"/>
                <w:sz w:val="24"/>
                <w:szCs w:val="24"/>
              </w:rPr>
            </w:pPr>
            <w:r w:rsidRPr="00903F56">
              <w:rPr>
                <w:rFonts w:cs="Arial"/>
                <w:b w:val="0"/>
                <w:color w:val="002060"/>
                <w:sz w:val="24"/>
                <w:szCs w:val="24"/>
              </w:rPr>
              <w:t>Education</w:t>
            </w:r>
          </w:p>
          <w:p w:rsidRPr="00903F56" w:rsidR="006872E9" w:rsidP="00DE617B" w:rsidRDefault="006872E9" w14:paraId="491ECA00" w14:textId="77777777">
            <w:pPr>
              <w:rPr>
                <w:rFonts w:cs="Arial"/>
                <w:b w:val="0"/>
                <w:color w:val="002060"/>
                <w:sz w:val="24"/>
                <w:szCs w:val="24"/>
              </w:rPr>
            </w:pPr>
          </w:p>
        </w:tc>
        <w:tc>
          <w:tcPr>
            <w:tcW w:w="1372" w:type="dxa"/>
          </w:tcPr>
          <w:p w:rsidRPr="00903F56" w:rsidR="006872E9" w:rsidP="00DE617B" w:rsidRDefault="006872E9" w14:paraId="3D383C24"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903F56">
              <w:rPr>
                <w:rFonts w:cs="Arial"/>
                <w:color w:val="002060"/>
                <w:sz w:val="24"/>
                <w:szCs w:val="24"/>
              </w:rPr>
              <w:t>Relevant Authority</w:t>
            </w:r>
          </w:p>
          <w:p w:rsidRPr="00903F56" w:rsidR="006872E9" w:rsidP="00DE617B" w:rsidRDefault="006872E9" w14:paraId="3167F843"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c>
          <w:tcPr>
            <w:tcW w:w="6654" w:type="dxa"/>
          </w:tcPr>
          <w:p w:rsidRPr="00903F56" w:rsidR="006872E9" w:rsidP="00DE617B" w:rsidRDefault="006872E9" w14:paraId="7CABEB3E"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903F56">
              <w:rPr>
                <w:rFonts w:cs="Arial"/>
                <w:color w:val="002060"/>
                <w:sz w:val="24"/>
                <w:szCs w:val="24"/>
              </w:rPr>
              <w:t>Attendance not yet required</w:t>
            </w:r>
          </w:p>
        </w:tc>
      </w:tr>
      <w:tr w:rsidRPr="00C92113" w:rsidR="006872E9" w:rsidTr="00AC5242" w14:paraId="191865D5" w14:textId="77777777">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rsidRPr="00903F56" w:rsidR="006872E9" w:rsidP="00DE617B" w:rsidRDefault="006872E9" w14:paraId="643407B3" w14:textId="77777777">
            <w:pPr>
              <w:rPr>
                <w:rFonts w:cs="Arial"/>
                <w:b w:val="0"/>
                <w:color w:val="002060"/>
                <w:sz w:val="24"/>
                <w:szCs w:val="24"/>
              </w:rPr>
            </w:pPr>
            <w:r w:rsidRPr="00903F56">
              <w:rPr>
                <w:rFonts w:cs="Arial"/>
                <w:b w:val="0"/>
                <w:color w:val="002060"/>
                <w:sz w:val="24"/>
                <w:szCs w:val="24"/>
              </w:rPr>
              <w:t>Prison Service</w:t>
            </w:r>
          </w:p>
        </w:tc>
        <w:tc>
          <w:tcPr>
            <w:tcW w:w="1372" w:type="dxa"/>
          </w:tcPr>
          <w:p w:rsidRPr="00903F56" w:rsidR="006872E9" w:rsidP="00DE617B" w:rsidRDefault="006872E9" w14:paraId="3B184AAD"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903F56">
              <w:rPr>
                <w:rFonts w:cs="Arial"/>
                <w:color w:val="002060"/>
                <w:sz w:val="24"/>
                <w:szCs w:val="24"/>
              </w:rPr>
              <w:t>Relevant Authority</w:t>
            </w:r>
          </w:p>
          <w:p w:rsidRPr="00903F56" w:rsidR="006872E9" w:rsidP="00DE617B" w:rsidRDefault="006872E9" w14:paraId="2DF590DC"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c>
          <w:tcPr>
            <w:tcW w:w="6654" w:type="dxa"/>
          </w:tcPr>
          <w:p w:rsidRPr="00903F56" w:rsidR="006872E9" w:rsidP="00DE617B" w:rsidRDefault="006872E9" w14:paraId="40C322BC" w14:textId="77777777">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903F56">
              <w:rPr>
                <w:rFonts w:cs="Arial"/>
                <w:color w:val="002060"/>
                <w:sz w:val="24"/>
                <w:szCs w:val="24"/>
              </w:rPr>
              <w:t>Attendance not yet required</w:t>
            </w:r>
          </w:p>
        </w:tc>
      </w:tr>
    </w:tbl>
    <w:p w:rsidRPr="00C92113" w:rsidR="00DE0EC0" w:rsidP="00F10A24" w:rsidRDefault="00DE0EC0" w14:paraId="5807668F" w14:textId="77777777">
      <w:pPr>
        <w:rPr>
          <w:sz w:val="24"/>
          <w:szCs w:val="24"/>
        </w:rPr>
      </w:pPr>
    </w:p>
    <w:sdt>
      <w:sdtPr>
        <w:id w:val="1497756685"/>
        <w:docPartObj>
          <w:docPartGallery w:val="Table of Contents"/>
          <w:docPartUnique/>
        </w:docPartObj>
        <w:rPr>
          <w:rFonts w:ascii="Arial" w:hAnsi="Arial" w:eastAsia="Calibri" w:cs="" w:eastAsiaTheme="minorAscii" w:cstheme="minorBidi"/>
          <w:caps w:val="1"/>
          <w:color w:val="auto"/>
          <w:sz w:val="22"/>
          <w:szCs w:val="22"/>
        </w:rPr>
      </w:sdtPr>
      <w:sdtEndPr>
        <w:rPr>
          <w:rFonts w:ascii="Arial" w:hAnsi="Arial" w:eastAsia="Calibri" w:cs="" w:eastAsiaTheme="minorAscii" w:cstheme="minorBidi"/>
          <w:b w:val="1"/>
          <w:bCs w:val="1"/>
          <w:caps w:val="0"/>
          <w:smallCaps w:val="0"/>
          <w:noProof/>
          <w:color w:val="auto"/>
          <w:sz w:val="22"/>
          <w:szCs w:val="22"/>
        </w:rPr>
      </w:sdtEndPr>
      <w:sdtContent>
        <w:p w:rsidRPr="00C92113" w:rsidR="00F10A24" w:rsidP="00F10A24" w:rsidRDefault="00F10A24" w14:paraId="2EF64F0C" w14:textId="77777777">
          <w:pPr>
            <w:pStyle w:val="Heading3"/>
            <w:rPr>
              <w:rFonts w:ascii="Arial" w:hAnsi="Arial" w:eastAsiaTheme="minorHAnsi" w:cstheme="minorBidi"/>
              <w:caps/>
              <w:color w:val="auto"/>
            </w:rPr>
          </w:pPr>
          <w:r w:rsidRPr="00C92113">
            <w:rPr>
              <w:rStyle w:val="Strong"/>
              <w:rFonts w:cs="Arial"/>
            </w:rPr>
            <w:t>Contents</w:t>
          </w:r>
        </w:p>
        <w:p w:rsidRPr="004C3C3B" w:rsidR="00F10A24" w:rsidP="001110C0" w:rsidRDefault="00F10A24" w14:paraId="3A4343B2" w14:textId="7E32D10A">
          <w:pPr>
            <w:pStyle w:val="TOC1"/>
            <w:rPr>
              <w:noProof/>
              <w:color w:val="002060"/>
              <w:lang w:val="en-GB" w:eastAsia="en-GB"/>
            </w:rPr>
          </w:pPr>
          <w:r w:rsidRPr="00C92113">
            <w:fldChar w:fldCharType="begin"/>
          </w:r>
          <w:r w:rsidRPr="00C92113">
            <w:instrText xml:space="preserve"> TOC \o "1-2" \h \z \u </w:instrText>
          </w:r>
          <w:r w:rsidRPr="00C92113">
            <w:fldChar w:fldCharType="separate"/>
          </w:r>
          <w:hyperlink w:history="1" w:anchor="_Toc147405687">
            <w:r w:rsidRPr="004C3C3B">
              <w:rPr>
                <w:rStyle w:val="Hyperlink"/>
                <w:rFonts w:ascii="Arial" w:hAnsi="Arial" w:cs="Arial"/>
                <w:noProof/>
                <w:color w:val="002060"/>
                <w:sz w:val="24"/>
                <w:szCs w:val="24"/>
              </w:rPr>
              <w:t>Distribution list</w:t>
            </w:r>
            <w:r w:rsidRPr="004C3C3B">
              <w:rPr>
                <w:noProof/>
                <w:webHidden/>
                <w:color w:val="002060"/>
              </w:rPr>
              <w:tab/>
            </w:r>
            <w:r w:rsidRPr="004C3C3B">
              <w:rPr>
                <w:noProof/>
                <w:webHidden/>
                <w:color w:val="002060"/>
              </w:rPr>
              <w:fldChar w:fldCharType="begin"/>
            </w:r>
            <w:r w:rsidRPr="004C3C3B">
              <w:rPr>
                <w:noProof/>
                <w:webHidden/>
                <w:color w:val="002060"/>
              </w:rPr>
              <w:instrText xml:space="preserve"> PAGEREF _Toc147405687 \h </w:instrText>
            </w:r>
            <w:r w:rsidRPr="004C3C3B">
              <w:rPr>
                <w:noProof/>
                <w:webHidden/>
                <w:color w:val="002060"/>
              </w:rPr>
            </w:r>
            <w:r w:rsidRPr="004C3C3B">
              <w:rPr>
                <w:noProof/>
                <w:webHidden/>
                <w:color w:val="002060"/>
              </w:rPr>
              <w:fldChar w:fldCharType="separate"/>
            </w:r>
            <w:r w:rsidR="008B3F50">
              <w:rPr>
                <w:noProof/>
                <w:webHidden/>
                <w:color w:val="002060"/>
              </w:rPr>
              <w:t>2</w:t>
            </w:r>
            <w:r w:rsidRPr="004C3C3B">
              <w:rPr>
                <w:noProof/>
                <w:webHidden/>
                <w:color w:val="002060"/>
              </w:rPr>
              <w:fldChar w:fldCharType="end"/>
            </w:r>
          </w:hyperlink>
        </w:p>
        <w:p w:rsidRPr="004C3C3B" w:rsidR="00F10A24" w:rsidP="001110C0" w:rsidRDefault="005A5407" w14:paraId="4188D051" w14:textId="17C61ACF">
          <w:pPr>
            <w:pStyle w:val="TOC1"/>
            <w:rPr>
              <w:noProof/>
              <w:lang w:val="en-GB" w:eastAsia="en-GB"/>
            </w:rPr>
          </w:pPr>
          <w:hyperlink w:history="1" w:anchor="_Toc147405688">
            <w:r w:rsidRPr="004C3C3B" w:rsidR="00F10A24">
              <w:rPr>
                <w:rStyle w:val="Hyperlink"/>
                <w:rFonts w:ascii="Arial" w:hAnsi="Arial" w:cs="Arial"/>
                <w:noProof/>
                <w:color w:val="002060"/>
                <w:sz w:val="24"/>
                <w:szCs w:val="24"/>
              </w:rPr>
              <w:t>Introduction</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_Toc147405688 \h </w:instrText>
            </w:r>
            <w:r w:rsidRPr="004C3C3B" w:rsidR="00F10A24">
              <w:rPr>
                <w:noProof/>
                <w:webHidden/>
              </w:rPr>
            </w:r>
            <w:r w:rsidRPr="004C3C3B" w:rsidR="00F10A24">
              <w:rPr>
                <w:noProof/>
                <w:webHidden/>
              </w:rPr>
              <w:fldChar w:fldCharType="separate"/>
            </w:r>
            <w:r w:rsidR="008B3F50">
              <w:rPr>
                <w:noProof/>
                <w:webHidden/>
              </w:rPr>
              <w:t>4</w:t>
            </w:r>
            <w:r w:rsidRPr="004C3C3B" w:rsidR="00F10A24">
              <w:rPr>
                <w:noProof/>
                <w:webHidden/>
              </w:rPr>
              <w:fldChar w:fldCharType="end"/>
            </w:r>
          </w:hyperlink>
        </w:p>
        <w:p w:rsidRPr="004C3C3B" w:rsidR="00F10A24" w:rsidP="001110C0" w:rsidRDefault="005A5407" w14:paraId="38AC864C" w14:textId="4B76651A">
          <w:pPr>
            <w:pStyle w:val="TOC1"/>
            <w:rPr>
              <w:noProof/>
              <w:lang w:val="en-GB" w:eastAsia="en-GB"/>
            </w:rPr>
          </w:pPr>
          <w:hyperlink w:history="1" w:anchor="_Toc147405689">
            <w:r w:rsidRPr="004C3C3B" w:rsidR="00F10A24">
              <w:rPr>
                <w:rStyle w:val="Hyperlink"/>
                <w:rFonts w:ascii="Arial" w:hAnsi="Arial" w:cs="Arial"/>
                <w:noProof/>
                <w:color w:val="002060"/>
                <w:sz w:val="24"/>
                <w:szCs w:val="24"/>
              </w:rPr>
              <w:t>Vision and Mission</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_Toc147405689 \h </w:instrText>
            </w:r>
            <w:r w:rsidRPr="004C3C3B" w:rsidR="00F10A24">
              <w:rPr>
                <w:noProof/>
                <w:webHidden/>
              </w:rPr>
            </w:r>
            <w:r w:rsidRPr="004C3C3B" w:rsidR="00F10A24">
              <w:rPr>
                <w:noProof/>
                <w:webHidden/>
              </w:rPr>
              <w:fldChar w:fldCharType="separate"/>
            </w:r>
            <w:r w:rsidR="008B3F50">
              <w:rPr>
                <w:noProof/>
                <w:webHidden/>
              </w:rPr>
              <w:t>4</w:t>
            </w:r>
            <w:r w:rsidRPr="004C3C3B" w:rsidR="00F10A24">
              <w:rPr>
                <w:noProof/>
                <w:webHidden/>
              </w:rPr>
              <w:fldChar w:fldCharType="end"/>
            </w:r>
          </w:hyperlink>
        </w:p>
        <w:p w:rsidRPr="004C3C3B" w:rsidR="00F10A24" w:rsidP="001110C0" w:rsidRDefault="005A5407" w14:paraId="2C3BFB13" w14:textId="7149A3F6">
          <w:pPr>
            <w:pStyle w:val="TOC1"/>
            <w:rPr>
              <w:noProof/>
              <w:lang w:val="en-GB" w:eastAsia="en-GB"/>
            </w:rPr>
          </w:pPr>
          <w:hyperlink w:history="1" w:anchor="_Toc147405690">
            <w:r w:rsidRPr="004C3C3B" w:rsidR="00F10A24">
              <w:rPr>
                <w:rStyle w:val="Hyperlink"/>
                <w:rFonts w:ascii="Arial" w:hAnsi="Arial" w:cs="Arial"/>
                <w:noProof/>
                <w:color w:val="002060"/>
                <w:sz w:val="24"/>
                <w:szCs w:val="24"/>
              </w:rPr>
              <w:t>Aims and Activities linked to the Theory of C</w:t>
            </w:r>
            <w:r w:rsidRPr="004C3C3B" w:rsidR="004C1478">
              <w:rPr>
                <w:rStyle w:val="Hyperlink"/>
                <w:rFonts w:ascii="Arial" w:hAnsi="Arial" w:cs="Arial"/>
                <w:noProof/>
                <w:color w:val="002060"/>
                <w:sz w:val="24"/>
                <w:szCs w:val="24"/>
              </w:rPr>
              <w:t>hange (ToC</w:t>
            </w:r>
            <w:r w:rsidRPr="004C3C3B" w:rsidR="00F10A24">
              <w:rPr>
                <w:rStyle w:val="Hyperlink"/>
                <w:rFonts w:ascii="Arial" w:hAnsi="Arial" w:cs="Arial"/>
                <w:noProof/>
                <w:color w:val="002060"/>
                <w:sz w:val="24"/>
                <w:szCs w:val="24"/>
              </w:rPr>
              <w:t>)</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_Toc147405690 \h </w:instrText>
            </w:r>
            <w:r w:rsidRPr="004C3C3B" w:rsidR="00F10A24">
              <w:rPr>
                <w:noProof/>
                <w:webHidden/>
              </w:rPr>
            </w:r>
            <w:r w:rsidRPr="004C3C3B" w:rsidR="00F10A24">
              <w:rPr>
                <w:noProof/>
                <w:webHidden/>
              </w:rPr>
              <w:fldChar w:fldCharType="separate"/>
            </w:r>
            <w:r w:rsidR="008B3F50">
              <w:rPr>
                <w:noProof/>
                <w:webHidden/>
              </w:rPr>
              <w:t>4</w:t>
            </w:r>
            <w:r w:rsidRPr="004C3C3B" w:rsidR="00F10A24">
              <w:rPr>
                <w:noProof/>
                <w:webHidden/>
              </w:rPr>
              <w:fldChar w:fldCharType="end"/>
            </w:r>
          </w:hyperlink>
        </w:p>
        <w:p w:rsidRPr="004C3C3B" w:rsidR="00F10A24" w:rsidP="001110C0" w:rsidRDefault="005A5407" w14:paraId="141BC1E6" w14:textId="54A08ED5">
          <w:pPr>
            <w:pStyle w:val="TOC1"/>
            <w:rPr>
              <w:noProof/>
              <w:lang w:val="en-GB" w:eastAsia="en-GB"/>
            </w:rPr>
          </w:pPr>
          <w:hyperlink w:history="1" w:anchor="_Toc147405693">
            <w:r w:rsidR="001110C0">
              <w:rPr>
                <w:rStyle w:val="Hyperlink"/>
                <w:rFonts w:ascii="Arial" w:hAnsi="Arial" w:cs="Arial"/>
                <w:noProof/>
                <w:color w:val="002060"/>
                <w:sz w:val="24"/>
                <w:szCs w:val="24"/>
              </w:rPr>
              <w:t>Member</w:t>
            </w:r>
            <w:r w:rsidRPr="004C3C3B" w:rsidR="00F10A24">
              <w:rPr>
                <w:rStyle w:val="Hyperlink"/>
                <w:rFonts w:ascii="Arial" w:hAnsi="Arial" w:cs="Arial"/>
                <w:noProof/>
                <w:color w:val="002060"/>
                <w:sz w:val="24"/>
                <w:szCs w:val="24"/>
              </w:rPr>
              <w:t xml:space="preserve"> Responsibilities</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_Toc147405693 \h </w:instrText>
            </w:r>
            <w:r w:rsidRPr="004C3C3B" w:rsidR="00F10A24">
              <w:rPr>
                <w:noProof/>
                <w:webHidden/>
              </w:rPr>
            </w:r>
            <w:r w:rsidRPr="004C3C3B" w:rsidR="00F10A24">
              <w:rPr>
                <w:noProof/>
                <w:webHidden/>
              </w:rPr>
              <w:fldChar w:fldCharType="separate"/>
            </w:r>
            <w:r w:rsidR="008B3F50">
              <w:rPr>
                <w:noProof/>
                <w:webHidden/>
              </w:rPr>
              <w:t>5</w:t>
            </w:r>
            <w:r w:rsidRPr="004C3C3B" w:rsidR="00F10A24">
              <w:rPr>
                <w:noProof/>
                <w:webHidden/>
              </w:rPr>
              <w:fldChar w:fldCharType="end"/>
            </w:r>
          </w:hyperlink>
        </w:p>
        <w:p w:rsidRPr="004C3C3B" w:rsidR="00F10A24" w:rsidP="001110C0" w:rsidRDefault="005A5407" w14:paraId="07EA5EAA" w14:textId="58CBAE2F">
          <w:pPr>
            <w:pStyle w:val="TOC1"/>
            <w:rPr>
              <w:noProof/>
              <w:lang w:val="en-GB" w:eastAsia="en-GB"/>
            </w:rPr>
          </w:pPr>
          <w:hyperlink w:history="1" w:anchor="_Toc147405694">
            <w:r w:rsidRPr="004C3C3B" w:rsidR="00F10A24">
              <w:rPr>
                <w:rStyle w:val="Hyperlink"/>
                <w:rFonts w:ascii="Arial" w:hAnsi="Arial" w:cs="Arial"/>
                <w:noProof/>
                <w:color w:val="002060"/>
                <w:sz w:val="24"/>
                <w:szCs w:val="24"/>
              </w:rPr>
              <w:t>Reporting Relationships</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_Toc147405694 \h </w:instrText>
            </w:r>
            <w:r w:rsidRPr="004C3C3B" w:rsidR="00F10A24">
              <w:rPr>
                <w:noProof/>
                <w:webHidden/>
              </w:rPr>
            </w:r>
            <w:r w:rsidRPr="004C3C3B" w:rsidR="00F10A24">
              <w:rPr>
                <w:noProof/>
                <w:webHidden/>
              </w:rPr>
              <w:fldChar w:fldCharType="separate"/>
            </w:r>
            <w:r w:rsidR="008B3F50">
              <w:rPr>
                <w:noProof/>
                <w:webHidden/>
              </w:rPr>
              <w:t>5</w:t>
            </w:r>
            <w:r w:rsidRPr="004C3C3B" w:rsidR="00F10A24">
              <w:rPr>
                <w:noProof/>
                <w:webHidden/>
              </w:rPr>
              <w:fldChar w:fldCharType="end"/>
            </w:r>
          </w:hyperlink>
        </w:p>
        <w:p w:rsidRPr="004C3C3B" w:rsidR="00F10A24" w:rsidP="001110C0" w:rsidRDefault="005A5407" w14:paraId="453E4586" w14:textId="51E20F4E">
          <w:pPr>
            <w:pStyle w:val="TOC1"/>
            <w:rPr>
              <w:noProof/>
              <w:lang w:val="en-GB" w:eastAsia="en-GB"/>
            </w:rPr>
          </w:pPr>
          <w:hyperlink w:history="1" w:anchor="_Toc147405695">
            <w:r w:rsidRPr="004C3C3B" w:rsidR="00F10A24">
              <w:rPr>
                <w:rStyle w:val="Hyperlink"/>
                <w:rFonts w:ascii="Arial" w:hAnsi="Arial" w:cs="Arial"/>
                <w:noProof/>
                <w:color w:val="002060"/>
                <w:sz w:val="24"/>
                <w:szCs w:val="24"/>
              </w:rPr>
              <w:t>Meeting Frequency and Format</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_Toc147405695 \h </w:instrText>
            </w:r>
            <w:r w:rsidRPr="004C3C3B" w:rsidR="00F10A24">
              <w:rPr>
                <w:noProof/>
                <w:webHidden/>
              </w:rPr>
            </w:r>
            <w:r w:rsidRPr="004C3C3B" w:rsidR="00F10A24">
              <w:rPr>
                <w:noProof/>
                <w:webHidden/>
              </w:rPr>
              <w:fldChar w:fldCharType="separate"/>
            </w:r>
            <w:r w:rsidR="008B3F50">
              <w:rPr>
                <w:noProof/>
                <w:webHidden/>
              </w:rPr>
              <w:t>5</w:t>
            </w:r>
            <w:r w:rsidRPr="004C3C3B" w:rsidR="00F10A24">
              <w:rPr>
                <w:noProof/>
                <w:webHidden/>
              </w:rPr>
              <w:fldChar w:fldCharType="end"/>
            </w:r>
          </w:hyperlink>
        </w:p>
        <w:p w:rsidRPr="00C92113" w:rsidR="00F10A24" w:rsidP="001110C0" w:rsidRDefault="005A5407" w14:paraId="00FDEE24" w14:textId="77B71CC4">
          <w:pPr>
            <w:pStyle w:val="TOC1"/>
            <w:rPr>
              <w:noProof/>
              <w:lang w:val="en-GB" w:eastAsia="en-GB"/>
            </w:rPr>
          </w:pPr>
          <w:hyperlink w:history="1" w:anchor="_Toc147405696">
            <w:r w:rsidRPr="004C3C3B" w:rsidR="00F10A24">
              <w:rPr>
                <w:rStyle w:val="Hyperlink"/>
                <w:rFonts w:ascii="Arial" w:hAnsi="Arial" w:cs="Arial"/>
                <w:noProof/>
                <w:color w:val="002060"/>
                <w:sz w:val="24"/>
                <w:szCs w:val="24"/>
              </w:rPr>
              <w:t>Administration</w:t>
            </w:r>
            <w:r w:rsidRPr="004C3C3B" w:rsidR="00F10A24">
              <w:rPr>
                <w:noProof/>
                <w:webHidden/>
              </w:rPr>
              <w:tab/>
            </w:r>
            <w:r w:rsidRPr="004C3C3B" w:rsidR="00F10A24">
              <w:rPr>
                <w:noProof/>
                <w:webHidden/>
              </w:rPr>
              <w:fldChar w:fldCharType="begin"/>
            </w:r>
            <w:r w:rsidRPr="004C3C3B" w:rsidR="00F10A24">
              <w:rPr>
                <w:noProof/>
                <w:webHidden/>
              </w:rPr>
              <w:instrText xml:space="preserve"> PAGEREF _Toc147405696 \h </w:instrText>
            </w:r>
            <w:r w:rsidRPr="004C3C3B" w:rsidR="00F10A24">
              <w:rPr>
                <w:noProof/>
                <w:webHidden/>
              </w:rPr>
            </w:r>
            <w:r w:rsidRPr="004C3C3B" w:rsidR="00F10A24">
              <w:rPr>
                <w:noProof/>
                <w:webHidden/>
              </w:rPr>
              <w:fldChar w:fldCharType="separate"/>
            </w:r>
            <w:r w:rsidR="008B3F50">
              <w:rPr>
                <w:noProof/>
                <w:webHidden/>
              </w:rPr>
              <w:t>6</w:t>
            </w:r>
            <w:r w:rsidRPr="004C3C3B" w:rsidR="00F10A24">
              <w:rPr>
                <w:noProof/>
                <w:webHidden/>
              </w:rPr>
              <w:fldChar w:fldCharType="end"/>
            </w:r>
          </w:hyperlink>
        </w:p>
        <w:p w:rsidR="00AC5242" w:rsidP="004C1478" w:rsidRDefault="00F10A24" w14:paraId="76A1C910" w14:textId="6FB3938F">
          <w:pPr>
            <w:rPr>
              <w:b/>
              <w:bCs/>
              <w:noProof/>
            </w:rPr>
          </w:pPr>
          <w:r w:rsidRPr="00C92113">
            <w:rPr>
              <w:rFonts w:cs="Arial" w:eastAsiaTheme="minorEastAsia"/>
              <w:sz w:val="24"/>
              <w:szCs w:val="24"/>
              <w:lang w:val="en-US"/>
            </w:rPr>
            <w:fldChar w:fldCharType="end"/>
          </w:r>
        </w:p>
      </w:sdtContent>
    </w:sdt>
    <w:p w:rsidRPr="00AC5242" w:rsidR="004C1478" w:rsidP="004C1478" w:rsidRDefault="00D820BB" w14:paraId="705266AA" w14:textId="34533194">
      <w:pPr>
        <w:rPr>
          <w:b/>
          <w:bCs/>
          <w:noProof/>
          <w:sz w:val="24"/>
          <w:szCs w:val="24"/>
        </w:rPr>
      </w:pPr>
      <w:r w:rsidRPr="00D820BB">
        <w:rPr>
          <w:color w:val="002060"/>
          <w:sz w:val="24"/>
          <w:szCs w:val="24"/>
        </w:rPr>
        <w:t xml:space="preserve">Cover photo: Logo </w:t>
      </w:r>
      <w:r w:rsidRPr="00C92113" w:rsidR="00F10A24">
        <w:rPr>
          <w:sz w:val="24"/>
          <w:szCs w:val="24"/>
        </w:rPr>
        <w:br w:type="page"/>
      </w:r>
      <w:bookmarkStart w:name="_Toc147405688" w:id="1"/>
    </w:p>
    <w:p w:rsidRPr="00C92113" w:rsidR="00F10A24" w:rsidP="00F10A24" w:rsidRDefault="00F10A24" w14:paraId="24397DA9" w14:textId="77777777">
      <w:pPr>
        <w:pStyle w:val="Heading1"/>
        <w:rPr>
          <w:sz w:val="24"/>
          <w:szCs w:val="24"/>
        </w:rPr>
      </w:pPr>
      <w:r w:rsidRPr="00C92113">
        <w:rPr>
          <w:sz w:val="24"/>
          <w:szCs w:val="24"/>
        </w:rPr>
        <w:lastRenderedPageBreak/>
        <w:t>introduction</w:t>
      </w:r>
      <w:bookmarkEnd w:id="1"/>
    </w:p>
    <w:p w:rsidRPr="00075C90" w:rsidR="00F10A24" w:rsidP="00AC4BD9" w:rsidRDefault="00F10A24" w14:paraId="4C967BDC" w14:textId="4000B4DE">
      <w:pPr>
        <w:jc w:val="both"/>
        <w:rPr>
          <w:rFonts w:cstheme="minorHAnsi"/>
          <w:color w:val="002060"/>
          <w:sz w:val="24"/>
          <w:szCs w:val="24"/>
        </w:rPr>
      </w:pPr>
      <w:r w:rsidRPr="004C3C3B">
        <w:rPr>
          <w:rFonts w:cstheme="minorHAnsi"/>
          <w:color w:val="002060"/>
          <w:sz w:val="24"/>
          <w:szCs w:val="24"/>
        </w:rPr>
        <w:t>The Strategic Violence Reduction Partnership (SVRP) has been established to develop and deliver a Strategy to address the root causes of serio</w:t>
      </w:r>
      <w:r w:rsidR="006872E9">
        <w:rPr>
          <w:rFonts w:cstheme="minorHAnsi"/>
          <w:color w:val="002060"/>
          <w:sz w:val="24"/>
          <w:szCs w:val="24"/>
        </w:rPr>
        <w:t xml:space="preserve">us violence in our communities, </w:t>
      </w:r>
      <w:r w:rsidRPr="00EF30FF" w:rsidR="006872E9">
        <w:rPr>
          <w:rFonts w:cstheme="minorHAnsi"/>
          <w:color w:val="002060"/>
          <w:sz w:val="24"/>
          <w:szCs w:val="24"/>
        </w:rPr>
        <w:t xml:space="preserve">based on the findings obtained within the </w:t>
      </w:r>
      <w:r w:rsidRPr="00075C90" w:rsidR="006872E9">
        <w:rPr>
          <w:color w:val="002060"/>
          <w:sz w:val="24"/>
          <w:szCs w:val="24"/>
        </w:rPr>
        <w:t>Strategic Needs Assessment</w:t>
      </w:r>
      <w:r w:rsidRPr="00075C90" w:rsidR="006872E9">
        <w:rPr>
          <w:color w:val="002060"/>
        </w:rPr>
        <w:t xml:space="preserve"> </w:t>
      </w:r>
      <w:r w:rsidRPr="00075C90" w:rsidR="006872E9">
        <w:rPr>
          <w:rFonts w:cstheme="minorHAnsi"/>
          <w:color w:val="002060"/>
          <w:sz w:val="24"/>
          <w:szCs w:val="24"/>
        </w:rPr>
        <w:t>(SNA)</w:t>
      </w:r>
      <w:r w:rsidRPr="00075C90" w:rsidR="006872E9">
        <w:rPr>
          <w:rStyle w:val="FootnoteReference"/>
          <w:rFonts w:cstheme="minorHAnsi"/>
          <w:color w:val="002060"/>
          <w:sz w:val="24"/>
          <w:szCs w:val="24"/>
        </w:rPr>
        <w:footnoteReference w:id="2"/>
      </w:r>
      <w:r w:rsidRPr="00075C90" w:rsidR="006872E9">
        <w:rPr>
          <w:rFonts w:cstheme="minorHAnsi"/>
          <w:color w:val="002060"/>
          <w:sz w:val="24"/>
          <w:szCs w:val="24"/>
        </w:rPr>
        <w:t xml:space="preserve">.  </w:t>
      </w:r>
      <w:r w:rsidRPr="00075C90">
        <w:rPr>
          <w:rFonts w:cstheme="minorHAnsi"/>
          <w:color w:val="002060"/>
          <w:sz w:val="24"/>
          <w:szCs w:val="24"/>
        </w:rPr>
        <w:t xml:space="preserve">This is in accordance with the </w:t>
      </w:r>
      <w:r w:rsidRPr="00075C90" w:rsidR="004C1478">
        <w:rPr>
          <w:rFonts w:cstheme="minorHAnsi"/>
          <w:color w:val="002060"/>
          <w:sz w:val="24"/>
          <w:szCs w:val="24"/>
        </w:rPr>
        <w:t xml:space="preserve">Home Office </w:t>
      </w:r>
      <w:r w:rsidRPr="00075C90">
        <w:rPr>
          <w:rFonts w:cstheme="minorHAnsi"/>
          <w:color w:val="002060"/>
          <w:sz w:val="24"/>
          <w:szCs w:val="24"/>
        </w:rPr>
        <w:t>Serious Violence Duty (SVD)</w:t>
      </w:r>
      <w:r w:rsidRPr="00075C90" w:rsidR="004C1478">
        <w:rPr>
          <w:rFonts w:cstheme="minorHAnsi"/>
          <w:color w:val="002060"/>
          <w:sz w:val="24"/>
          <w:szCs w:val="24"/>
        </w:rPr>
        <w:t xml:space="preserve"> Statutory Guidance. </w:t>
      </w:r>
      <w:r w:rsidRPr="00075C90">
        <w:rPr>
          <w:rFonts w:cstheme="minorHAnsi"/>
          <w:color w:val="002060"/>
          <w:sz w:val="24"/>
          <w:szCs w:val="24"/>
        </w:rPr>
        <w:t xml:space="preserve">   </w:t>
      </w:r>
    </w:p>
    <w:p w:rsidRPr="004C3C3B" w:rsidR="00F10A24" w:rsidP="00AC4BD9" w:rsidRDefault="00F10A24" w14:paraId="46ED3478" w14:textId="2276F93A">
      <w:pPr>
        <w:jc w:val="both"/>
        <w:rPr>
          <w:rFonts w:cs="Arial"/>
          <w:color w:val="002060"/>
          <w:sz w:val="24"/>
          <w:szCs w:val="24"/>
        </w:rPr>
      </w:pPr>
      <w:r w:rsidRPr="004C3C3B">
        <w:rPr>
          <w:rFonts w:cs="Arial"/>
          <w:color w:val="002060"/>
          <w:sz w:val="24"/>
          <w:szCs w:val="24"/>
        </w:rPr>
        <w:t>Within Hampshire, Isle of Wight, Portsmouth and Southampton (HIPS), the Violence Reduction Unit (VRU) are responsible for leading on this approach and working collaboratively with all Partners within the Violence Reduction Partnership (VRP) to reduce serious violence, pr</w:t>
      </w:r>
      <w:r w:rsidR="003D7D37">
        <w:rPr>
          <w:rFonts w:cs="Arial"/>
          <w:color w:val="002060"/>
          <w:sz w:val="24"/>
          <w:szCs w:val="24"/>
        </w:rPr>
        <w:t>omoting a Public Health and Trauma Informed Approach</w:t>
      </w:r>
      <w:r w:rsidRPr="004C3C3B">
        <w:rPr>
          <w:rFonts w:cs="Arial"/>
          <w:color w:val="002060"/>
          <w:sz w:val="24"/>
          <w:szCs w:val="24"/>
        </w:rPr>
        <w:t xml:space="preserve">. </w:t>
      </w:r>
    </w:p>
    <w:p w:rsidRPr="004C3C3B" w:rsidR="00F10A24" w:rsidP="00AC4BD9" w:rsidRDefault="00F10A24" w14:paraId="27451B7C" w14:textId="77777777">
      <w:pPr>
        <w:jc w:val="both"/>
        <w:rPr>
          <w:rFonts w:cs="Arial"/>
          <w:color w:val="002060"/>
          <w:sz w:val="24"/>
          <w:szCs w:val="24"/>
        </w:rPr>
      </w:pPr>
      <w:r w:rsidRPr="004C3C3B">
        <w:rPr>
          <w:rFonts w:cs="Arial"/>
          <w:color w:val="002060"/>
          <w:sz w:val="24"/>
          <w:szCs w:val="24"/>
        </w:rPr>
        <w:t xml:space="preserve">The VRP recognises that tackling serious violence is not a law enforcement issue alone and requires a collaborative Partnership approach.  </w:t>
      </w:r>
    </w:p>
    <w:p w:rsidRPr="004C3C3B" w:rsidR="00DE0EC0" w:rsidP="00AC4BD9" w:rsidRDefault="00F10A24" w14:paraId="213C3DBD" w14:textId="342DFEC0">
      <w:pPr>
        <w:jc w:val="both"/>
        <w:rPr>
          <w:rFonts w:cs="Arial"/>
          <w:color w:val="002060"/>
          <w:sz w:val="24"/>
          <w:szCs w:val="24"/>
        </w:rPr>
      </w:pPr>
      <w:r w:rsidRPr="004C3C3B">
        <w:rPr>
          <w:rFonts w:cs="Arial"/>
          <w:color w:val="002060"/>
          <w:sz w:val="24"/>
          <w:szCs w:val="24"/>
        </w:rPr>
        <w:t xml:space="preserve">One of the sub groups within the SVRP to achieve this is the Data </w:t>
      </w:r>
      <w:r w:rsidR="007E325C">
        <w:rPr>
          <w:rFonts w:cs="Arial"/>
          <w:color w:val="002060"/>
          <w:sz w:val="24"/>
          <w:szCs w:val="24"/>
        </w:rPr>
        <w:t>and Analysis Partnership (DAP</w:t>
      </w:r>
      <w:r w:rsidRPr="004C3C3B">
        <w:rPr>
          <w:rFonts w:cs="Arial"/>
          <w:color w:val="002060"/>
          <w:sz w:val="24"/>
          <w:szCs w:val="24"/>
        </w:rPr>
        <w:t>)</w:t>
      </w:r>
      <w:r w:rsidR="007E325C">
        <w:rPr>
          <w:rFonts w:cs="Arial"/>
          <w:color w:val="002060"/>
          <w:sz w:val="24"/>
          <w:szCs w:val="24"/>
        </w:rPr>
        <w:t xml:space="preserve"> Working Group</w:t>
      </w:r>
      <w:r w:rsidR="00765793">
        <w:rPr>
          <w:rFonts w:cs="Arial"/>
          <w:color w:val="002060"/>
          <w:sz w:val="24"/>
          <w:szCs w:val="24"/>
        </w:rPr>
        <w:t>,</w:t>
      </w:r>
      <w:r w:rsidR="00AC4BD9">
        <w:rPr>
          <w:rFonts w:cs="Arial"/>
          <w:color w:val="002060"/>
          <w:sz w:val="24"/>
          <w:szCs w:val="24"/>
        </w:rPr>
        <w:t xml:space="preserve"> and has been expanded to include Violence </w:t>
      </w:r>
      <w:r w:rsidR="00D80516">
        <w:rPr>
          <w:rFonts w:cs="Arial"/>
          <w:color w:val="002060"/>
          <w:sz w:val="24"/>
          <w:szCs w:val="24"/>
        </w:rPr>
        <w:t>against</w:t>
      </w:r>
      <w:r w:rsidR="00AC4BD9">
        <w:rPr>
          <w:rFonts w:cs="Arial"/>
          <w:color w:val="002060"/>
          <w:sz w:val="24"/>
          <w:szCs w:val="24"/>
        </w:rPr>
        <w:t xml:space="preserve"> Women and Girls (VAWG) a</w:t>
      </w:r>
      <w:bookmarkStart w:name="_Toc147405689" w:id="2"/>
      <w:r w:rsidR="00D80516">
        <w:rPr>
          <w:rFonts w:cs="Arial"/>
          <w:color w:val="002060"/>
          <w:sz w:val="24"/>
          <w:szCs w:val="24"/>
        </w:rPr>
        <w:t>nd Anti-Social Behaviour (ASB).</w:t>
      </w:r>
    </w:p>
    <w:p w:rsidRPr="00C92113" w:rsidR="00F10A24" w:rsidP="00F10A24" w:rsidRDefault="00F10A24" w14:paraId="1F193F66" w14:textId="77777777">
      <w:pPr>
        <w:pStyle w:val="Heading1"/>
        <w:rPr>
          <w:sz w:val="24"/>
          <w:szCs w:val="24"/>
        </w:rPr>
      </w:pPr>
      <w:r w:rsidRPr="00C92113">
        <w:rPr>
          <w:sz w:val="24"/>
          <w:szCs w:val="24"/>
        </w:rPr>
        <w:t>vision and mission</w:t>
      </w:r>
      <w:bookmarkEnd w:id="2"/>
      <w:r w:rsidRPr="00C92113">
        <w:rPr>
          <w:sz w:val="24"/>
          <w:szCs w:val="24"/>
        </w:rPr>
        <w:t xml:space="preserve"> </w:t>
      </w:r>
    </w:p>
    <w:p w:rsidRPr="004C3C3B" w:rsidR="00F10A24" w:rsidP="00AC4BD9" w:rsidRDefault="00F10A24" w14:paraId="26A1E753" w14:textId="77777777">
      <w:pPr>
        <w:spacing w:line="240" w:lineRule="auto"/>
        <w:jc w:val="both"/>
        <w:textAlignment w:val="baseline"/>
        <w:rPr>
          <w:rFonts w:eastAsia="Times New Roman" w:cs="Arial"/>
          <w:color w:val="002060"/>
          <w:sz w:val="24"/>
          <w:szCs w:val="24"/>
          <w:lang w:eastAsia="en-GB"/>
        </w:rPr>
      </w:pPr>
      <w:r w:rsidRPr="004C3C3B">
        <w:rPr>
          <w:rFonts w:eastAsia="Times New Roman" w:cs="Arial"/>
          <w:color w:val="002060"/>
          <w:sz w:val="24"/>
          <w:szCs w:val="24"/>
          <w:lang w:eastAsia="en-GB"/>
        </w:rPr>
        <w:t xml:space="preserve">Our </w:t>
      </w:r>
      <w:r w:rsidRPr="004C3C3B">
        <w:rPr>
          <w:rFonts w:eastAsia="Times New Roman" w:cs="Arial"/>
          <w:b/>
          <w:i/>
          <w:iCs/>
          <w:color w:val="002060"/>
          <w:sz w:val="24"/>
          <w:szCs w:val="24"/>
          <w:lang w:eastAsia="en-GB"/>
        </w:rPr>
        <w:t>vision</w:t>
      </w:r>
      <w:r w:rsidRPr="004C3C3B">
        <w:rPr>
          <w:rFonts w:eastAsia="Times New Roman" w:cs="Arial"/>
          <w:color w:val="002060"/>
          <w:sz w:val="24"/>
          <w:szCs w:val="24"/>
          <w:lang w:eastAsia="en-GB"/>
        </w:rPr>
        <w:t xml:space="preserve"> is for Hampshire, Isle of Wight, Portsmouth and Southampton to be a place where people can live their lives free from violence and the fear of violence. </w:t>
      </w:r>
    </w:p>
    <w:p w:rsidRPr="004C3C3B" w:rsidR="00DE0EC0" w:rsidP="00AC4BD9" w:rsidRDefault="00F10A24" w14:paraId="2C3428A1" w14:textId="77777777">
      <w:pPr>
        <w:spacing w:line="240" w:lineRule="auto"/>
        <w:jc w:val="both"/>
        <w:textAlignment w:val="baseline"/>
        <w:rPr>
          <w:rFonts w:eastAsia="Times New Roman" w:cs="Arial"/>
          <w:color w:val="002060"/>
          <w:sz w:val="24"/>
          <w:szCs w:val="24"/>
          <w:lang w:eastAsia="en-GB"/>
        </w:rPr>
      </w:pPr>
      <w:r w:rsidRPr="004C3C3B">
        <w:rPr>
          <w:rFonts w:eastAsia="Times New Roman" w:cs="Arial"/>
          <w:color w:val="002060"/>
          <w:sz w:val="24"/>
          <w:szCs w:val="24"/>
          <w:lang w:eastAsia="en-GB"/>
        </w:rPr>
        <w:t xml:space="preserve">Our </w:t>
      </w:r>
      <w:r w:rsidRPr="004C3C3B">
        <w:rPr>
          <w:rFonts w:eastAsia="Times New Roman" w:cs="Arial"/>
          <w:b/>
          <w:i/>
          <w:iCs/>
          <w:color w:val="002060"/>
          <w:sz w:val="24"/>
          <w:szCs w:val="24"/>
          <w:lang w:eastAsia="en-GB"/>
        </w:rPr>
        <w:t>mission</w:t>
      </w:r>
      <w:r w:rsidRPr="004C3C3B">
        <w:rPr>
          <w:rFonts w:eastAsia="Times New Roman" w:cs="Arial"/>
          <w:b/>
          <w:color w:val="002060"/>
          <w:sz w:val="24"/>
          <w:szCs w:val="24"/>
          <w:lang w:eastAsia="en-GB"/>
        </w:rPr>
        <w:t xml:space="preserve"> </w:t>
      </w:r>
      <w:r w:rsidRPr="004C3C3B">
        <w:rPr>
          <w:rFonts w:eastAsia="Times New Roman" w:cs="Arial"/>
          <w:color w:val="002060"/>
          <w:sz w:val="24"/>
          <w:szCs w:val="24"/>
          <w:lang w:eastAsia="en-GB"/>
        </w:rPr>
        <w:t>is to prevent violence by building a collaborative, courageous and sustainable Partnership which will drive the change required to successfully address the causes and consequences of violence. </w:t>
      </w:r>
      <w:bookmarkStart w:name="_Toc147405690" w:id="3"/>
    </w:p>
    <w:p w:rsidRPr="00C92113" w:rsidR="00F10A24" w:rsidP="00F10A24" w:rsidRDefault="00F10A24" w14:paraId="68077B48" w14:textId="77777777">
      <w:pPr>
        <w:pStyle w:val="Heading1"/>
        <w:rPr>
          <w:sz w:val="24"/>
          <w:szCs w:val="24"/>
          <w:u w:val="single"/>
        </w:rPr>
      </w:pPr>
      <w:r w:rsidRPr="00C92113">
        <w:rPr>
          <w:sz w:val="24"/>
          <w:szCs w:val="24"/>
        </w:rPr>
        <w:t>aims and activities linked to the theory of change (toc)</w:t>
      </w:r>
      <w:bookmarkEnd w:id="3"/>
    </w:p>
    <w:p w:rsidRPr="00C906C8" w:rsidR="00867854" w:rsidP="00D80516" w:rsidRDefault="00C906C8" w14:paraId="02116E59" w14:textId="5E105A1D">
      <w:pPr>
        <w:spacing w:line="240" w:lineRule="auto"/>
        <w:jc w:val="both"/>
        <w:textAlignment w:val="baseline"/>
        <w:rPr>
          <w:rFonts w:eastAsia="Times New Roman" w:cs="Arial"/>
          <w:color w:val="002060"/>
          <w:sz w:val="24"/>
          <w:szCs w:val="24"/>
          <w:lang w:eastAsia="en-GB"/>
        </w:rPr>
      </w:pPr>
      <w:r w:rsidRPr="00C906C8">
        <w:rPr>
          <w:rFonts w:eastAsia="Times New Roman" w:cs="Arial"/>
          <w:color w:val="002060"/>
          <w:sz w:val="24"/>
          <w:szCs w:val="24"/>
          <w:lang w:eastAsia="en-GB"/>
        </w:rPr>
        <w:t>The DAP</w:t>
      </w:r>
      <w:r w:rsidRPr="00C906C8" w:rsidR="00F10A24">
        <w:rPr>
          <w:rFonts w:eastAsia="Times New Roman" w:cs="Arial"/>
          <w:color w:val="002060"/>
          <w:sz w:val="24"/>
          <w:szCs w:val="24"/>
          <w:lang w:eastAsia="en-GB"/>
        </w:rPr>
        <w:t xml:space="preserve"> brings the VRP together to coordinate efficient and effective data sharing to provide the evidence base of the local picture of serious violence,</w:t>
      </w:r>
      <w:r w:rsidRPr="00C906C8">
        <w:rPr>
          <w:rFonts w:eastAsia="Times New Roman" w:cs="Arial"/>
          <w:color w:val="002060"/>
          <w:sz w:val="24"/>
          <w:szCs w:val="24"/>
          <w:lang w:eastAsia="en-GB"/>
        </w:rPr>
        <w:t xml:space="preserve"> VAWG and ASB</w:t>
      </w:r>
      <w:r w:rsidRPr="00C906C8" w:rsidR="00F10A24">
        <w:rPr>
          <w:rFonts w:eastAsia="Times New Roman" w:cs="Arial"/>
          <w:color w:val="002060"/>
          <w:sz w:val="24"/>
          <w:szCs w:val="24"/>
          <w:lang w:eastAsia="en-GB"/>
        </w:rPr>
        <w:t xml:space="preserve"> as part of a Public Health Approach. </w:t>
      </w:r>
    </w:p>
    <w:p w:rsidRPr="00C906C8" w:rsidR="00D820BB" w:rsidP="00D80516" w:rsidRDefault="00C906C8" w14:paraId="71C3031A" w14:textId="188FFD4E">
      <w:pPr>
        <w:spacing w:line="240" w:lineRule="auto"/>
        <w:jc w:val="both"/>
        <w:textAlignment w:val="baseline"/>
        <w:rPr>
          <w:rFonts w:eastAsia="Times New Roman" w:cs="Arial"/>
          <w:color w:val="002060"/>
          <w:sz w:val="24"/>
          <w:szCs w:val="24"/>
          <w:lang w:eastAsia="en-GB"/>
        </w:rPr>
      </w:pPr>
      <w:r w:rsidRPr="00C906C8">
        <w:rPr>
          <w:rFonts w:eastAsia="Times New Roman" w:cs="Arial"/>
          <w:color w:val="002060"/>
          <w:sz w:val="24"/>
          <w:szCs w:val="24"/>
          <w:lang w:eastAsia="en-GB"/>
        </w:rPr>
        <w:t>The DAP</w:t>
      </w:r>
      <w:r w:rsidRPr="00C906C8" w:rsidR="00F10A24">
        <w:rPr>
          <w:rFonts w:eastAsia="Times New Roman" w:cs="Arial"/>
          <w:color w:val="002060"/>
          <w:sz w:val="24"/>
          <w:szCs w:val="24"/>
          <w:lang w:eastAsia="en-GB"/>
        </w:rPr>
        <w:t xml:space="preserve"> oversees the operational delivery of t</w:t>
      </w:r>
      <w:r w:rsidRPr="00C906C8">
        <w:rPr>
          <w:rFonts w:eastAsia="Times New Roman" w:cs="Arial"/>
          <w:color w:val="002060"/>
          <w:sz w:val="24"/>
          <w:szCs w:val="24"/>
          <w:lang w:eastAsia="en-GB"/>
        </w:rPr>
        <w:t>he VRP Strategy for Data</w:t>
      </w:r>
      <w:r w:rsidRPr="00C906C8" w:rsidR="00F10A24">
        <w:rPr>
          <w:rFonts w:eastAsia="Times New Roman" w:cs="Arial"/>
          <w:color w:val="002060"/>
          <w:sz w:val="24"/>
          <w:szCs w:val="24"/>
          <w:lang w:eastAsia="en-GB"/>
        </w:rPr>
        <w:t xml:space="preserve"> and Analysis, which is captured within the </w:t>
      </w:r>
      <w:r w:rsidRPr="00C906C8" w:rsidR="00BB4BCA">
        <w:rPr>
          <w:color w:val="002060"/>
          <w:sz w:val="24"/>
          <w:szCs w:val="24"/>
        </w:rPr>
        <w:t>VRP Theory of Change</w:t>
      </w:r>
      <w:r w:rsidRPr="00C906C8" w:rsidR="00DB08EC">
        <w:rPr>
          <w:rFonts w:eastAsia="Times New Roman" w:cs="Arial"/>
          <w:color w:val="002060"/>
          <w:sz w:val="24"/>
          <w:szCs w:val="24"/>
          <w:lang w:eastAsia="en-GB"/>
        </w:rPr>
        <w:t xml:space="preserve"> </w:t>
      </w:r>
      <w:r w:rsidRPr="00C906C8" w:rsidR="00F10A24">
        <w:rPr>
          <w:rFonts w:eastAsia="Times New Roman" w:cs="Arial"/>
          <w:color w:val="002060"/>
          <w:sz w:val="24"/>
          <w:szCs w:val="24"/>
          <w:lang w:eastAsia="en-GB"/>
        </w:rPr>
        <w:t>(ToC)</w:t>
      </w:r>
      <w:r w:rsidRPr="00C906C8" w:rsidR="00F10A24">
        <w:rPr>
          <w:rStyle w:val="FootnoteReference"/>
          <w:rFonts w:eastAsia="Times New Roman" w:cs="Arial"/>
          <w:color w:val="002060"/>
          <w:sz w:val="24"/>
          <w:szCs w:val="24"/>
          <w:lang w:eastAsia="en-GB"/>
        </w:rPr>
        <w:footnoteReference w:id="3"/>
      </w:r>
      <w:r w:rsidRPr="00C906C8" w:rsidR="00DB08EC">
        <w:rPr>
          <w:rFonts w:eastAsia="Times New Roman" w:cs="Arial"/>
          <w:color w:val="002060"/>
          <w:sz w:val="24"/>
          <w:szCs w:val="24"/>
          <w:lang w:eastAsia="en-GB"/>
        </w:rPr>
        <w:t>.</w:t>
      </w:r>
    </w:p>
    <w:p w:rsidR="00F10A24" w:rsidP="00D80516" w:rsidRDefault="00F10A24" w14:paraId="795683AA" w14:textId="1653A95C">
      <w:pPr>
        <w:spacing w:line="240" w:lineRule="auto"/>
        <w:jc w:val="both"/>
        <w:textAlignment w:val="baseline"/>
        <w:rPr>
          <w:rFonts w:eastAsia="Times New Roman" w:cs="Arial"/>
          <w:color w:val="002060"/>
          <w:sz w:val="24"/>
          <w:szCs w:val="24"/>
          <w:lang w:eastAsia="en-GB"/>
        </w:rPr>
      </w:pPr>
      <w:r w:rsidRPr="00C906C8">
        <w:rPr>
          <w:rFonts w:eastAsia="Times New Roman" w:cs="Arial"/>
          <w:color w:val="002060"/>
          <w:sz w:val="24"/>
          <w:szCs w:val="24"/>
          <w:lang w:eastAsia="en-GB"/>
        </w:rPr>
        <w:t>The following activiti</w:t>
      </w:r>
      <w:r w:rsidR="00C906C8">
        <w:rPr>
          <w:rFonts w:eastAsia="Times New Roman" w:cs="Arial"/>
          <w:color w:val="002060"/>
          <w:sz w:val="24"/>
          <w:szCs w:val="24"/>
          <w:lang w:eastAsia="en-GB"/>
        </w:rPr>
        <w:t>es will be delivered by the DAP</w:t>
      </w:r>
      <w:r w:rsidRPr="00C906C8">
        <w:rPr>
          <w:rFonts w:eastAsia="Times New Roman" w:cs="Arial"/>
          <w:color w:val="002060"/>
          <w:sz w:val="24"/>
          <w:szCs w:val="24"/>
          <w:lang w:eastAsia="en-GB"/>
        </w:rPr>
        <w:t>, in alignment with the ToC</w:t>
      </w:r>
      <w:r w:rsidRPr="00C906C8" w:rsidR="00A04D84">
        <w:rPr>
          <w:rFonts w:eastAsia="Times New Roman" w:cs="Arial"/>
          <w:color w:val="002060"/>
          <w:sz w:val="24"/>
          <w:szCs w:val="24"/>
          <w:lang w:eastAsia="en-GB"/>
        </w:rPr>
        <w:t>:</w:t>
      </w:r>
      <w:r w:rsidRPr="00C906C8">
        <w:rPr>
          <w:rFonts w:eastAsia="Times New Roman" w:cs="Arial"/>
          <w:color w:val="002060"/>
          <w:sz w:val="24"/>
          <w:szCs w:val="24"/>
          <w:lang w:eastAsia="en-GB"/>
        </w:rPr>
        <w:t>  </w:t>
      </w:r>
    </w:p>
    <w:p w:rsidRPr="000C0EBA" w:rsidR="00B16607" w:rsidP="000C0EBA" w:rsidRDefault="005A35A5" w14:paraId="568B9F23" w14:textId="5810A177">
      <w:pPr>
        <w:numPr>
          <w:ilvl w:val="0"/>
          <w:numId w:val="18"/>
        </w:numPr>
        <w:jc w:val="both"/>
        <w:rPr>
          <w:rFonts w:eastAsia="Times New Roman" w:cs="Arial"/>
          <w:color w:val="002060"/>
          <w:sz w:val="24"/>
          <w:szCs w:val="24"/>
          <w:lang w:eastAsia="en-GB"/>
        </w:rPr>
      </w:pPr>
      <w:r w:rsidRPr="000C0EBA">
        <w:rPr>
          <w:rFonts w:eastAsia="Times New Roman" w:cs="Arial"/>
          <w:color w:val="002060"/>
          <w:sz w:val="24"/>
          <w:szCs w:val="24"/>
          <w:lang w:eastAsia="en-GB"/>
        </w:rPr>
        <w:t xml:space="preserve">Develop </w:t>
      </w:r>
      <w:r w:rsidR="000C0EBA">
        <w:rPr>
          <w:rFonts w:eastAsia="Times New Roman" w:cs="Arial"/>
          <w:color w:val="002060"/>
          <w:sz w:val="24"/>
          <w:szCs w:val="24"/>
          <w:lang w:eastAsia="en-GB"/>
        </w:rPr>
        <w:t xml:space="preserve">a </w:t>
      </w:r>
      <w:r w:rsidRPr="000C0EBA">
        <w:rPr>
          <w:rFonts w:eastAsia="Times New Roman" w:cs="Arial"/>
          <w:color w:val="002060"/>
          <w:sz w:val="24"/>
          <w:szCs w:val="24"/>
          <w:lang w:eastAsia="en-GB"/>
        </w:rPr>
        <w:t>Common Data Sh</w:t>
      </w:r>
      <w:bookmarkStart w:name="_GoBack" w:id="4"/>
      <w:bookmarkEnd w:id="4"/>
      <w:r w:rsidRPr="000C0EBA">
        <w:rPr>
          <w:rFonts w:eastAsia="Times New Roman" w:cs="Arial"/>
          <w:color w:val="002060"/>
          <w:sz w:val="24"/>
          <w:szCs w:val="24"/>
          <w:lang w:eastAsia="en-GB"/>
        </w:rPr>
        <w:t>aring Platform (HIOWT) and utilise sustainable data sharing platforms to identify individuals, communities and locations at increased risk of Serious Violence</w:t>
      </w:r>
      <w:r w:rsidRPr="000C0EBA">
        <w:rPr>
          <w:rFonts w:eastAsia="Times New Roman" w:cs="Arial"/>
          <w:color w:val="002060"/>
          <w:sz w:val="24"/>
          <w:szCs w:val="24"/>
          <w:lang w:eastAsia="en-GB"/>
        </w:rPr>
        <w:tab/>
      </w:r>
    </w:p>
    <w:p w:rsidR="00B16607" w:rsidP="000C0EBA" w:rsidRDefault="005A35A5" w14:paraId="4564F58E" w14:textId="11FD492D">
      <w:pPr>
        <w:numPr>
          <w:ilvl w:val="0"/>
          <w:numId w:val="18"/>
        </w:numPr>
        <w:spacing w:line="240" w:lineRule="auto"/>
        <w:jc w:val="both"/>
        <w:textAlignment w:val="baseline"/>
        <w:rPr>
          <w:rFonts w:eastAsia="Times New Roman" w:cs="Arial"/>
          <w:color w:val="002060"/>
          <w:sz w:val="24"/>
          <w:szCs w:val="24"/>
          <w:lang w:eastAsia="en-GB"/>
        </w:rPr>
      </w:pPr>
      <w:r w:rsidRPr="000C0EBA">
        <w:rPr>
          <w:rFonts w:eastAsia="Times New Roman" w:cs="Arial"/>
          <w:color w:val="002060"/>
          <w:sz w:val="24"/>
          <w:szCs w:val="24"/>
          <w:lang w:eastAsia="en-GB"/>
        </w:rPr>
        <w:t>Maintain the Data and Analysis Partnership (DAP) Working Group, aligning to agreed Terms of Reference</w:t>
      </w:r>
    </w:p>
    <w:p w:rsidR="000C0EBA" w:rsidP="000C0EBA" w:rsidRDefault="000C0EBA" w14:paraId="3CECFB05" w14:textId="77E85DFB">
      <w:pPr>
        <w:spacing w:line="240" w:lineRule="auto"/>
        <w:jc w:val="both"/>
        <w:textAlignment w:val="baseline"/>
        <w:rPr>
          <w:rFonts w:eastAsia="Times New Roman" w:cs="Arial"/>
          <w:color w:val="002060"/>
          <w:sz w:val="24"/>
          <w:szCs w:val="24"/>
          <w:lang w:eastAsia="en-GB"/>
        </w:rPr>
      </w:pPr>
      <w:r>
        <w:rPr>
          <w:rFonts w:eastAsia="Times New Roman" w:cs="Arial"/>
          <w:color w:val="002060"/>
          <w:sz w:val="24"/>
          <w:szCs w:val="24"/>
          <w:lang w:eastAsia="en-GB"/>
        </w:rPr>
        <w:t>These activities will produce the following outputs:</w:t>
      </w:r>
    </w:p>
    <w:p w:rsidRPr="000C0EBA" w:rsidR="00B16607" w:rsidP="000C0EBA" w:rsidRDefault="005A35A5" w14:paraId="59D88563" w14:textId="5558B85E">
      <w:pPr>
        <w:numPr>
          <w:ilvl w:val="0"/>
          <w:numId w:val="18"/>
        </w:numPr>
        <w:spacing w:line="240" w:lineRule="auto"/>
        <w:jc w:val="both"/>
        <w:textAlignment w:val="baseline"/>
        <w:rPr>
          <w:rFonts w:eastAsia="Times New Roman" w:cs="Arial"/>
          <w:color w:val="002060"/>
          <w:sz w:val="24"/>
          <w:szCs w:val="24"/>
          <w:lang w:eastAsia="en-GB"/>
        </w:rPr>
      </w:pPr>
      <w:r w:rsidRPr="000C0EBA">
        <w:rPr>
          <w:rFonts w:eastAsia="Times New Roman" w:cs="Arial"/>
          <w:color w:val="002060"/>
          <w:sz w:val="24"/>
          <w:szCs w:val="24"/>
          <w:lang w:eastAsia="en-GB"/>
        </w:rPr>
        <w:lastRenderedPageBreak/>
        <w:t>2</w:t>
      </w:r>
      <w:r w:rsidR="000C0EBA">
        <w:rPr>
          <w:rFonts w:eastAsia="Times New Roman" w:cs="Arial"/>
          <w:color w:val="002060"/>
          <w:sz w:val="24"/>
          <w:szCs w:val="24"/>
          <w:lang w:eastAsia="en-GB"/>
        </w:rPr>
        <w:t>024-20</w:t>
      </w:r>
      <w:r w:rsidRPr="000C0EBA">
        <w:rPr>
          <w:rFonts w:eastAsia="Times New Roman" w:cs="Arial"/>
          <w:color w:val="002060"/>
          <w:sz w:val="24"/>
          <w:szCs w:val="24"/>
          <w:lang w:eastAsia="en-GB"/>
        </w:rPr>
        <w:t>25 VRP Strategic Needs Assessment</w:t>
      </w:r>
    </w:p>
    <w:p w:rsidRPr="000C0EBA" w:rsidR="00B16607" w:rsidP="000C0EBA" w:rsidRDefault="005A35A5" w14:paraId="62820E24" w14:textId="77777777">
      <w:pPr>
        <w:numPr>
          <w:ilvl w:val="0"/>
          <w:numId w:val="18"/>
        </w:numPr>
        <w:spacing w:line="240" w:lineRule="auto"/>
        <w:jc w:val="both"/>
        <w:textAlignment w:val="baseline"/>
        <w:rPr>
          <w:rFonts w:eastAsia="Times New Roman" w:cs="Arial"/>
          <w:color w:val="002060"/>
          <w:sz w:val="24"/>
          <w:szCs w:val="24"/>
          <w:lang w:eastAsia="en-GB"/>
        </w:rPr>
      </w:pPr>
      <w:r w:rsidRPr="000C0EBA">
        <w:rPr>
          <w:rFonts w:eastAsia="Times New Roman" w:cs="Arial"/>
          <w:color w:val="002060"/>
          <w:sz w:val="24"/>
          <w:szCs w:val="24"/>
          <w:lang w:eastAsia="en-GB"/>
        </w:rPr>
        <w:t>VRP Data Strategy</w:t>
      </w:r>
    </w:p>
    <w:p w:rsidRPr="000C0EBA" w:rsidR="00B16607" w:rsidP="000C0EBA" w:rsidRDefault="005A35A5" w14:paraId="3265707E" w14:textId="77777777">
      <w:pPr>
        <w:numPr>
          <w:ilvl w:val="0"/>
          <w:numId w:val="18"/>
        </w:numPr>
        <w:spacing w:line="240" w:lineRule="auto"/>
        <w:jc w:val="both"/>
        <w:textAlignment w:val="baseline"/>
        <w:rPr>
          <w:rFonts w:eastAsia="Times New Roman" w:cs="Arial"/>
          <w:color w:val="002060"/>
          <w:sz w:val="24"/>
          <w:szCs w:val="24"/>
          <w:lang w:eastAsia="en-GB"/>
        </w:rPr>
      </w:pPr>
      <w:r w:rsidRPr="000C0EBA">
        <w:rPr>
          <w:rFonts w:eastAsia="Times New Roman" w:cs="Arial"/>
          <w:color w:val="002060"/>
          <w:sz w:val="24"/>
          <w:szCs w:val="24"/>
          <w:lang w:eastAsia="en-GB"/>
        </w:rPr>
        <w:t xml:space="preserve">Partnership Data Tracker </w:t>
      </w:r>
    </w:p>
    <w:p w:rsidRPr="000C0EBA" w:rsidR="000C0EBA" w:rsidP="000C0EBA" w:rsidRDefault="005A35A5" w14:paraId="4142A284" w14:textId="29C366F1">
      <w:pPr>
        <w:numPr>
          <w:ilvl w:val="0"/>
          <w:numId w:val="18"/>
        </w:numPr>
        <w:spacing w:line="240" w:lineRule="auto"/>
        <w:jc w:val="both"/>
        <w:textAlignment w:val="baseline"/>
        <w:rPr>
          <w:rFonts w:eastAsia="Times New Roman" w:cs="Arial"/>
          <w:color w:val="002060"/>
          <w:sz w:val="24"/>
          <w:szCs w:val="24"/>
          <w:lang w:eastAsia="en-GB"/>
        </w:rPr>
      </w:pPr>
      <w:r w:rsidRPr="000C0EBA">
        <w:rPr>
          <w:rFonts w:eastAsia="Times New Roman" w:cs="Arial"/>
          <w:color w:val="002060"/>
          <w:sz w:val="24"/>
          <w:szCs w:val="24"/>
          <w:lang w:eastAsia="en-GB"/>
        </w:rPr>
        <w:t xml:space="preserve">Common Data Sharing Platform (HIOWT) </w:t>
      </w:r>
    </w:p>
    <w:p w:rsidRPr="00C92113" w:rsidR="00F10A24" w:rsidP="00F10A24" w:rsidRDefault="001110C0" w14:paraId="4A531653" w14:textId="064F5BE5">
      <w:pPr>
        <w:pStyle w:val="Heading1"/>
        <w:rPr>
          <w:sz w:val="24"/>
          <w:szCs w:val="24"/>
        </w:rPr>
      </w:pPr>
      <w:bookmarkStart w:name="_Toc147405693" w:id="5"/>
      <w:r>
        <w:rPr>
          <w:sz w:val="24"/>
          <w:szCs w:val="24"/>
        </w:rPr>
        <w:t>MEMBER</w:t>
      </w:r>
      <w:r w:rsidRPr="00C92113" w:rsidR="00F10A24">
        <w:rPr>
          <w:sz w:val="24"/>
          <w:szCs w:val="24"/>
        </w:rPr>
        <w:t xml:space="preserve"> responsibilities</w:t>
      </w:r>
      <w:bookmarkEnd w:id="5"/>
    </w:p>
    <w:p w:rsidRPr="004C3C3B" w:rsidR="00F10A24" w:rsidP="00D80516" w:rsidRDefault="00F10A24" w14:paraId="708C3DF3" w14:textId="77777777">
      <w:pPr>
        <w:jc w:val="both"/>
        <w:rPr>
          <w:color w:val="002060"/>
          <w:sz w:val="24"/>
          <w:szCs w:val="24"/>
        </w:rPr>
      </w:pPr>
      <w:r w:rsidRPr="004C3C3B">
        <w:rPr>
          <w:color w:val="002060"/>
          <w:sz w:val="24"/>
          <w:szCs w:val="24"/>
        </w:rPr>
        <w:t xml:space="preserve">Under the Serious Violence Duty, the following Specified Authorities are required to collaborate and plan to prevent and reduce serious violence: </w:t>
      </w:r>
    </w:p>
    <w:p w:rsidRPr="004C3C3B" w:rsidR="00F226DA" w:rsidP="00D80516" w:rsidRDefault="00F10A24" w14:paraId="4F317E46" w14:textId="77777777">
      <w:pPr>
        <w:pStyle w:val="ListParagraph"/>
        <w:numPr>
          <w:ilvl w:val="0"/>
          <w:numId w:val="4"/>
        </w:numPr>
        <w:jc w:val="both"/>
        <w:rPr>
          <w:color w:val="002060"/>
          <w:sz w:val="24"/>
          <w:szCs w:val="24"/>
        </w:rPr>
      </w:pPr>
      <w:r w:rsidRPr="004C3C3B">
        <w:rPr>
          <w:color w:val="002060"/>
          <w:sz w:val="24"/>
          <w:szCs w:val="24"/>
        </w:rPr>
        <w:t>Police</w:t>
      </w:r>
    </w:p>
    <w:p w:rsidRPr="00D820BB" w:rsidR="004C3C3B" w:rsidP="00D80516" w:rsidRDefault="00F10A24" w14:paraId="38C62BF5" w14:textId="77777777">
      <w:pPr>
        <w:pStyle w:val="ListParagraph"/>
        <w:numPr>
          <w:ilvl w:val="0"/>
          <w:numId w:val="4"/>
        </w:numPr>
        <w:jc w:val="both"/>
        <w:rPr>
          <w:color w:val="002060"/>
          <w:sz w:val="24"/>
          <w:szCs w:val="24"/>
        </w:rPr>
      </w:pPr>
      <w:r w:rsidRPr="004C3C3B">
        <w:rPr>
          <w:color w:val="002060"/>
          <w:sz w:val="24"/>
          <w:szCs w:val="24"/>
        </w:rPr>
        <w:t xml:space="preserve">Justice (Probation Services and Youth Justice Service) </w:t>
      </w:r>
    </w:p>
    <w:p w:rsidRPr="004C3C3B" w:rsidR="00F226DA" w:rsidP="00D80516" w:rsidRDefault="00F10A24" w14:paraId="25911864" w14:textId="77777777">
      <w:pPr>
        <w:pStyle w:val="ListParagraph"/>
        <w:numPr>
          <w:ilvl w:val="0"/>
          <w:numId w:val="4"/>
        </w:numPr>
        <w:jc w:val="both"/>
        <w:rPr>
          <w:color w:val="002060"/>
          <w:sz w:val="24"/>
          <w:szCs w:val="24"/>
        </w:rPr>
      </w:pPr>
      <w:r w:rsidRPr="004C3C3B">
        <w:rPr>
          <w:color w:val="002060"/>
          <w:sz w:val="24"/>
          <w:szCs w:val="24"/>
        </w:rPr>
        <w:t>Fire and Rescue Service</w:t>
      </w:r>
    </w:p>
    <w:p w:rsidRPr="004C3C3B" w:rsidR="00DE0EC0" w:rsidP="00D80516" w:rsidRDefault="00F10A24" w14:paraId="4A618B9F" w14:textId="77777777">
      <w:pPr>
        <w:pStyle w:val="ListParagraph"/>
        <w:numPr>
          <w:ilvl w:val="0"/>
          <w:numId w:val="4"/>
        </w:numPr>
        <w:jc w:val="both"/>
        <w:rPr>
          <w:color w:val="002060"/>
          <w:sz w:val="24"/>
          <w:szCs w:val="24"/>
        </w:rPr>
      </w:pPr>
      <w:r w:rsidRPr="004C3C3B">
        <w:rPr>
          <w:color w:val="002060"/>
          <w:sz w:val="24"/>
          <w:szCs w:val="24"/>
        </w:rPr>
        <w:t xml:space="preserve">Health (Integrated Care Boards) </w:t>
      </w:r>
    </w:p>
    <w:p w:rsidRPr="004C3C3B" w:rsidR="004C3C3B" w:rsidP="00D80516" w:rsidRDefault="00F10A24" w14:paraId="1B361DB1" w14:textId="77777777">
      <w:pPr>
        <w:pStyle w:val="ListParagraph"/>
        <w:numPr>
          <w:ilvl w:val="0"/>
          <w:numId w:val="4"/>
        </w:numPr>
        <w:jc w:val="both"/>
        <w:rPr>
          <w:color w:val="002060"/>
          <w:sz w:val="24"/>
          <w:szCs w:val="24"/>
        </w:rPr>
      </w:pPr>
      <w:r w:rsidRPr="004C3C3B">
        <w:rPr>
          <w:color w:val="002060"/>
          <w:sz w:val="24"/>
          <w:szCs w:val="24"/>
        </w:rPr>
        <w:t xml:space="preserve">Local Authorities (District and County Councils) </w:t>
      </w:r>
    </w:p>
    <w:p w:rsidRPr="004C3C3B" w:rsidR="00F10A24" w:rsidP="00D80516" w:rsidRDefault="00F10A24" w14:paraId="061DDB5B" w14:textId="77777777">
      <w:pPr>
        <w:jc w:val="both"/>
        <w:rPr>
          <w:color w:val="002060"/>
          <w:sz w:val="24"/>
          <w:szCs w:val="24"/>
        </w:rPr>
      </w:pPr>
      <w:r w:rsidRPr="004C3C3B">
        <w:rPr>
          <w:color w:val="002060"/>
          <w:sz w:val="24"/>
          <w:szCs w:val="24"/>
        </w:rPr>
        <w:t xml:space="preserve">The following Relevant Authorities are also expected to collaborate and plan to prevent and reduce serious violence: </w:t>
      </w:r>
    </w:p>
    <w:p w:rsidRPr="004C3C3B" w:rsidR="00F10A24" w:rsidP="00D80516" w:rsidRDefault="00F10A24" w14:paraId="4274F38C" w14:textId="77777777">
      <w:pPr>
        <w:pStyle w:val="ListParagraph"/>
        <w:numPr>
          <w:ilvl w:val="0"/>
          <w:numId w:val="5"/>
        </w:numPr>
        <w:jc w:val="both"/>
        <w:rPr>
          <w:color w:val="002060"/>
          <w:sz w:val="24"/>
          <w:szCs w:val="24"/>
        </w:rPr>
      </w:pPr>
      <w:r w:rsidRPr="004C3C3B">
        <w:rPr>
          <w:color w:val="002060"/>
          <w:sz w:val="24"/>
          <w:szCs w:val="24"/>
        </w:rPr>
        <w:t>Prison Service</w:t>
      </w:r>
    </w:p>
    <w:p w:rsidRPr="004C3C3B" w:rsidR="00F10A24" w:rsidP="00D80516" w:rsidRDefault="00F10A24" w14:paraId="1BB01243" w14:textId="77777777">
      <w:pPr>
        <w:pStyle w:val="ListParagraph"/>
        <w:numPr>
          <w:ilvl w:val="0"/>
          <w:numId w:val="5"/>
        </w:numPr>
        <w:jc w:val="both"/>
        <w:rPr>
          <w:color w:val="002060"/>
          <w:sz w:val="24"/>
          <w:szCs w:val="24"/>
        </w:rPr>
      </w:pPr>
      <w:r w:rsidRPr="004C3C3B">
        <w:rPr>
          <w:color w:val="002060"/>
          <w:sz w:val="24"/>
          <w:szCs w:val="24"/>
        </w:rPr>
        <w:t xml:space="preserve">Education  </w:t>
      </w:r>
    </w:p>
    <w:p w:rsidRPr="000660E9" w:rsidR="007232F4" w:rsidP="00D80516" w:rsidRDefault="00F10A24" w14:paraId="4CB943FE" w14:textId="77777777">
      <w:pPr>
        <w:jc w:val="both"/>
        <w:rPr>
          <w:color w:val="002060"/>
          <w:sz w:val="24"/>
          <w:szCs w:val="24"/>
        </w:rPr>
      </w:pPr>
      <w:r w:rsidRPr="004C3C3B">
        <w:rPr>
          <w:color w:val="002060"/>
          <w:sz w:val="24"/>
          <w:szCs w:val="24"/>
        </w:rPr>
        <w:t xml:space="preserve">The responsibility from each member of this group is to represent their organisation by ensuring the following is achieved: </w:t>
      </w:r>
    </w:p>
    <w:p w:rsidRPr="00241569" w:rsidR="007232F4" w:rsidP="00D80516" w:rsidRDefault="00241569" w14:paraId="7A725531" w14:textId="3487F252">
      <w:pPr>
        <w:pStyle w:val="ListParagraph"/>
        <w:widowControl w:val="0"/>
        <w:numPr>
          <w:ilvl w:val="0"/>
          <w:numId w:val="3"/>
        </w:numPr>
        <w:spacing w:after="0" w:line="276" w:lineRule="auto"/>
        <w:jc w:val="both"/>
        <w:rPr>
          <w:rFonts w:eastAsia="Helvetica Neue Light"/>
          <w:color w:val="002060"/>
          <w:sz w:val="24"/>
          <w:szCs w:val="24"/>
        </w:rPr>
      </w:pPr>
      <w:r w:rsidRPr="00241569">
        <w:rPr>
          <w:rFonts w:eastAsia="Helvetica Neue Light"/>
          <w:color w:val="002060"/>
          <w:sz w:val="24"/>
          <w:szCs w:val="24"/>
        </w:rPr>
        <w:t>U</w:t>
      </w:r>
      <w:r w:rsidRPr="00241569" w:rsidR="007232F4">
        <w:rPr>
          <w:rFonts w:eastAsia="Helvetica Neue Light"/>
          <w:color w:val="002060"/>
          <w:sz w:val="24"/>
          <w:szCs w:val="24"/>
        </w:rPr>
        <w:t>se innovative methods to share data to identify, manage and support people and places most affected by seri</w:t>
      </w:r>
      <w:r w:rsidRPr="00241569">
        <w:rPr>
          <w:rFonts w:eastAsia="Helvetica Neue Light"/>
          <w:color w:val="002060"/>
          <w:sz w:val="24"/>
          <w:szCs w:val="24"/>
        </w:rPr>
        <w:t>ous violence</w:t>
      </w:r>
      <w:r w:rsidR="00D80516">
        <w:rPr>
          <w:rFonts w:eastAsia="Helvetica Neue Light"/>
          <w:color w:val="002060"/>
          <w:sz w:val="24"/>
          <w:szCs w:val="24"/>
        </w:rPr>
        <w:t xml:space="preserve"> (including the Young Futures Prevention Panels - YFPP)</w:t>
      </w:r>
      <w:r w:rsidRPr="00241569">
        <w:rPr>
          <w:rFonts w:eastAsia="Helvetica Neue Light"/>
          <w:color w:val="002060"/>
          <w:sz w:val="24"/>
          <w:szCs w:val="24"/>
        </w:rPr>
        <w:t xml:space="preserve">, VAWG and ASB. </w:t>
      </w:r>
    </w:p>
    <w:p w:rsidRPr="00241569" w:rsidR="007232F4" w:rsidP="00D80516" w:rsidRDefault="000660E9" w14:paraId="0F3B248D" w14:textId="2A21B133">
      <w:pPr>
        <w:pStyle w:val="ListParagraph"/>
        <w:widowControl w:val="0"/>
        <w:numPr>
          <w:ilvl w:val="0"/>
          <w:numId w:val="3"/>
        </w:numPr>
        <w:spacing w:after="0" w:line="276" w:lineRule="auto"/>
        <w:jc w:val="both"/>
        <w:rPr>
          <w:rFonts w:eastAsia="Helvetica Neue Light"/>
          <w:color w:val="002060"/>
          <w:sz w:val="24"/>
          <w:szCs w:val="24"/>
        </w:rPr>
      </w:pPr>
      <w:r w:rsidRPr="00241569">
        <w:rPr>
          <w:rFonts w:eastAsia="Helvetica Neue Light"/>
          <w:color w:val="002060"/>
          <w:sz w:val="24"/>
          <w:szCs w:val="24"/>
        </w:rPr>
        <w:t>Share data to help the P</w:t>
      </w:r>
      <w:r w:rsidRPr="00241569" w:rsidR="007232F4">
        <w:rPr>
          <w:rFonts w:eastAsia="Helvetica Neue Light"/>
          <w:color w:val="002060"/>
          <w:sz w:val="24"/>
          <w:szCs w:val="24"/>
        </w:rPr>
        <w:t xml:space="preserve">artnership understand and monitor the </w:t>
      </w:r>
      <w:r w:rsidR="00241569">
        <w:rPr>
          <w:rFonts w:eastAsia="Helvetica Neue Light"/>
          <w:color w:val="002060"/>
          <w:sz w:val="24"/>
          <w:szCs w:val="24"/>
        </w:rPr>
        <w:t xml:space="preserve">impact </w:t>
      </w:r>
      <w:r w:rsidRPr="00241569" w:rsidR="007232F4">
        <w:rPr>
          <w:rFonts w:eastAsia="Helvetica Neue Light"/>
          <w:color w:val="002060"/>
          <w:sz w:val="24"/>
          <w:szCs w:val="24"/>
        </w:rPr>
        <w:t>on preventing and reducing serious violence</w:t>
      </w:r>
      <w:r w:rsidR="00D80516">
        <w:rPr>
          <w:rFonts w:eastAsia="Helvetica Neue Light"/>
          <w:color w:val="002060"/>
          <w:sz w:val="24"/>
          <w:szCs w:val="24"/>
        </w:rPr>
        <w:t xml:space="preserve"> (including YFPP)</w:t>
      </w:r>
      <w:r w:rsidRPr="00241569" w:rsidR="00241569">
        <w:rPr>
          <w:rFonts w:eastAsia="Helvetica Neue Light"/>
          <w:color w:val="002060"/>
          <w:sz w:val="24"/>
          <w:szCs w:val="24"/>
        </w:rPr>
        <w:t xml:space="preserve">, VAWG and ASB. </w:t>
      </w:r>
    </w:p>
    <w:p w:rsidRPr="00D80516" w:rsidR="00D80516" w:rsidP="00D80516" w:rsidRDefault="007232F4" w14:paraId="51424737" w14:textId="421E437F">
      <w:pPr>
        <w:pStyle w:val="ListParagraph"/>
        <w:widowControl w:val="0"/>
        <w:numPr>
          <w:ilvl w:val="0"/>
          <w:numId w:val="3"/>
        </w:numPr>
        <w:spacing w:after="0" w:line="276" w:lineRule="auto"/>
        <w:jc w:val="both"/>
        <w:rPr>
          <w:rFonts w:eastAsia="Helvetica Neue Light"/>
          <w:color w:val="002060"/>
          <w:sz w:val="24"/>
          <w:szCs w:val="24"/>
        </w:rPr>
      </w:pPr>
      <w:r w:rsidRPr="00241569">
        <w:rPr>
          <w:rFonts w:eastAsia="Helvetica Neue Light"/>
          <w:color w:val="002060"/>
          <w:sz w:val="24"/>
          <w:szCs w:val="24"/>
        </w:rPr>
        <w:t xml:space="preserve">Develop a sustainable plan to capture their commitment to the production of an annual SNA </w:t>
      </w:r>
      <w:r w:rsidR="00D80516">
        <w:rPr>
          <w:rFonts w:eastAsia="Helvetica Neue Light"/>
          <w:color w:val="002060"/>
          <w:sz w:val="24"/>
          <w:szCs w:val="24"/>
        </w:rPr>
        <w:t xml:space="preserve">(including the Duty to Collaborate SNA) </w:t>
      </w:r>
      <w:r w:rsidRPr="00241569">
        <w:rPr>
          <w:rFonts w:eastAsia="Helvetica Neue Light"/>
          <w:color w:val="002060"/>
          <w:sz w:val="24"/>
          <w:szCs w:val="24"/>
        </w:rPr>
        <w:t>specifically in relation to the provision of data and analytical resource.</w:t>
      </w:r>
    </w:p>
    <w:p w:rsidRPr="00241569" w:rsidR="000660E9" w:rsidP="00D80516" w:rsidRDefault="000660E9" w14:paraId="7817DF3F" w14:textId="453D7289">
      <w:pPr>
        <w:pStyle w:val="ListParagraph"/>
        <w:numPr>
          <w:ilvl w:val="0"/>
          <w:numId w:val="3"/>
        </w:numPr>
        <w:jc w:val="both"/>
        <w:rPr>
          <w:rFonts w:cstheme="minorHAnsi"/>
          <w:color w:val="002060"/>
          <w:sz w:val="24"/>
          <w:szCs w:val="24"/>
        </w:rPr>
      </w:pPr>
      <w:r w:rsidRPr="00241569">
        <w:rPr>
          <w:rFonts w:cstheme="minorHAnsi"/>
          <w:color w:val="002060"/>
          <w:sz w:val="24"/>
          <w:szCs w:val="24"/>
        </w:rPr>
        <w:t xml:space="preserve">Be open to and provide support to other </w:t>
      </w:r>
      <w:r w:rsidR="00D80516">
        <w:rPr>
          <w:rFonts w:cstheme="minorHAnsi"/>
          <w:color w:val="002060"/>
          <w:sz w:val="24"/>
          <w:szCs w:val="24"/>
        </w:rPr>
        <w:t>Partners, sharing best practice</w:t>
      </w:r>
      <w:r w:rsidR="00EE306C">
        <w:rPr>
          <w:rFonts w:cstheme="minorHAnsi"/>
          <w:color w:val="002060"/>
          <w:sz w:val="24"/>
          <w:szCs w:val="24"/>
        </w:rPr>
        <w:t>, reducing duplication</w:t>
      </w:r>
      <w:r w:rsidR="00D80516">
        <w:rPr>
          <w:rFonts w:cstheme="minorHAnsi"/>
          <w:color w:val="002060"/>
          <w:sz w:val="24"/>
          <w:szCs w:val="24"/>
        </w:rPr>
        <w:t xml:space="preserve"> and understanding other Partners </w:t>
      </w:r>
      <w:r w:rsidR="00EE306C">
        <w:rPr>
          <w:rFonts w:cstheme="minorHAnsi"/>
          <w:color w:val="002060"/>
          <w:sz w:val="24"/>
          <w:szCs w:val="24"/>
        </w:rPr>
        <w:t xml:space="preserve">data sharing </w:t>
      </w:r>
      <w:r w:rsidR="00F2273B">
        <w:rPr>
          <w:rFonts w:cstheme="minorHAnsi"/>
          <w:color w:val="002060"/>
          <w:sz w:val="24"/>
          <w:szCs w:val="24"/>
        </w:rPr>
        <w:t xml:space="preserve">opportunities and challenges regarding any Community Safety concerns.  </w:t>
      </w:r>
    </w:p>
    <w:p w:rsidRPr="00241569" w:rsidR="000660E9" w:rsidP="00D80516" w:rsidRDefault="000660E9" w14:paraId="46DC6D32" w14:textId="70CCC097">
      <w:pPr>
        <w:pStyle w:val="ListParagraph"/>
        <w:numPr>
          <w:ilvl w:val="0"/>
          <w:numId w:val="3"/>
        </w:numPr>
        <w:jc w:val="both"/>
        <w:rPr>
          <w:rFonts w:cstheme="minorHAnsi"/>
          <w:color w:val="002060"/>
          <w:sz w:val="24"/>
          <w:szCs w:val="24"/>
        </w:rPr>
      </w:pPr>
      <w:r w:rsidRPr="00241569">
        <w:rPr>
          <w:rFonts w:cstheme="minorHAnsi"/>
          <w:color w:val="002060"/>
          <w:sz w:val="24"/>
          <w:szCs w:val="24"/>
        </w:rPr>
        <w:t>Adopt and promote a Public Health Approa</w:t>
      </w:r>
      <w:r w:rsidRPr="00241569" w:rsidR="00241569">
        <w:rPr>
          <w:rFonts w:cstheme="minorHAnsi"/>
          <w:color w:val="002060"/>
          <w:sz w:val="24"/>
          <w:szCs w:val="24"/>
        </w:rPr>
        <w:t xml:space="preserve">ch to tackling serious violence, VAWG and ASB </w:t>
      </w:r>
      <w:r w:rsidRPr="00241569">
        <w:rPr>
          <w:rFonts w:cstheme="minorHAnsi"/>
          <w:color w:val="002060"/>
          <w:sz w:val="24"/>
          <w:szCs w:val="24"/>
        </w:rPr>
        <w:t>to Partners, Stakeholders and the Public.</w:t>
      </w:r>
    </w:p>
    <w:p w:rsidRPr="00C92113" w:rsidR="00F10A24" w:rsidP="00F10A24" w:rsidRDefault="00F10A24" w14:paraId="1155F401" w14:textId="77777777">
      <w:pPr>
        <w:pStyle w:val="Heading1"/>
        <w:rPr>
          <w:sz w:val="24"/>
          <w:szCs w:val="24"/>
        </w:rPr>
      </w:pPr>
      <w:bookmarkStart w:name="_Toc147405694" w:id="6"/>
      <w:r w:rsidRPr="00C92113">
        <w:rPr>
          <w:sz w:val="24"/>
          <w:szCs w:val="24"/>
        </w:rPr>
        <w:t>reporting relationships</w:t>
      </w:r>
      <w:bookmarkEnd w:id="6"/>
      <w:r w:rsidRPr="00C92113">
        <w:rPr>
          <w:sz w:val="24"/>
          <w:szCs w:val="24"/>
        </w:rPr>
        <w:t xml:space="preserve"> </w:t>
      </w:r>
    </w:p>
    <w:p w:rsidR="005A35A5" w:rsidP="00D80516" w:rsidRDefault="00C906C8" w14:paraId="297E7FDD" w14:textId="0BBCD266">
      <w:pPr>
        <w:jc w:val="both"/>
        <w:rPr>
          <w:rFonts w:cs="Arial"/>
          <w:color w:val="002060"/>
          <w:sz w:val="24"/>
          <w:szCs w:val="24"/>
        </w:rPr>
      </w:pPr>
      <w:r>
        <w:rPr>
          <w:rStyle w:val="normaltextrun"/>
          <w:rFonts w:cs="Arial"/>
          <w:color w:val="002060"/>
          <w:sz w:val="24"/>
          <w:szCs w:val="24"/>
          <w:shd w:val="clear" w:color="auto" w:fill="FFFFFF"/>
        </w:rPr>
        <w:t>K</w:t>
      </w:r>
      <w:r w:rsidR="00573BA0">
        <w:rPr>
          <w:rStyle w:val="normaltextrun"/>
          <w:rFonts w:cs="Arial"/>
          <w:color w:val="002060"/>
          <w:sz w:val="24"/>
          <w:szCs w:val="24"/>
          <w:shd w:val="clear" w:color="auto" w:fill="FFFFFF"/>
        </w:rPr>
        <w:t xml:space="preserve">ey updates and </w:t>
      </w:r>
      <w:r>
        <w:rPr>
          <w:rStyle w:val="normaltextrun"/>
          <w:rFonts w:cs="Arial"/>
          <w:color w:val="002060"/>
          <w:sz w:val="24"/>
          <w:szCs w:val="24"/>
          <w:shd w:val="clear" w:color="auto" w:fill="FFFFFF"/>
        </w:rPr>
        <w:t>decisions from the DAP will be ra</w:t>
      </w:r>
      <w:r w:rsidRPr="004C3C3B" w:rsidR="00F10A24">
        <w:rPr>
          <w:rStyle w:val="normaltextrun"/>
          <w:rFonts w:cs="Arial"/>
          <w:color w:val="002060"/>
          <w:sz w:val="24"/>
          <w:szCs w:val="24"/>
          <w:shd w:val="clear" w:color="auto" w:fill="FFFFFF"/>
        </w:rPr>
        <w:t>ise</w:t>
      </w:r>
      <w:r>
        <w:rPr>
          <w:rStyle w:val="normaltextrun"/>
          <w:rFonts w:cs="Arial"/>
          <w:color w:val="002060"/>
          <w:sz w:val="24"/>
          <w:szCs w:val="24"/>
          <w:shd w:val="clear" w:color="auto" w:fill="FFFFFF"/>
        </w:rPr>
        <w:t>d</w:t>
      </w:r>
      <w:r w:rsidRPr="004C3C3B" w:rsidR="00F10A24">
        <w:rPr>
          <w:rStyle w:val="normaltextrun"/>
          <w:rFonts w:cs="Arial"/>
          <w:color w:val="002060"/>
          <w:sz w:val="24"/>
          <w:szCs w:val="24"/>
          <w:shd w:val="clear" w:color="auto" w:fill="FFFFFF"/>
        </w:rPr>
        <w:t xml:space="preserve"> to the SVRP on a quarterly</w:t>
      </w:r>
      <w:r w:rsidR="00573BA0">
        <w:rPr>
          <w:rStyle w:val="normaltextrun"/>
          <w:rFonts w:cs="Arial"/>
          <w:color w:val="002060"/>
          <w:sz w:val="24"/>
          <w:szCs w:val="24"/>
          <w:shd w:val="clear" w:color="auto" w:fill="FFFFFF"/>
        </w:rPr>
        <w:t xml:space="preserve"> basis.</w:t>
      </w:r>
    </w:p>
    <w:p w:rsidRPr="005A35A5" w:rsidR="00F10A24" w:rsidP="005A35A5" w:rsidRDefault="005A35A5" w14:paraId="65E04F85" w14:textId="521B9BC3">
      <w:pPr>
        <w:tabs>
          <w:tab w:val="left" w:pos="2004"/>
        </w:tabs>
        <w:rPr>
          <w:rFonts w:cs="Arial"/>
          <w:sz w:val="24"/>
          <w:szCs w:val="24"/>
        </w:rPr>
      </w:pPr>
      <w:r>
        <w:rPr>
          <w:rFonts w:cs="Arial"/>
          <w:sz w:val="24"/>
          <w:szCs w:val="24"/>
        </w:rPr>
        <w:tab/>
      </w:r>
    </w:p>
    <w:p w:rsidRPr="00C92113" w:rsidR="00F10A24" w:rsidP="00F10A24" w:rsidRDefault="00F10A24" w14:paraId="74FC0F48" w14:textId="77777777">
      <w:pPr>
        <w:pStyle w:val="Heading1"/>
        <w:rPr>
          <w:sz w:val="24"/>
          <w:szCs w:val="24"/>
        </w:rPr>
      </w:pPr>
      <w:bookmarkStart w:name="_Toc147405695" w:id="7"/>
      <w:r w:rsidRPr="00C92113">
        <w:rPr>
          <w:sz w:val="24"/>
          <w:szCs w:val="24"/>
        </w:rPr>
        <w:lastRenderedPageBreak/>
        <w:t>meeting frequency and format</w:t>
      </w:r>
      <w:bookmarkEnd w:id="7"/>
      <w:r w:rsidRPr="00C92113">
        <w:rPr>
          <w:sz w:val="24"/>
          <w:szCs w:val="24"/>
        </w:rPr>
        <w:t xml:space="preserve"> </w:t>
      </w:r>
    </w:p>
    <w:p w:rsidRPr="004C3C3B" w:rsidR="00F10A24" w:rsidP="00D80516" w:rsidRDefault="00F10A24" w14:paraId="04E340BC" w14:textId="565F9F3B">
      <w:pPr>
        <w:jc w:val="both"/>
        <w:rPr>
          <w:rStyle w:val="eop"/>
          <w:rFonts w:cs="Arial"/>
          <w:color w:val="002060"/>
          <w:sz w:val="24"/>
          <w:szCs w:val="24"/>
          <w:shd w:val="clear" w:color="auto" w:fill="FFFFFF"/>
        </w:rPr>
      </w:pPr>
      <w:r w:rsidRPr="004C3C3B">
        <w:rPr>
          <w:rStyle w:val="normaltextrun"/>
          <w:rFonts w:cs="Arial"/>
          <w:color w:val="002060"/>
          <w:sz w:val="24"/>
          <w:szCs w:val="24"/>
          <w:shd w:val="clear" w:color="auto" w:fill="FFFFFF"/>
        </w:rPr>
        <w:t>Meetings will be held month</w:t>
      </w:r>
      <w:r w:rsidR="006269CD">
        <w:rPr>
          <w:rStyle w:val="normaltextrun"/>
          <w:rFonts w:cs="Arial"/>
          <w:color w:val="002060"/>
          <w:sz w:val="24"/>
          <w:szCs w:val="24"/>
          <w:shd w:val="clear" w:color="auto" w:fill="FFFFFF"/>
        </w:rPr>
        <w:t xml:space="preserve">ly and </w:t>
      </w:r>
      <w:r w:rsidR="00C906C8">
        <w:rPr>
          <w:rStyle w:val="normaltextrun"/>
          <w:rFonts w:cs="Arial"/>
          <w:color w:val="002060"/>
          <w:sz w:val="24"/>
          <w:szCs w:val="24"/>
          <w:shd w:val="clear" w:color="auto" w:fill="FFFFFF"/>
        </w:rPr>
        <w:t>reviewed in January 2026</w:t>
      </w:r>
      <w:r w:rsidRPr="004C3C3B">
        <w:rPr>
          <w:rStyle w:val="normaltextrun"/>
          <w:rFonts w:cs="Arial"/>
          <w:color w:val="002060"/>
          <w:sz w:val="24"/>
          <w:szCs w:val="24"/>
          <w:shd w:val="clear" w:color="auto" w:fill="FFFFFF"/>
        </w:rPr>
        <w:t>. </w:t>
      </w:r>
      <w:r w:rsidRPr="004C3C3B">
        <w:rPr>
          <w:rStyle w:val="eop"/>
          <w:rFonts w:cs="Arial"/>
          <w:color w:val="002060"/>
          <w:sz w:val="24"/>
          <w:szCs w:val="24"/>
          <w:shd w:val="clear" w:color="auto" w:fill="FFFFFF"/>
        </w:rPr>
        <w:t> </w:t>
      </w:r>
    </w:p>
    <w:p w:rsidRPr="00C92113" w:rsidR="00F10A24" w:rsidP="00F10A24" w:rsidRDefault="00F10A24" w14:paraId="66914330" w14:textId="77777777">
      <w:pPr>
        <w:pStyle w:val="Heading1"/>
        <w:rPr>
          <w:sz w:val="24"/>
          <w:szCs w:val="24"/>
        </w:rPr>
      </w:pPr>
      <w:bookmarkStart w:name="_Toc147405696" w:id="8"/>
      <w:r w:rsidRPr="00C92113">
        <w:rPr>
          <w:sz w:val="24"/>
          <w:szCs w:val="24"/>
        </w:rPr>
        <w:t>administration</w:t>
      </w:r>
      <w:bookmarkEnd w:id="8"/>
      <w:r w:rsidRPr="00C92113">
        <w:rPr>
          <w:sz w:val="24"/>
          <w:szCs w:val="24"/>
        </w:rPr>
        <w:t xml:space="preserve"> </w:t>
      </w:r>
    </w:p>
    <w:p w:rsidRPr="00573BA0" w:rsidR="006567A4" w:rsidP="00D80516" w:rsidRDefault="00F10A24" w14:paraId="2592EAAF" w14:textId="302E617A">
      <w:pPr>
        <w:jc w:val="both"/>
        <w:rPr>
          <w:color w:val="002060"/>
          <w:sz w:val="24"/>
          <w:szCs w:val="24"/>
        </w:rPr>
      </w:pPr>
      <w:r w:rsidRPr="004C3C3B">
        <w:rPr>
          <w:color w:val="002060"/>
          <w:sz w:val="24"/>
          <w:szCs w:val="24"/>
        </w:rPr>
        <w:t xml:space="preserve">No minutes will be taken, however actions and attendance for all meetings will be recorded and monitored by the VRU. </w:t>
      </w:r>
    </w:p>
    <w:sectPr w:rsidRPr="00573BA0" w:rsidR="006567A4" w:rsidSect="004D3AD7">
      <w:footerReference w:type="default" r:id="rId13"/>
      <w:pgSz w:w="11906" w:h="16838" w:orient="portrait"/>
      <w:pgMar w:top="1440" w:right="1440" w:bottom="1440" w:left="1440" w:header="708" w:footer="708" w:gutter="0"/>
      <w:pgBorders w:offsetFrom="page">
        <w:top w:val="single" w:color="1D99A0" w:sz="12" w:space="24"/>
        <w:left w:val="single" w:color="1D99A0" w:sz="12" w:space="24"/>
        <w:bottom w:val="single" w:color="1D99A0" w:sz="12" w:space="24"/>
        <w:right w:val="single" w:color="1D99A0"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FB" w:rsidP="004D3AD7" w:rsidRDefault="00D434FB" w14:paraId="0DC6DE68" w14:textId="77777777">
      <w:pPr>
        <w:spacing w:after="0" w:line="240" w:lineRule="auto"/>
      </w:pPr>
      <w:r>
        <w:separator/>
      </w:r>
    </w:p>
  </w:endnote>
  <w:endnote w:type="continuationSeparator" w:id="0">
    <w:p w:rsidR="00D434FB" w:rsidP="004D3AD7" w:rsidRDefault="00D434FB" w14:paraId="214EEF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sdt>
    <w:sdtPr>
      <w:id w:val="-1251193239"/>
      <w:docPartObj>
        <w:docPartGallery w:val="Page Numbers (Bottom of Page)"/>
        <w:docPartUnique/>
      </w:docPartObj>
    </w:sdtPr>
    <w:sdtEndPr>
      <w:rPr>
        <w:noProof/>
      </w:rPr>
    </w:sdtEndPr>
    <w:sdtContent>
      <w:p w:rsidRPr="007E325C" w:rsidR="00F10A24" w:rsidP="00F10A24" w:rsidRDefault="004D3AD7" w14:paraId="1B508D2F" w14:textId="3E577534">
        <w:pPr>
          <w:pStyle w:val="Footer"/>
          <w:rPr>
            <w:rFonts w:cs="Arial"/>
            <w:b/>
            <w:color w:val="002060"/>
            <w:sz w:val="20"/>
            <w:szCs w:val="20"/>
          </w:rPr>
        </w:pPr>
        <w:r w:rsidRPr="007E325C">
          <w:rPr>
            <w:rFonts w:cs="Arial"/>
            <w:b/>
            <w:noProof/>
            <w:color w:val="002060"/>
            <w:sz w:val="20"/>
            <w:szCs w:val="20"/>
            <w:lang w:eastAsia="en-GB"/>
          </w:rPr>
          <mc:AlternateContent>
            <mc:Choice Requires="wps">
              <w:drawing>
                <wp:anchor distT="0" distB="0" distL="114300" distR="114300" simplePos="0" relativeHeight="251660288" behindDoc="0" locked="0" layoutInCell="1" allowOverlap="1" wp14:anchorId="16ADA6BF" wp14:editId="1EE29E04">
                  <wp:simplePos x="0" y="0"/>
                  <wp:positionH relativeFrom="page">
                    <wp:align>right</wp:align>
                  </wp:positionH>
                  <wp:positionV relativeFrom="page">
                    <wp:align>bottom</wp:align>
                  </wp:positionV>
                  <wp:extent cx="2151380" cy="1750060"/>
                  <wp:effectExtent l="0" t="0" r="1270" b="254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1380" cy="17500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D0B4F" w:rsidR="004D3AD7" w:rsidP="004D3AD7" w:rsidRDefault="004D3AD7" w14:paraId="27BC6EED" w14:textId="54901446">
                              <w:pPr>
                                <w:jc w:val="center"/>
                                <w:rPr>
                                  <w:rFonts w:cstheme="minorHAnsi"/>
                                  <w:b/>
                                  <w:color w:val="009999"/>
                                  <w:sz w:val="28"/>
                                  <w:szCs w:val="28"/>
                                </w:rPr>
                              </w:pPr>
                              <w:r w:rsidRPr="00AD0B4F">
                                <w:rPr>
                                  <w:rFonts w:eastAsiaTheme="minorEastAsia" w:cstheme="minorHAnsi"/>
                                  <w:b/>
                                  <w:color w:val="009999"/>
                                  <w:sz w:val="28"/>
                                  <w:szCs w:val="28"/>
                                </w:rPr>
                                <w:fldChar w:fldCharType="begin"/>
                              </w:r>
                              <w:r w:rsidRPr="00AD0B4F">
                                <w:rPr>
                                  <w:rFonts w:cstheme="minorHAnsi"/>
                                  <w:b/>
                                  <w:color w:val="009999"/>
                                  <w:sz w:val="28"/>
                                  <w:szCs w:val="28"/>
                                </w:rPr>
                                <w:instrText xml:space="preserve"> PAGE    \* MERGEFORMAT </w:instrText>
                              </w:r>
                              <w:r w:rsidRPr="00AD0B4F">
                                <w:rPr>
                                  <w:rFonts w:eastAsiaTheme="minorEastAsia" w:cstheme="minorHAnsi"/>
                                  <w:b/>
                                  <w:color w:val="009999"/>
                                  <w:sz w:val="28"/>
                                  <w:szCs w:val="28"/>
                                </w:rPr>
                                <w:fldChar w:fldCharType="separate"/>
                              </w:r>
                              <w:r w:rsidRPr="005A5407" w:rsidR="005A5407">
                                <w:rPr>
                                  <w:rFonts w:eastAsiaTheme="majorEastAsia" w:cstheme="minorHAnsi"/>
                                  <w:b/>
                                  <w:noProof/>
                                  <w:color w:val="009999"/>
                                  <w:sz w:val="28"/>
                                  <w:szCs w:val="28"/>
                                </w:rPr>
                                <w:t>6</w:t>
                              </w:r>
                              <w:r w:rsidRPr="00AD0B4F">
                                <w:rPr>
                                  <w:rFonts w:eastAsiaTheme="majorEastAsia" w:cstheme="minorHAnsi"/>
                                  <w:b/>
                                  <w:noProof/>
                                  <w:color w:val="009999"/>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w14:anchorId="16ADA6BF">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4" style="position:absolute;margin-left:118.2pt;margin-top:0;width:169.4pt;height:137.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spid="_x0000_s1027" fillcolor="#d2eaf1"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">
                  <v:textbox>
                    <w:txbxContent>
                      <w:p w:rsidRPr="00AD0B4F" w:rsidR="004D3AD7" w:rsidP="004D3AD7" w:rsidRDefault="004D3AD7" w14:paraId="27BC6EED" w14:textId="54901446">
                        <w:pPr>
                          <w:jc w:val="center"/>
                          <w:rPr>
                            <w:rFonts w:cstheme="minorHAnsi"/>
                            <w:b/>
                            <w:color w:val="009999"/>
                            <w:sz w:val="28"/>
                            <w:szCs w:val="28"/>
                          </w:rPr>
                        </w:pPr>
                        <w:r w:rsidRPr="00AD0B4F">
                          <w:rPr>
                            <w:rFonts w:eastAsiaTheme="minorEastAsia" w:cstheme="minorHAnsi"/>
                            <w:b/>
                            <w:color w:val="009999"/>
                            <w:sz w:val="28"/>
                            <w:szCs w:val="28"/>
                          </w:rPr>
                          <w:fldChar w:fldCharType="begin"/>
                        </w:r>
                        <w:r w:rsidRPr="00AD0B4F">
                          <w:rPr>
                            <w:rFonts w:cstheme="minorHAnsi"/>
                            <w:b/>
                            <w:color w:val="009999"/>
                            <w:sz w:val="28"/>
                            <w:szCs w:val="28"/>
                          </w:rPr>
                          <w:instrText xml:space="preserve"> PAGE    \* MERGEFORMAT </w:instrText>
                        </w:r>
                        <w:r w:rsidRPr="00AD0B4F">
                          <w:rPr>
                            <w:rFonts w:eastAsiaTheme="minorEastAsia" w:cstheme="minorHAnsi"/>
                            <w:b/>
                            <w:color w:val="009999"/>
                            <w:sz w:val="28"/>
                            <w:szCs w:val="28"/>
                          </w:rPr>
                          <w:fldChar w:fldCharType="separate"/>
                        </w:r>
                        <w:r w:rsidRPr="005A5407" w:rsidR="005A5407">
                          <w:rPr>
                            <w:rFonts w:eastAsiaTheme="majorEastAsia" w:cstheme="minorHAnsi"/>
                            <w:b/>
                            <w:noProof/>
                            <w:color w:val="009999"/>
                            <w:sz w:val="28"/>
                            <w:szCs w:val="28"/>
                          </w:rPr>
                          <w:t>6</w:t>
                        </w:r>
                        <w:r w:rsidRPr="00AD0B4F">
                          <w:rPr>
                            <w:rFonts w:eastAsiaTheme="majorEastAsia" w:cstheme="minorHAnsi"/>
                            <w:b/>
                            <w:noProof/>
                            <w:color w:val="009999"/>
                            <w:sz w:val="28"/>
                            <w:szCs w:val="28"/>
                          </w:rPr>
                          <w:fldChar w:fldCharType="end"/>
                        </w:r>
                      </w:p>
                    </w:txbxContent>
                  </v:textbox>
                  <w10:wrap anchorx="page" anchory="page"/>
                </v:shape>
              </w:pict>
            </mc:Fallback>
          </mc:AlternateContent>
        </w:r>
        <w:r w:rsidRPr="007E325C" w:rsidR="007E325C">
          <w:rPr>
            <w:rFonts w:cs="Arial"/>
            <w:b/>
            <w:color w:val="002060"/>
            <w:sz w:val="20"/>
            <w:szCs w:val="20"/>
          </w:rPr>
          <w:t>Data and Analysis</w:t>
        </w:r>
        <w:r w:rsidR="006B1F57">
          <w:rPr>
            <w:rFonts w:cs="Arial"/>
            <w:b/>
            <w:color w:val="002060"/>
            <w:sz w:val="20"/>
            <w:szCs w:val="20"/>
          </w:rPr>
          <w:t xml:space="preserve"> Partnership (DAP) </w:t>
        </w:r>
        <w:r w:rsidR="00554C2F">
          <w:rPr>
            <w:rFonts w:cs="Arial"/>
            <w:b/>
            <w:color w:val="002060"/>
            <w:sz w:val="20"/>
            <w:szCs w:val="20"/>
          </w:rPr>
          <w:t>Terms of Reference, V5</w:t>
        </w:r>
      </w:p>
      <w:p w:rsidRPr="007E325C" w:rsidR="00F10A24" w:rsidP="00F10A24" w:rsidRDefault="00C25FE5" w14:paraId="02F830E0" w14:textId="1A7FDCEE">
        <w:pPr>
          <w:pStyle w:val="Footer"/>
          <w:rPr>
            <w:rFonts w:cs="Arial"/>
            <w:b/>
            <w:caps/>
            <w:color w:val="002060"/>
            <w:sz w:val="20"/>
            <w:szCs w:val="20"/>
          </w:rPr>
        </w:pPr>
        <w:r>
          <w:rPr>
            <w:rFonts w:cs="Arial"/>
            <w:b/>
            <w:color w:val="002060"/>
            <w:sz w:val="20"/>
            <w:szCs w:val="20"/>
          </w:rPr>
          <w:t xml:space="preserve">Published </w:t>
        </w:r>
        <w:r w:rsidR="005A35A5">
          <w:rPr>
            <w:rFonts w:cs="Arial"/>
            <w:b/>
            <w:color w:val="002060"/>
            <w:sz w:val="20"/>
            <w:szCs w:val="20"/>
          </w:rPr>
          <w:t xml:space="preserve">October </w:t>
        </w:r>
        <w:r w:rsidRPr="007E325C" w:rsidR="007E325C">
          <w:rPr>
            <w:rFonts w:cs="Arial"/>
            <w:b/>
            <w:color w:val="002060"/>
            <w:sz w:val="20"/>
            <w:szCs w:val="20"/>
          </w:rPr>
          <w:t>2025</w:t>
        </w:r>
        <w:r w:rsidRPr="007E325C" w:rsidR="00F10A24">
          <w:rPr>
            <w:rFonts w:cs="Arial"/>
            <w:b/>
            <w:color w:val="002060"/>
            <w:sz w:val="20"/>
            <w:szCs w:val="20"/>
          </w:rPr>
          <w:t xml:space="preserve"> by</w:t>
        </w:r>
        <w:r w:rsidRPr="007E325C" w:rsidR="00F10A24">
          <w:rPr>
            <w:rFonts w:cs="Arial"/>
            <w:b/>
            <w:caps/>
            <w:color w:val="002060"/>
            <w:sz w:val="20"/>
            <w:szCs w:val="20"/>
          </w:rPr>
          <w:t xml:space="preserve"> vru</w:t>
        </w:r>
      </w:p>
      <w:p w:rsidR="004D3AD7" w:rsidRDefault="005A5407" w14:paraId="0677AC63" w14:textId="77777777">
        <w:pPr>
          <w:pStyle w:val="Footer"/>
          <w:jc w:val="right"/>
        </w:pPr>
      </w:p>
    </w:sdtContent>
  </w:sdt>
  <w:p w:rsidR="004D3AD7" w:rsidRDefault="004D3AD7" w14:paraId="381D0F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FB" w:rsidP="004D3AD7" w:rsidRDefault="00D434FB" w14:paraId="4DE7D763" w14:textId="77777777">
      <w:pPr>
        <w:spacing w:after="0" w:line="240" w:lineRule="auto"/>
      </w:pPr>
      <w:r>
        <w:separator/>
      </w:r>
    </w:p>
  </w:footnote>
  <w:footnote w:type="continuationSeparator" w:id="0">
    <w:p w:rsidR="00D434FB" w:rsidP="004D3AD7" w:rsidRDefault="00D434FB" w14:paraId="523EC93B" w14:textId="77777777">
      <w:pPr>
        <w:spacing w:after="0" w:line="240" w:lineRule="auto"/>
      </w:pPr>
      <w:r>
        <w:continuationSeparator/>
      </w:r>
    </w:p>
  </w:footnote>
  <w:footnote w:id="1">
    <w:p w:rsidRPr="004925E8" w:rsidR="006872E9" w:rsidRDefault="006872E9" w14:paraId="4DBAB539" w14:textId="77777777">
      <w:pPr>
        <w:pStyle w:val="FootnoteText"/>
        <w:rPr>
          <w:color w:val="002060"/>
          <w:sz w:val="16"/>
          <w:szCs w:val="16"/>
        </w:rPr>
      </w:pPr>
      <w:r w:rsidRPr="004925E8">
        <w:rPr>
          <w:rStyle w:val="FootnoteReference"/>
          <w:color w:val="002060"/>
          <w:sz w:val="16"/>
          <w:szCs w:val="16"/>
        </w:rPr>
        <w:footnoteRef/>
      </w:r>
      <w:r w:rsidRPr="004925E8">
        <w:rPr>
          <w:color w:val="002060"/>
          <w:sz w:val="16"/>
          <w:szCs w:val="16"/>
        </w:rPr>
        <w:t xml:space="preserve">As stated within the Home Office Serious Violence Duty (SVD) Statutory Guidance, December 2022. </w:t>
      </w:r>
    </w:p>
    <w:p w:rsidRPr="004C1478" w:rsidR="006872E9" w:rsidRDefault="006872E9" w14:paraId="0EC72EEA" w14:textId="77777777">
      <w:pPr>
        <w:pStyle w:val="FootnoteText"/>
        <w:rPr>
          <w:sz w:val="16"/>
          <w:szCs w:val="16"/>
        </w:rPr>
      </w:pPr>
    </w:p>
  </w:footnote>
  <w:footnote w:id="2">
    <w:p w:rsidRPr="004925E8" w:rsidR="006872E9" w:rsidP="006872E9" w:rsidRDefault="006872E9" w14:paraId="0A5F8D5E" w14:textId="77777777">
      <w:pPr>
        <w:spacing w:line="240" w:lineRule="auto"/>
        <w:rPr>
          <w:rFonts w:cstheme="minorHAnsi"/>
          <w:color w:val="000000" w:themeColor="text1"/>
          <w:sz w:val="16"/>
          <w:szCs w:val="16"/>
        </w:rPr>
      </w:pPr>
      <w:r w:rsidRPr="004925E8">
        <w:rPr>
          <w:rStyle w:val="FootnoteReference"/>
          <w:color w:val="002060"/>
          <w:sz w:val="16"/>
          <w:szCs w:val="16"/>
        </w:rPr>
        <w:footnoteRef/>
      </w:r>
      <w:r w:rsidRPr="004925E8">
        <w:rPr>
          <w:color w:val="002060"/>
          <w:sz w:val="16"/>
          <w:szCs w:val="16"/>
        </w:rPr>
        <w:t xml:space="preserve"> </w:t>
      </w:r>
      <w:r w:rsidRPr="004925E8">
        <w:rPr>
          <w:rFonts w:cstheme="minorHAnsi"/>
          <w:color w:val="002060"/>
          <w:sz w:val="16"/>
          <w:szCs w:val="16"/>
        </w:rPr>
        <w:t>The Strategic Needs Assessment (SNA) allows us to understand data through analysis around which communities are impacted by serious violence and what we know about the root causes of violence.</w:t>
      </w:r>
    </w:p>
  </w:footnote>
  <w:footnote w:id="3">
    <w:p w:rsidRPr="00DD7CC1" w:rsidR="001828C5" w:rsidP="0020759B" w:rsidRDefault="00F10A24" w14:paraId="27FFB634" w14:textId="77777777">
      <w:pPr>
        <w:rPr>
          <w:color w:val="002060"/>
          <w:sz w:val="20"/>
          <w:szCs w:val="20"/>
        </w:rPr>
      </w:pPr>
      <w:r w:rsidRPr="004925E8">
        <w:rPr>
          <w:rStyle w:val="FootnoteReference"/>
          <w:color w:val="002060"/>
          <w:sz w:val="16"/>
          <w:szCs w:val="16"/>
        </w:rPr>
        <w:footnoteRef/>
      </w:r>
      <w:r w:rsidRPr="004925E8">
        <w:rPr>
          <w:color w:val="002060"/>
          <w:sz w:val="16"/>
          <w:szCs w:val="16"/>
        </w:rPr>
        <w:t xml:space="preserve"> </w:t>
      </w:r>
      <w:r w:rsidRPr="004925E8">
        <w:rPr>
          <w:rFonts w:eastAsia="Times New Roman" w:cs="Arial"/>
          <w:color w:val="002060"/>
          <w:sz w:val="16"/>
          <w:szCs w:val="16"/>
          <w:lang w:eastAsia="en-GB"/>
        </w:rPr>
        <w:t xml:space="preserve">The </w:t>
      </w:r>
      <w:r w:rsidRPr="004925E8">
        <w:rPr>
          <w:color w:val="002060"/>
          <w:sz w:val="16"/>
          <w:szCs w:val="16"/>
        </w:rPr>
        <w:t>ToC is a high level representation of how the VRP’s resources and activities lead to the desired short, medium and long term changes, which will r</w:t>
      </w:r>
      <w:r w:rsidRPr="004925E8" w:rsidR="0020759B">
        <w:rPr>
          <w:color w:val="002060"/>
          <w:sz w:val="16"/>
          <w:szCs w:val="16"/>
        </w:rPr>
        <w:t>educe serious violence and risk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EDB"/>
    <w:multiLevelType w:val="hybridMultilevel"/>
    <w:tmpl w:val="7C1003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4C701AD"/>
    <w:multiLevelType w:val="hybridMultilevel"/>
    <w:tmpl w:val="CADAC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BB3E14"/>
    <w:multiLevelType w:val="hybridMultilevel"/>
    <w:tmpl w:val="A64644B8"/>
    <w:lvl w:ilvl="0" w:tplc="C22A515A">
      <w:start w:val="1"/>
      <w:numFmt w:val="bullet"/>
      <w:lvlText w:val="•"/>
      <w:lvlJc w:val="left"/>
      <w:pPr>
        <w:tabs>
          <w:tab w:val="num" w:pos="720"/>
        </w:tabs>
        <w:ind w:left="720" w:hanging="360"/>
      </w:pPr>
      <w:rPr>
        <w:rFonts w:hint="default" w:ascii="Arial" w:hAnsi="Arial"/>
      </w:rPr>
    </w:lvl>
    <w:lvl w:ilvl="1" w:tplc="74F0A13A" w:tentative="1">
      <w:start w:val="1"/>
      <w:numFmt w:val="bullet"/>
      <w:lvlText w:val="•"/>
      <w:lvlJc w:val="left"/>
      <w:pPr>
        <w:tabs>
          <w:tab w:val="num" w:pos="1440"/>
        </w:tabs>
        <w:ind w:left="1440" w:hanging="360"/>
      </w:pPr>
      <w:rPr>
        <w:rFonts w:hint="default" w:ascii="Arial" w:hAnsi="Arial"/>
      </w:rPr>
    </w:lvl>
    <w:lvl w:ilvl="2" w:tplc="D0EC6972" w:tentative="1">
      <w:start w:val="1"/>
      <w:numFmt w:val="bullet"/>
      <w:lvlText w:val="•"/>
      <w:lvlJc w:val="left"/>
      <w:pPr>
        <w:tabs>
          <w:tab w:val="num" w:pos="2160"/>
        </w:tabs>
        <w:ind w:left="2160" w:hanging="360"/>
      </w:pPr>
      <w:rPr>
        <w:rFonts w:hint="default" w:ascii="Arial" w:hAnsi="Arial"/>
      </w:rPr>
    </w:lvl>
    <w:lvl w:ilvl="3" w:tplc="926E10F6" w:tentative="1">
      <w:start w:val="1"/>
      <w:numFmt w:val="bullet"/>
      <w:lvlText w:val="•"/>
      <w:lvlJc w:val="left"/>
      <w:pPr>
        <w:tabs>
          <w:tab w:val="num" w:pos="2880"/>
        </w:tabs>
        <w:ind w:left="2880" w:hanging="360"/>
      </w:pPr>
      <w:rPr>
        <w:rFonts w:hint="default" w:ascii="Arial" w:hAnsi="Arial"/>
      </w:rPr>
    </w:lvl>
    <w:lvl w:ilvl="4" w:tplc="EF88E35A" w:tentative="1">
      <w:start w:val="1"/>
      <w:numFmt w:val="bullet"/>
      <w:lvlText w:val="•"/>
      <w:lvlJc w:val="left"/>
      <w:pPr>
        <w:tabs>
          <w:tab w:val="num" w:pos="3600"/>
        </w:tabs>
        <w:ind w:left="3600" w:hanging="360"/>
      </w:pPr>
      <w:rPr>
        <w:rFonts w:hint="default" w:ascii="Arial" w:hAnsi="Arial"/>
      </w:rPr>
    </w:lvl>
    <w:lvl w:ilvl="5" w:tplc="ACCA5EB4" w:tentative="1">
      <w:start w:val="1"/>
      <w:numFmt w:val="bullet"/>
      <w:lvlText w:val="•"/>
      <w:lvlJc w:val="left"/>
      <w:pPr>
        <w:tabs>
          <w:tab w:val="num" w:pos="4320"/>
        </w:tabs>
        <w:ind w:left="4320" w:hanging="360"/>
      </w:pPr>
      <w:rPr>
        <w:rFonts w:hint="default" w:ascii="Arial" w:hAnsi="Arial"/>
      </w:rPr>
    </w:lvl>
    <w:lvl w:ilvl="6" w:tplc="A454AC80" w:tentative="1">
      <w:start w:val="1"/>
      <w:numFmt w:val="bullet"/>
      <w:lvlText w:val="•"/>
      <w:lvlJc w:val="left"/>
      <w:pPr>
        <w:tabs>
          <w:tab w:val="num" w:pos="5040"/>
        </w:tabs>
        <w:ind w:left="5040" w:hanging="360"/>
      </w:pPr>
      <w:rPr>
        <w:rFonts w:hint="default" w:ascii="Arial" w:hAnsi="Arial"/>
      </w:rPr>
    </w:lvl>
    <w:lvl w:ilvl="7" w:tplc="5498DA62" w:tentative="1">
      <w:start w:val="1"/>
      <w:numFmt w:val="bullet"/>
      <w:lvlText w:val="•"/>
      <w:lvlJc w:val="left"/>
      <w:pPr>
        <w:tabs>
          <w:tab w:val="num" w:pos="5760"/>
        </w:tabs>
        <w:ind w:left="5760" w:hanging="360"/>
      </w:pPr>
      <w:rPr>
        <w:rFonts w:hint="default" w:ascii="Arial" w:hAnsi="Arial"/>
      </w:rPr>
    </w:lvl>
    <w:lvl w:ilvl="8" w:tplc="6E88CBDE"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7BA648F"/>
    <w:multiLevelType w:val="hybridMultilevel"/>
    <w:tmpl w:val="0F661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933FF1"/>
    <w:multiLevelType w:val="hybridMultilevel"/>
    <w:tmpl w:val="91004CF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BAD045F"/>
    <w:multiLevelType w:val="hybridMultilevel"/>
    <w:tmpl w:val="C06A3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D20299"/>
    <w:multiLevelType w:val="hybridMultilevel"/>
    <w:tmpl w:val="5B286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464871"/>
    <w:multiLevelType w:val="hybridMultilevel"/>
    <w:tmpl w:val="0762B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3C6ABB"/>
    <w:multiLevelType w:val="hybridMultilevel"/>
    <w:tmpl w:val="A3406800"/>
    <w:lvl w:ilvl="0" w:tplc="81C00F48">
      <w:start w:val="1"/>
      <w:numFmt w:val="bullet"/>
      <w:lvlText w:val=""/>
      <w:lvlJc w:val="left"/>
      <w:pPr>
        <w:ind w:left="720" w:hanging="360"/>
      </w:pPr>
      <w:rPr>
        <w:rFonts w:hint="default" w:ascii="Wingdings" w:hAnsi="Wingdings"/>
        <w:color w:val="009999"/>
        <w:u w:color="62A39F" w:themeColor="accent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6434896"/>
    <w:multiLevelType w:val="hybridMultilevel"/>
    <w:tmpl w:val="C9BA5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180D92"/>
    <w:multiLevelType w:val="multilevel"/>
    <w:tmpl w:val="D6D093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E7700D9"/>
    <w:multiLevelType w:val="hybridMultilevel"/>
    <w:tmpl w:val="468E3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326730"/>
    <w:multiLevelType w:val="multilevel"/>
    <w:tmpl w:val="CF4640C0"/>
    <w:lvl w:ilvl="0">
      <w:start w:val="1"/>
      <w:numFmt w:val="bullet"/>
      <w:lvlText w:val=""/>
      <w:lvlJc w:val="left"/>
      <w:pPr>
        <w:ind w:left="360" w:hanging="360"/>
      </w:pPr>
      <w:rPr>
        <w:rFonts w:hint="default" w:ascii="Wingdings" w:hAnsi="Wingding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612B6AA8"/>
    <w:multiLevelType w:val="hybridMultilevel"/>
    <w:tmpl w:val="E76E14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42D4DC2"/>
    <w:multiLevelType w:val="hybridMultilevel"/>
    <w:tmpl w:val="A51CA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FC3DE1"/>
    <w:multiLevelType w:val="hybridMultilevel"/>
    <w:tmpl w:val="4E382804"/>
    <w:lvl w:ilvl="0" w:tplc="96D05758">
      <w:start w:val="1"/>
      <w:numFmt w:val="bullet"/>
      <w:lvlText w:val="•"/>
      <w:lvlJc w:val="left"/>
      <w:pPr>
        <w:tabs>
          <w:tab w:val="num" w:pos="720"/>
        </w:tabs>
        <w:ind w:left="720" w:hanging="360"/>
      </w:pPr>
      <w:rPr>
        <w:rFonts w:hint="default" w:ascii="Arial" w:hAnsi="Arial"/>
      </w:rPr>
    </w:lvl>
    <w:lvl w:ilvl="1" w:tplc="5096E156" w:tentative="1">
      <w:start w:val="1"/>
      <w:numFmt w:val="bullet"/>
      <w:lvlText w:val="•"/>
      <w:lvlJc w:val="left"/>
      <w:pPr>
        <w:tabs>
          <w:tab w:val="num" w:pos="1440"/>
        </w:tabs>
        <w:ind w:left="1440" w:hanging="360"/>
      </w:pPr>
      <w:rPr>
        <w:rFonts w:hint="default" w:ascii="Arial" w:hAnsi="Arial"/>
      </w:rPr>
    </w:lvl>
    <w:lvl w:ilvl="2" w:tplc="1EEA3D24" w:tentative="1">
      <w:start w:val="1"/>
      <w:numFmt w:val="bullet"/>
      <w:lvlText w:val="•"/>
      <w:lvlJc w:val="left"/>
      <w:pPr>
        <w:tabs>
          <w:tab w:val="num" w:pos="2160"/>
        </w:tabs>
        <w:ind w:left="2160" w:hanging="360"/>
      </w:pPr>
      <w:rPr>
        <w:rFonts w:hint="default" w:ascii="Arial" w:hAnsi="Arial"/>
      </w:rPr>
    </w:lvl>
    <w:lvl w:ilvl="3" w:tplc="E92602F4" w:tentative="1">
      <w:start w:val="1"/>
      <w:numFmt w:val="bullet"/>
      <w:lvlText w:val="•"/>
      <w:lvlJc w:val="left"/>
      <w:pPr>
        <w:tabs>
          <w:tab w:val="num" w:pos="2880"/>
        </w:tabs>
        <w:ind w:left="2880" w:hanging="360"/>
      </w:pPr>
      <w:rPr>
        <w:rFonts w:hint="default" w:ascii="Arial" w:hAnsi="Arial"/>
      </w:rPr>
    </w:lvl>
    <w:lvl w:ilvl="4" w:tplc="B45476B0" w:tentative="1">
      <w:start w:val="1"/>
      <w:numFmt w:val="bullet"/>
      <w:lvlText w:val="•"/>
      <w:lvlJc w:val="left"/>
      <w:pPr>
        <w:tabs>
          <w:tab w:val="num" w:pos="3600"/>
        </w:tabs>
        <w:ind w:left="3600" w:hanging="360"/>
      </w:pPr>
      <w:rPr>
        <w:rFonts w:hint="default" w:ascii="Arial" w:hAnsi="Arial"/>
      </w:rPr>
    </w:lvl>
    <w:lvl w:ilvl="5" w:tplc="C3C8421E" w:tentative="1">
      <w:start w:val="1"/>
      <w:numFmt w:val="bullet"/>
      <w:lvlText w:val="•"/>
      <w:lvlJc w:val="left"/>
      <w:pPr>
        <w:tabs>
          <w:tab w:val="num" w:pos="4320"/>
        </w:tabs>
        <w:ind w:left="4320" w:hanging="360"/>
      </w:pPr>
      <w:rPr>
        <w:rFonts w:hint="default" w:ascii="Arial" w:hAnsi="Arial"/>
      </w:rPr>
    </w:lvl>
    <w:lvl w:ilvl="6" w:tplc="CD5CE328" w:tentative="1">
      <w:start w:val="1"/>
      <w:numFmt w:val="bullet"/>
      <w:lvlText w:val="•"/>
      <w:lvlJc w:val="left"/>
      <w:pPr>
        <w:tabs>
          <w:tab w:val="num" w:pos="5040"/>
        </w:tabs>
        <w:ind w:left="5040" w:hanging="360"/>
      </w:pPr>
      <w:rPr>
        <w:rFonts w:hint="default" w:ascii="Arial" w:hAnsi="Arial"/>
      </w:rPr>
    </w:lvl>
    <w:lvl w:ilvl="7" w:tplc="01A6B224" w:tentative="1">
      <w:start w:val="1"/>
      <w:numFmt w:val="bullet"/>
      <w:lvlText w:val="•"/>
      <w:lvlJc w:val="left"/>
      <w:pPr>
        <w:tabs>
          <w:tab w:val="num" w:pos="5760"/>
        </w:tabs>
        <w:ind w:left="5760" w:hanging="360"/>
      </w:pPr>
      <w:rPr>
        <w:rFonts w:hint="default" w:ascii="Arial" w:hAnsi="Arial"/>
      </w:rPr>
    </w:lvl>
    <w:lvl w:ilvl="8" w:tplc="87C6565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6D5C38FF"/>
    <w:multiLevelType w:val="hybridMultilevel"/>
    <w:tmpl w:val="9938951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0DE4B54"/>
    <w:multiLevelType w:val="hybridMultilevel"/>
    <w:tmpl w:val="449EE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9394901"/>
    <w:multiLevelType w:val="hybridMultilevel"/>
    <w:tmpl w:val="44028842"/>
    <w:lvl w:ilvl="0" w:tplc="81C00F48">
      <w:start w:val="1"/>
      <w:numFmt w:val="bullet"/>
      <w:lvlText w:val=""/>
      <w:lvlJc w:val="left"/>
      <w:pPr>
        <w:ind w:left="720" w:hanging="360"/>
      </w:pPr>
      <w:rPr>
        <w:rFonts w:hint="default" w:ascii="Wingdings" w:hAnsi="Wingdings"/>
        <w:color w:val="0099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8"/>
  </w:num>
  <w:num w:numId="2">
    <w:abstractNumId w:val="8"/>
  </w:num>
  <w:num w:numId="3">
    <w:abstractNumId w:val="3"/>
  </w:num>
  <w:num w:numId="4">
    <w:abstractNumId w:val="6"/>
  </w:num>
  <w:num w:numId="5">
    <w:abstractNumId w:val="9"/>
  </w:num>
  <w:num w:numId="6">
    <w:abstractNumId w:val="5"/>
  </w:num>
  <w:num w:numId="7">
    <w:abstractNumId w:val="1"/>
  </w:num>
  <w:num w:numId="8">
    <w:abstractNumId w:val="10"/>
  </w:num>
  <w:num w:numId="9">
    <w:abstractNumId w:val="17"/>
  </w:num>
  <w:num w:numId="10">
    <w:abstractNumId w:val="7"/>
  </w:num>
  <w:num w:numId="11">
    <w:abstractNumId w:val="14"/>
  </w:num>
  <w:num w:numId="12">
    <w:abstractNumId w:val="11"/>
  </w:num>
  <w:num w:numId="13">
    <w:abstractNumId w:val="4"/>
  </w:num>
  <w:num w:numId="14">
    <w:abstractNumId w:val="13"/>
  </w:num>
  <w:num w:numId="15">
    <w:abstractNumId w:val="12"/>
  </w:num>
  <w:num w:numId="16">
    <w:abstractNumId w:val="16"/>
  </w:num>
  <w:num w:numId="17">
    <w:abstractNumId w:val="0"/>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trackRevisions w:val="false"/>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D7"/>
    <w:rsid w:val="000022B9"/>
    <w:rsid w:val="00004092"/>
    <w:rsid w:val="00022A64"/>
    <w:rsid w:val="00044437"/>
    <w:rsid w:val="00052005"/>
    <w:rsid w:val="00055ACC"/>
    <w:rsid w:val="000634B9"/>
    <w:rsid w:val="000660E9"/>
    <w:rsid w:val="00075C90"/>
    <w:rsid w:val="000B03F6"/>
    <w:rsid w:val="000B1302"/>
    <w:rsid w:val="000C0EBA"/>
    <w:rsid w:val="000D0F84"/>
    <w:rsid w:val="000F5F13"/>
    <w:rsid w:val="00102AE0"/>
    <w:rsid w:val="001110C0"/>
    <w:rsid w:val="00125E8D"/>
    <w:rsid w:val="001376CB"/>
    <w:rsid w:val="00160350"/>
    <w:rsid w:val="001828C5"/>
    <w:rsid w:val="001B72C2"/>
    <w:rsid w:val="0020759B"/>
    <w:rsid w:val="00225AE2"/>
    <w:rsid w:val="00241569"/>
    <w:rsid w:val="00285A7B"/>
    <w:rsid w:val="00286B0B"/>
    <w:rsid w:val="002937A9"/>
    <w:rsid w:val="002E25F3"/>
    <w:rsid w:val="0031543A"/>
    <w:rsid w:val="0032456C"/>
    <w:rsid w:val="00352456"/>
    <w:rsid w:val="003625F8"/>
    <w:rsid w:val="00381205"/>
    <w:rsid w:val="003C0335"/>
    <w:rsid w:val="003D7D37"/>
    <w:rsid w:val="0040597F"/>
    <w:rsid w:val="00420D7D"/>
    <w:rsid w:val="0043509F"/>
    <w:rsid w:val="0043649D"/>
    <w:rsid w:val="00456587"/>
    <w:rsid w:val="00462BFC"/>
    <w:rsid w:val="00463030"/>
    <w:rsid w:val="0047520A"/>
    <w:rsid w:val="004848C9"/>
    <w:rsid w:val="004925E8"/>
    <w:rsid w:val="004A3092"/>
    <w:rsid w:val="004C1478"/>
    <w:rsid w:val="004C3C3B"/>
    <w:rsid w:val="004D2BF9"/>
    <w:rsid w:val="004D3AD7"/>
    <w:rsid w:val="004D7F9A"/>
    <w:rsid w:val="00513625"/>
    <w:rsid w:val="0055118F"/>
    <w:rsid w:val="00554C2F"/>
    <w:rsid w:val="00563056"/>
    <w:rsid w:val="00565079"/>
    <w:rsid w:val="00573BA0"/>
    <w:rsid w:val="005A35A5"/>
    <w:rsid w:val="005A5407"/>
    <w:rsid w:val="006269CD"/>
    <w:rsid w:val="006567A4"/>
    <w:rsid w:val="00673ACD"/>
    <w:rsid w:val="00687165"/>
    <w:rsid w:val="006872E9"/>
    <w:rsid w:val="006B0AFE"/>
    <w:rsid w:val="006B1F57"/>
    <w:rsid w:val="006C115E"/>
    <w:rsid w:val="006C698B"/>
    <w:rsid w:val="006C773A"/>
    <w:rsid w:val="00706F55"/>
    <w:rsid w:val="00717DB5"/>
    <w:rsid w:val="007232F4"/>
    <w:rsid w:val="00754696"/>
    <w:rsid w:val="00760A52"/>
    <w:rsid w:val="00762A9E"/>
    <w:rsid w:val="00765793"/>
    <w:rsid w:val="00792D9A"/>
    <w:rsid w:val="007B33A6"/>
    <w:rsid w:val="007E325C"/>
    <w:rsid w:val="007E325F"/>
    <w:rsid w:val="00801777"/>
    <w:rsid w:val="0080741A"/>
    <w:rsid w:val="00814178"/>
    <w:rsid w:val="00815F41"/>
    <w:rsid w:val="00851550"/>
    <w:rsid w:val="00867854"/>
    <w:rsid w:val="008763B2"/>
    <w:rsid w:val="0087780E"/>
    <w:rsid w:val="00885BAC"/>
    <w:rsid w:val="008B3F50"/>
    <w:rsid w:val="008C48D7"/>
    <w:rsid w:val="00901111"/>
    <w:rsid w:val="00903F56"/>
    <w:rsid w:val="009222EC"/>
    <w:rsid w:val="00956FEA"/>
    <w:rsid w:val="00974770"/>
    <w:rsid w:val="00980D16"/>
    <w:rsid w:val="009A3D52"/>
    <w:rsid w:val="009C59C6"/>
    <w:rsid w:val="009D7B9C"/>
    <w:rsid w:val="009F5E67"/>
    <w:rsid w:val="00A04D84"/>
    <w:rsid w:val="00A26FB8"/>
    <w:rsid w:val="00A27E10"/>
    <w:rsid w:val="00A34D00"/>
    <w:rsid w:val="00A40D96"/>
    <w:rsid w:val="00A414BE"/>
    <w:rsid w:val="00A44304"/>
    <w:rsid w:val="00A651EE"/>
    <w:rsid w:val="00A80B21"/>
    <w:rsid w:val="00AA3641"/>
    <w:rsid w:val="00AC4BD9"/>
    <w:rsid w:val="00AC5242"/>
    <w:rsid w:val="00B15E50"/>
    <w:rsid w:val="00B16607"/>
    <w:rsid w:val="00B2409E"/>
    <w:rsid w:val="00B57D6A"/>
    <w:rsid w:val="00B80F7C"/>
    <w:rsid w:val="00B82321"/>
    <w:rsid w:val="00B92D53"/>
    <w:rsid w:val="00BB4050"/>
    <w:rsid w:val="00BB4BCA"/>
    <w:rsid w:val="00C135BD"/>
    <w:rsid w:val="00C2322A"/>
    <w:rsid w:val="00C25FE5"/>
    <w:rsid w:val="00C40B35"/>
    <w:rsid w:val="00C424E3"/>
    <w:rsid w:val="00C460B3"/>
    <w:rsid w:val="00C65C50"/>
    <w:rsid w:val="00C76820"/>
    <w:rsid w:val="00C76B40"/>
    <w:rsid w:val="00C906C8"/>
    <w:rsid w:val="00C92113"/>
    <w:rsid w:val="00C93A2F"/>
    <w:rsid w:val="00CA77A5"/>
    <w:rsid w:val="00D122CA"/>
    <w:rsid w:val="00D25DAE"/>
    <w:rsid w:val="00D267E4"/>
    <w:rsid w:val="00D40384"/>
    <w:rsid w:val="00D434FB"/>
    <w:rsid w:val="00D613D6"/>
    <w:rsid w:val="00D672B3"/>
    <w:rsid w:val="00D70B1A"/>
    <w:rsid w:val="00D80516"/>
    <w:rsid w:val="00D820BB"/>
    <w:rsid w:val="00D95E18"/>
    <w:rsid w:val="00DA4446"/>
    <w:rsid w:val="00DB08EC"/>
    <w:rsid w:val="00DB29C6"/>
    <w:rsid w:val="00DD2A96"/>
    <w:rsid w:val="00DD4627"/>
    <w:rsid w:val="00DD7CC1"/>
    <w:rsid w:val="00DE0EC0"/>
    <w:rsid w:val="00DF2144"/>
    <w:rsid w:val="00E064F4"/>
    <w:rsid w:val="00E152A4"/>
    <w:rsid w:val="00E279CE"/>
    <w:rsid w:val="00E400F3"/>
    <w:rsid w:val="00E77ACF"/>
    <w:rsid w:val="00E85227"/>
    <w:rsid w:val="00EB4E03"/>
    <w:rsid w:val="00ED1F12"/>
    <w:rsid w:val="00EE306C"/>
    <w:rsid w:val="00EE3C59"/>
    <w:rsid w:val="00EF0615"/>
    <w:rsid w:val="00F10A24"/>
    <w:rsid w:val="00F226DA"/>
    <w:rsid w:val="00F2273B"/>
    <w:rsid w:val="00F26EFE"/>
    <w:rsid w:val="00F303CF"/>
    <w:rsid w:val="00F920C2"/>
    <w:rsid w:val="00FB478F"/>
    <w:rsid w:val="00FB6289"/>
    <w:rsid w:val="00FF1E66"/>
    <w:rsid w:val="7A578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09EBEA7"/>
  <w15:chartTrackingRefBased/>
  <w15:docId w15:val="{89224EA3-A610-417F-AA42-2E7A16AE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10A24"/>
    <w:rPr>
      <w:rFonts w:ascii="Arial" w:hAnsi="Arial"/>
    </w:rPr>
  </w:style>
  <w:style w:type="paragraph" w:styleId="Heading1">
    <w:name w:val="heading 1"/>
    <w:basedOn w:val="Normal"/>
    <w:next w:val="Normal"/>
    <w:link w:val="Heading1Char"/>
    <w:autoRedefine/>
    <w:uiPriority w:val="9"/>
    <w:qFormat/>
    <w:rsid w:val="00F10A24"/>
    <w:pPr>
      <w:keepNext/>
      <w:keepLines/>
      <w:spacing w:before="240"/>
      <w:outlineLvl w:val="0"/>
    </w:pPr>
    <w:rPr>
      <w:rFonts w:eastAsiaTheme="majorEastAsia" w:cstheme="majorBidi"/>
      <w:caps/>
      <w:color w:val="24969C"/>
      <w:sz w:val="32"/>
      <w:szCs w:val="32"/>
    </w:rPr>
  </w:style>
  <w:style w:type="paragraph" w:styleId="Heading3">
    <w:name w:val="heading 3"/>
    <w:basedOn w:val="Normal"/>
    <w:next w:val="Normal"/>
    <w:link w:val="Heading3Char"/>
    <w:autoRedefine/>
    <w:uiPriority w:val="9"/>
    <w:unhideWhenUsed/>
    <w:qFormat/>
    <w:rsid w:val="00F10A24"/>
    <w:pPr>
      <w:keepNext/>
      <w:keepLines/>
      <w:spacing w:before="40" w:after="0"/>
      <w:outlineLvl w:val="2"/>
    </w:pPr>
    <w:rPr>
      <w:rFonts w:asciiTheme="majorHAnsi" w:hAnsiTheme="majorHAnsi" w:eastAsiaTheme="majorEastAsia" w:cstheme="majorBidi"/>
      <w:color w:val="24969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3A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3AD7"/>
  </w:style>
  <w:style w:type="paragraph" w:styleId="Footer">
    <w:name w:val="footer"/>
    <w:basedOn w:val="Normal"/>
    <w:link w:val="FooterChar"/>
    <w:uiPriority w:val="99"/>
    <w:unhideWhenUsed/>
    <w:rsid w:val="004D3A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3AD7"/>
  </w:style>
  <w:style w:type="paragraph" w:styleId="ListParagraph">
    <w:name w:val="List Paragraph"/>
    <w:aliases w:val="F5 List Paragraph,Dot pt,List Paragraph1,List Paragraph11,Colorful List - Accent 11,Bullet 1,Bullet Points,MAIN CONTENT,No Spacing1,List Paragraph Char Char Char,Indicator Text,Numbered Para 1,Párrafo de lista,Recommendation,List Paragrap"/>
    <w:basedOn w:val="Normal"/>
    <w:link w:val="ListParagraphChar"/>
    <w:uiPriority w:val="34"/>
    <w:qFormat/>
    <w:rsid w:val="00EE3C59"/>
    <w:pPr>
      <w:ind w:left="720"/>
      <w:contextualSpacing/>
    </w:pPr>
  </w:style>
  <w:style w:type="character" w:styleId="ListParagraphChar" w:customStyle="1">
    <w:name w:val="List Paragraph Char"/>
    <w:aliases w:val="F5 List Paragraph Char,Dot pt Char,List Paragraph1 Char,List Paragraph11 Char,Colorful List - Accent 11 Char,Bullet 1 Char,Bullet Points Char,MAIN CONTENT Char,No Spacing1 Char,List Paragraph Char Char Char Char,Indicator Text Char"/>
    <w:basedOn w:val="DefaultParagraphFont"/>
    <w:link w:val="ListParagraph"/>
    <w:uiPriority w:val="34"/>
    <w:qFormat/>
    <w:locked/>
    <w:rsid w:val="00EE3C59"/>
  </w:style>
  <w:style w:type="paragraph" w:styleId="Title">
    <w:name w:val="Title"/>
    <w:basedOn w:val="Normal"/>
    <w:next w:val="Normal"/>
    <w:link w:val="TitleChar"/>
    <w:autoRedefine/>
    <w:uiPriority w:val="10"/>
    <w:qFormat/>
    <w:rsid w:val="00F10A24"/>
    <w:pPr>
      <w:spacing w:after="0" w:line="240" w:lineRule="auto"/>
      <w:contextualSpacing/>
      <w:jc w:val="center"/>
    </w:pPr>
    <w:rPr>
      <w:rFonts w:eastAsiaTheme="majorEastAsia" w:cstheme="majorBidi"/>
      <w:b/>
      <w:spacing w:val="-10"/>
      <w:kern w:val="28"/>
      <w:sz w:val="16"/>
      <w:szCs w:val="16"/>
    </w:rPr>
  </w:style>
  <w:style w:type="character" w:styleId="TitleChar" w:customStyle="1">
    <w:name w:val="Title Char"/>
    <w:basedOn w:val="DefaultParagraphFont"/>
    <w:link w:val="Title"/>
    <w:uiPriority w:val="10"/>
    <w:rsid w:val="00F10A24"/>
    <w:rPr>
      <w:rFonts w:ascii="Arial" w:hAnsi="Arial" w:eastAsiaTheme="majorEastAsia" w:cstheme="majorBidi"/>
      <w:b/>
      <w:spacing w:val="-10"/>
      <w:kern w:val="28"/>
      <w:sz w:val="16"/>
      <w:szCs w:val="16"/>
    </w:rPr>
  </w:style>
  <w:style w:type="character" w:styleId="Heading1Char" w:customStyle="1">
    <w:name w:val="Heading 1 Char"/>
    <w:basedOn w:val="DefaultParagraphFont"/>
    <w:link w:val="Heading1"/>
    <w:uiPriority w:val="9"/>
    <w:rsid w:val="00F10A24"/>
    <w:rPr>
      <w:rFonts w:ascii="Arial" w:hAnsi="Arial" w:eastAsiaTheme="majorEastAsia" w:cstheme="majorBidi"/>
      <w:caps/>
      <w:color w:val="24969C"/>
      <w:sz w:val="32"/>
      <w:szCs w:val="32"/>
    </w:rPr>
  </w:style>
  <w:style w:type="character" w:styleId="Heading3Char" w:customStyle="1">
    <w:name w:val="Heading 3 Char"/>
    <w:basedOn w:val="DefaultParagraphFont"/>
    <w:link w:val="Heading3"/>
    <w:uiPriority w:val="9"/>
    <w:rsid w:val="00F10A24"/>
    <w:rPr>
      <w:rFonts w:asciiTheme="majorHAnsi" w:hAnsiTheme="majorHAnsi" w:eastAsiaTheme="majorEastAsia" w:cstheme="majorBidi"/>
      <w:color w:val="24969C"/>
      <w:sz w:val="24"/>
      <w:szCs w:val="24"/>
    </w:rPr>
  </w:style>
  <w:style w:type="character" w:styleId="Strong">
    <w:name w:val="Strong"/>
    <w:basedOn w:val="DefaultParagraphFont"/>
    <w:uiPriority w:val="22"/>
    <w:qFormat/>
    <w:rsid w:val="00F10A24"/>
    <w:rPr>
      <w:rFonts w:ascii="Arial" w:hAnsi="Arial"/>
      <w:b/>
      <w:bCs/>
    </w:rPr>
  </w:style>
  <w:style w:type="paragraph" w:styleId="TOC1">
    <w:name w:val="toc 1"/>
    <w:basedOn w:val="Normal"/>
    <w:next w:val="Normal"/>
    <w:autoRedefine/>
    <w:uiPriority w:val="39"/>
    <w:unhideWhenUsed/>
    <w:rsid w:val="001110C0"/>
    <w:pPr>
      <w:tabs>
        <w:tab w:val="right" w:leader="dot" w:pos="9016"/>
      </w:tabs>
      <w:spacing w:after="100"/>
    </w:pPr>
    <w:rPr>
      <w:rFonts w:cs="Times New Roman" w:asciiTheme="minorHAnsi" w:hAnsiTheme="minorHAnsi" w:eastAsiaTheme="minorEastAsia"/>
      <w:lang w:val="en-US"/>
    </w:rPr>
  </w:style>
  <w:style w:type="character" w:styleId="Hyperlink">
    <w:name w:val="Hyperlink"/>
    <w:basedOn w:val="DefaultParagraphFont"/>
    <w:uiPriority w:val="99"/>
    <w:unhideWhenUsed/>
    <w:rsid w:val="00F10A24"/>
    <w:rPr>
      <w:color w:val="6EAC1C" w:themeColor="hyperlink"/>
      <w:u w:val="single"/>
    </w:rPr>
  </w:style>
  <w:style w:type="character" w:styleId="normaltextrun" w:customStyle="1">
    <w:name w:val="normaltextrun"/>
    <w:basedOn w:val="DefaultParagraphFont"/>
    <w:rsid w:val="00F10A24"/>
  </w:style>
  <w:style w:type="character" w:styleId="eop" w:customStyle="1">
    <w:name w:val="eop"/>
    <w:basedOn w:val="DefaultParagraphFont"/>
    <w:rsid w:val="00F10A24"/>
  </w:style>
  <w:style w:type="paragraph" w:styleId="FootnoteText">
    <w:name w:val="footnote text"/>
    <w:basedOn w:val="Normal"/>
    <w:link w:val="FootnoteTextChar"/>
    <w:uiPriority w:val="99"/>
    <w:semiHidden/>
    <w:unhideWhenUsed/>
    <w:rsid w:val="00F10A2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10A24"/>
    <w:rPr>
      <w:rFonts w:ascii="Arial" w:hAnsi="Arial"/>
      <w:sz w:val="20"/>
      <w:szCs w:val="20"/>
    </w:rPr>
  </w:style>
  <w:style w:type="character" w:styleId="FootnoteReference">
    <w:name w:val="footnote reference"/>
    <w:basedOn w:val="DefaultParagraphFont"/>
    <w:uiPriority w:val="99"/>
    <w:semiHidden/>
    <w:unhideWhenUsed/>
    <w:rsid w:val="00F10A24"/>
    <w:rPr>
      <w:vertAlign w:val="superscript"/>
    </w:rPr>
  </w:style>
  <w:style w:type="table" w:styleId="GridTable1Light">
    <w:name w:val="Grid Table 1 Light"/>
    <w:basedOn w:val="TableNormal"/>
    <w:uiPriority w:val="46"/>
    <w:rsid w:val="00F10A2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634B9"/>
    <w:rPr>
      <w:color w:val="B26B02" w:themeColor="followedHyperlink"/>
      <w:u w:val="single"/>
    </w:rPr>
  </w:style>
  <w:style w:type="paragraph" w:styleId="BalloonText">
    <w:name w:val="Balloon Text"/>
    <w:basedOn w:val="Normal"/>
    <w:link w:val="BalloonTextChar"/>
    <w:uiPriority w:val="99"/>
    <w:semiHidden/>
    <w:unhideWhenUsed/>
    <w:rsid w:val="008B3F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65567">
      <w:bodyDiv w:val="1"/>
      <w:marLeft w:val="0"/>
      <w:marRight w:val="0"/>
      <w:marTop w:val="0"/>
      <w:marBottom w:val="0"/>
      <w:divBdr>
        <w:top w:val="none" w:sz="0" w:space="0" w:color="auto"/>
        <w:left w:val="none" w:sz="0" w:space="0" w:color="auto"/>
        <w:bottom w:val="none" w:sz="0" w:space="0" w:color="auto"/>
        <w:right w:val="none" w:sz="0" w:space="0" w:color="auto"/>
      </w:divBdr>
      <w:divsChild>
        <w:div w:id="814764005">
          <w:marLeft w:val="274"/>
          <w:marRight w:val="0"/>
          <w:marTop w:val="0"/>
          <w:marBottom w:val="0"/>
          <w:divBdr>
            <w:top w:val="none" w:sz="0" w:space="0" w:color="auto"/>
            <w:left w:val="none" w:sz="0" w:space="0" w:color="auto"/>
            <w:bottom w:val="none" w:sz="0" w:space="0" w:color="auto"/>
            <w:right w:val="none" w:sz="0" w:space="0" w:color="auto"/>
          </w:divBdr>
        </w:div>
        <w:div w:id="1808937171">
          <w:marLeft w:val="274"/>
          <w:marRight w:val="0"/>
          <w:marTop w:val="0"/>
          <w:marBottom w:val="0"/>
          <w:divBdr>
            <w:top w:val="none" w:sz="0" w:space="0" w:color="auto"/>
            <w:left w:val="none" w:sz="0" w:space="0" w:color="auto"/>
            <w:bottom w:val="none" w:sz="0" w:space="0" w:color="auto"/>
            <w:right w:val="none" w:sz="0" w:space="0" w:color="auto"/>
          </w:divBdr>
        </w:div>
        <w:div w:id="1215699223">
          <w:marLeft w:val="274"/>
          <w:marRight w:val="0"/>
          <w:marTop w:val="0"/>
          <w:marBottom w:val="0"/>
          <w:divBdr>
            <w:top w:val="none" w:sz="0" w:space="0" w:color="auto"/>
            <w:left w:val="none" w:sz="0" w:space="0" w:color="auto"/>
            <w:bottom w:val="none" w:sz="0" w:space="0" w:color="auto"/>
            <w:right w:val="none" w:sz="0" w:space="0" w:color="auto"/>
          </w:divBdr>
        </w:div>
        <w:div w:id="1413702163">
          <w:marLeft w:val="274"/>
          <w:marRight w:val="0"/>
          <w:marTop w:val="0"/>
          <w:marBottom w:val="0"/>
          <w:divBdr>
            <w:top w:val="none" w:sz="0" w:space="0" w:color="auto"/>
            <w:left w:val="none" w:sz="0" w:space="0" w:color="auto"/>
            <w:bottom w:val="none" w:sz="0" w:space="0" w:color="auto"/>
            <w:right w:val="none" w:sz="0" w:space="0" w:color="auto"/>
          </w:divBdr>
        </w:div>
      </w:divsChild>
    </w:div>
    <w:div w:id="906454325">
      <w:bodyDiv w:val="1"/>
      <w:marLeft w:val="0"/>
      <w:marRight w:val="0"/>
      <w:marTop w:val="0"/>
      <w:marBottom w:val="0"/>
      <w:divBdr>
        <w:top w:val="none" w:sz="0" w:space="0" w:color="auto"/>
        <w:left w:val="none" w:sz="0" w:space="0" w:color="auto"/>
        <w:bottom w:val="none" w:sz="0" w:space="0" w:color="auto"/>
        <w:right w:val="none" w:sz="0" w:space="0" w:color="auto"/>
      </w:divBdr>
    </w:div>
    <w:div w:id="1030110778">
      <w:bodyDiv w:val="1"/>
      <w:marLeft w:val="0"/>
      <w:marRight w:val="0"/>
      <w:marTop w:val="0"/>
      <w:marBottom w:val="0"/>
      <w:divBdr>
        <w:top w:val="none" w:sz="0" w:space="0" w:color="auto"/>
        <w:left w:val="none" w:sz="0" w:space="0" w:color="auto"/>
        <w:bottom w:val="none" w:sz="0" w:space="0" w:color="auto"/>
        <w:right w:val="none" w:sz="0" w:space="0" w:color="auto"/>
      </w:divBdr>
      <w:divsChild>
        <w:div w:id="944384561">
          <w:marLeft w:val="274"/>
          <w:marRight w:val="0"/>
          <w:marTop w:val="0"/>
          <w:marBottom w:val="0"/>
          <w:divBdr>
            <w:top w:val="none" w:sz="0" w:space="0" w:color="auto"/>
            <w:left w:val="none" w:sz="0" w:space="0" w:color="auto"/>
            <w:bottom w:val="none" w:sz="0" w:space="0" w:color="auto"/>
            <w:right w:val="none" w:sz="0" w:space="0" w:color="auto"/>
          </w:divBdr>
        </w:div>
        <w:div w:id="545607033">
          <w:marLeft w:val="274"/>
          <w:marRight w:val="0"/>
          <w:marTop w:val="0"/>
          <w:marBottom w:val="0"/>
          <w:divBdr>
            <w:top w:val="none" w:sz="0" w:space="0" w:color="auto"/>
            <w:left w:val="none" w:sz="0" w:space="0" w:color="auto"/>
            <w:bottom w:val="none" w:sz="0" w:space="0" w:color="auto"/>
            <w:right w:val="none" w:sz="0" w:space="0" w:color="auto"/>
          </w:divBdr>
        </w:div>
      </w:divsChild>
    </w:div>
    <w:div w:id="1044332411">
      <w:bodyDiv w:val="1"/>
      <w:marLeft w:val="0"/>
      <w:marRight w:val="0"/>
      <w:marTop w:val="0"/>
      <w:marBottom w:val="0"/>
      <w:divBdr>
        <w:top w:val="none" w:sz="0" w:space="0" w:color="auto"/>
        <w:left w:val="none" w:sz="0" w:space="0" w:color="auto"/>
        <w:bottom w:val="none" w:sz="0" w:space="0" w:color="auto"/>
        <w:right w:val="none" w:sz="0" w:space="0" w:color="auto"/>
      </w:divBdr>
    </w:div>
    <w:div w:id="1770586241">
      <w:bodyDiv w:val="1"/>
      <w:marLeft w:val="0"/>
      <w:marRight w:val="0"/>
      <w:marTop w:val="0"/>
      <w:marBottom w:val="0"/>
      <w:divBdr>
        <w:top w:val="none" w:sz="0" w:space="0" w:color="auto"/>
        <w:left w:val="none" w:sz="0" w:space="0" w:color="auto"/>
        <w:bottom w:val="none" w:sz="0" w:space="0" w:color="auto"/>
        <w:right w:val="none" w:sz="0" w:space="0" w:color="auto"/>
      </w:divBdr>
    </w:div>
    <w:div w:id="18670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EC96752E61511842BF6F68F240EC4F86" ma:contentTypeVersion="20" ma:contentTypeDescription="Create a new document." ma:contentTypeScope="" ma:versionID="d9b65d367371d7c8d84719491f2d1128">
  <xsd:schema xmlns:xsd="http://www.w3.org/2001/XMLSchema" xmlns:xs="http://www.w3.org/2001/XMLSchema" xmlns:p="http://schemas.microsoft.com/office/2006/metadata/properties" xmlns:ns2="7dad578b-4cad-4c78-bd1e-ca81766ba2fa" xmlns:ns3="893ade71-d0ae-4f82-a8d7-068dcc7d6416" targetNamespace="http://schemas.microsoft.com/office/2006/metadata/properties" ma:root="true" ma:fieldsID="0eb3c1b3ab7b70e01ab46056c91a97f5" ns2:_="" ns3:_="">
    <xsd:import namespace="7dad578b-4cad-4c78-bd1e-ca81766ba2fa"/>
    <xsd:import namespace="893ade71-d0ae-4f82-a8d7-068dcc7d6416"/>
    <xsd:element name="properties">
      <xsd:complexType>
        <xsd:sequence>
          <xsd:element name="documentManagement">
            <xsd:complexType>
              <xsd:all>
                <xsd:element ref="ns2:_dlc_DocId" minOccurs="0"/>
                <xsd:element ref="ns2:_dlc_DocIdUrl" minOccurs="0"/>
                <xsd:element ref="ns2:_dlc_DocIdPersistId" minOccurs="0"/>
                <xsd:element ref="ns2:f33f6dd315e64f1983daa51dbbf9ad96" minOccurs="0"/>
                <xsd:element ref="ns2:TaxCatchAll" minOccurs="0"/>
                <xsd:element ref="ns2:TaxCatchAllLabel" minOccurs="0"/>
                <xsd:element ref="ns2:g17138eb1ae7499dbeec3b30fff57f14" minOccurs="0"/>
                <xsd:element ref="ns3:lcf76f155ced4ddcb4097134ff3c332f"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d578b-4cad-4c78-bd1e-ca81766ba2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33f6dd315e64f1983daa51dbbf9ad96" ma:index="11" nillable="true" ma:taxonomy="true" ma:internalName="f33f6dd315e64f1983daa51dbbf9ad96" ma:taxonomyFieldName="ForceDepartment" ma:displayName="Department" ma:readOnly="false" ma:default="1;#141|14d6900f-afa5-473a-8b3b-9022f91abfc9" ma:fieldId="{f33f6dd3-15e6-4f19-83da-a51dbbf9ad96}"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3ae7454-e856-4efa-8d42-a1162706dd53}" ma:internalName="TaxCatchAll" ma:showField="CatchAllData" ma:web="7dad578b-4cad-4c78-bd1e-ca81766ba2f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3ae7454-e856-4efa-8d42-a1162706dd53}" ma:internalName="TaxCatchAllLabel" ma:readOnly="true" ma:showField="CatchAllDataLabel" ma:web="7dad578b-4cad-4c78-bd1e-ca81766ba2fa">
      <xsd:complexType>
        <xsd:complexContent>
          <xsd:extension base="dms:MultiChoiceLookup">
            <xsd:sequence>
              <xsd:element name="Value" type="dms:Lookup" maxOccurs="unbounded" minOccurs="0" nillable="true"/>
            </xsd:sequence>
          </xsd:extension>
        </xsd:complexContent>
      </xsd:complexType>
    </xsd:element>
    <xsd:element name="g17138eb1ae7499dbeec3b30fff57f14" ma:index="15" nillable="true" ma:taxonomy="true" ma:internalName="g17138eb1ae7499dbeec3b30fff57f14" ma:taxonomyFieldName="ForceTagsHC" ma:displayName="Tags (HC)" ma:readOnly="false" ma:fieldId="{017138eb-1ae7-499d-beec-3b30fff57f14}" ma:taxonomyMulti="true" ma:sspId="dd7fb7d7-36ff-43c5-8684-2fe93c3c1dea" ma:termSetId="646e7f34-285d-4888-9daf-31c99e857fca"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ade71-d0ae-4f82-a8d7-068dcc7d6416"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ad578b-4cad-4c78-bd1e-ca81766ba2fa" xsi:nil="true"/>
    <lcf76f155ced4ddcb4097134ff3c332f xmlns="893ade71-d0ae-4f82-a8d7-068dcc7d6416">
      <Terms xmlns="http://schemas.microsoft.com/office/infopath/2007/PartnerControls"/>
    </lcf76f155ced4ddcb4097134ff3c332f>
    <f33f6dd315e64f1983daa51dbbf9ad96 xmlns="7dad578b-4cad-4c78-bd1e-ca81766ba2fa">
      <Terms xmlns="http://schemas.microsoft.com/office/infopath/2007/PartnerControls"/>
    </f33f6dd315e64f1983daa51dbbf9ad96>
    <g17138eb1ae7499dbeec3b30fff57f14 xmlns="7dad578b-4cad-4c78-bd1e-ca81766ba2fa">
      <Terms xmlns="http://schemas.microsoft.com/office/infopath/2007/PartnerControls"/>
    </g17138eb1ae7499dbeec3b30fff57f14>
    <_dlc_DocId xmlns="7dad578b-4cad-4c78-bd1e-ca81766ba2fa">KT7JR7ANXDJS-1681539596-4427</_dlc_DocId>
    <_dlc_DocIdUrl xmlns="7dad578b-4cad-4c78-bd1e-ca81766ba2fa">
      <Url>https://forcesserip.sharepoint.com/sites/teamhcopccksa/_layouts/15/DocIdRedir.aspx?ID=KT7JR7ANXDJS-1681539596-4427</Url>
      <Description>KT7JR7ANXDJS-1681539596-4427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9439-D508-4C65-A62D-C3833F0652AD}">
  <ds:schemaRefs>
    <ds:schemaRef ds:uri="http://schemas.microsoft.com/sharepoint/events"/>
  </ds:schemaRefs>
</ds:datastoreItem>
</file>

<file path=customXml/itemProps2.xml><?xml version="1.0" encoding="utf-8"?>
<ds:datastoreItem xmlns:ds="http://schemas.openxmlformats.org/officeDocument/2006/customXml" ds:itemID="{27BD1DA3-5279-43A1-9C15-C39E2E88C690}">
  <ds:schemaRefs>
    <ds:schemaRef ds:uri="http://schemas.microsoft.com/sharepoint/v3/contenttype/forms"/>
  </ds:schemaRefs>
</ds:datastoreItem>
</file>

<file path=customXml/itemProps3.xml><?xml version="1.0" encoding="utf-8"?>
<ds:datastoreItem xmlns:ds="http://schemas.openxmlformats.org/officeDocument/2006/customXml" ds:itemID="{A8949243-0003-449F-842E-386564C17DAE}"/>
</file>

<file path=customXml/itemProps4.xml><?xml version="1.0" encoding="utf-8"?>
<ds:datastoreItem xmlns:ds="http://schemas.openxmlformats.org/officeDocument/2006/customXml" ds:itemID="{587B8CC5-1418-4449-9CAF-9DB4F14E61CD}">
  <ds:schemaRefs>
    <ds:schemaRef ds:uri="http://purl.org/dc/elements/1.1/"/>
    <ds:schemaRef ds:uri="http://schemas.microsoft.com/office/2006/metadata/properties"/>
    <ds:schemaRef ds:uri="http://purl.org/dc/terms/"/>
    <ds:schemaRef ds:uri="http://schemas.openxmlformats.org/package/2006/metadata/core-properties"/>
    <ds:schemaRef ds:uri="893ade71-d0ae-4f82-a8d7-068dcc7d6416"/>
    <ds:schemaRef ds:uri="http://schemas.microsoft.com/office/2006/documentManagement/types"/>
    <ds:schemaRef ds:uri="http://schemas.microsoft.com/office/infopath/2007/PartnerControls"/>
    <ds:schemaRef ds:uri="7dad578b-4cad-4c78-bd1e-ca81766ba2fa"/>
    <ds:schemaRef ds:uri="http://www.w3.org/XML/1998/namespace"/>
    <ds:schemaRef ds:uri="http://purl.org/dc/dcmitype/"/>
  </ds:schemaRefs>
</ds:datastoreItem>
</file>

<file path=customXml/itemProps5.xml><?xml version="1.0" encoding="utf-8"?>
<ds:datastoreItem xmlns:ds="http://schemas.openxmlformats.org/officeDocument/2006/customXml" ds:itemID="{95BEC9E0-D64F-41B0-87CA-BB8526E49A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SERIP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Flower, Katie (19137)</dc:creator>
  <keywords/>
  <dc:description/>
  <lastModifiedBy>Jackson Sweeting (60034)</lastModifiedBy>
  <revision>14</revision>
  <lastPrinted>2025-08-15T08:30:00.0000000Z</lastPrinted>
  <dcterms:created xsi:type="dcterms:W3CDTF">2025-09-18T10:52:00.0000000Z</dcterms:created>
  <dcterms:modified xsi:type="dcterms:W3CDTF">2025-11-28T10:02:17.2531716Z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0x010100F27C9619FA46FE41A4759CAFBE5D734A00EC96752E61511842BF6F68F240EC4F86</vt:lpwstr>
  </property>
  <property fmtid="{D5CDD505-2E9C-101B-9397-08002B2CF9AE}" pid="3" name="ForceDepartment">
    <vt:lpwstr/>
  </property>
  <property fmtid="{D5CDD505-2E9C-101B-9397-08002B2CF9AE}" pid="4" name="_dlc_DocIdItemGuid">
    <vt:lpwstr>bc73ec5c-c3c7-4dd1-972e-c721ebbdaafa</vt:lpwstr>
  </property>
  <property fmtid="{D5CDD505-2E9C-101B-9397-08002B2CF9AE}" pid="5" name="MediaServiceImageTags">
    <vt:lpwstr/>
  </property>
  <property fmtid="{D5CDD505-2E9C-101B-9397-08002B2CF9AE}" pid="6" name="ForceTagsHC">
    <vt:lpwstr/>
  </property>
</Properties>
</file>