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8A451" w14:textId="48C9E52C" w:rsidR="00685871" w:rsidRDefault="00685871" w:rsidP="00B85DC2"/>
    <w:p w14:paraId="741ECF9D" w14:textId="4FF9D2FF" w:rsidR="00685871" w:rsidRPr="00685871" w:rsidRDefault="00685871" w:rsidP="00A518E8">
      <w:pPr>
        <w:jc w:val="center"/>
        <w:rPr>
          <w:b/>
          <w:color w:val="1F497D" w:themeColor="text2"/>
          <w:sz w:val="30"/>
          <w:szCs w:val="30"/>
        </w:rPr>
      </w:pPr>
      <w:r w:rsidRPr="00685871">
        <w:rPr>
          <w:b/>
          <w:color w:val="1F497D" w:themeColor="text2"/>
          <w:sz w:val="30"/>
          <w:szCs w:val="30"/>
        </w:rPr>
        <w:t xml:space="preserve">APPOINTMENT OF LEGALLY QUALIFIED </w:t>
      </w:r>
      <w:r w:rsidR="00187A70">
        <w:rPr>
          <w:b/>
          <w:color w:val="1F497D" w:themeColor="text2"/>
          <w:sz w:val="30"/>
          <w:szCs w:val="30"/>
        </w:rPr>
        <w:t>PERSONS</w:t>
      </w:r>
      <w:r w:rsidRPr="00685871">
        <w:rPr>
          <w:b/>
          <w:color w:val="1F497D" w:themeColor="text2"/>
          <w:sz w:val="30"/>
          <w:szCs w:val="30"/>
        </w:rPr>
        <w:t xml:space="preserve"> TO </w:t>
      </w:r>
      <w:r w:rsidR="00187A70">
        <w:rPr>
          <w:b/>
          <w:color w:val="1F497D" w:themeColor="text2"/>
          <w:sz w:val="30"/>
          <w:szCs w:val="30"/>
        </w:rPr>
        <w:t>ADVISE</w:t>
      </w:r>
      <w:r w:rsidRPr="00685871">
        <w:rPr>
          <w:b/>
          <w:color w:val="1F497D" w:themeColor="text2"/>
          <w:sz w:val="30"/>
          <w:szCs w:val="30"/>
        </w:rPr>
        <w:t xml:space="preserve"> POLICE </w:t>
      </w:r>
      <w:r w:rsidR="00566EFC">
        <w:rPr>
          <w:b/>
          <w:color w:val="1F497D" w:themeColor="text2"/>
          <w:sz w:val="30"/>
          <w:szCs w:val="30"/>
        </w:rPr>
        <w:t xml:space="preserve">GROSS </w:t>
      </w:r>
      <w:r w:rsidRPr="00685871">
        <w:rPr>
          <w:b/>
          <w:color w:val="1F497D" w:themeColor="text2"/>
          <w:sz w:val="30"/>
          <w:szCs w:val="30"/>
        </w:rPr>
        <w:t>MISCONDUCT PANELS</w:t>
      </w:r>
    </w:p>
    <w:p w14:paraId="5D0FBB5C" w14:textId="6EF5D7DE" w:rsidR="00685871" w:rsidRDefault="00685871" w:rsidP="00B85DC2"/>
    <w:p w14:paraId="3F93A60B" w14:textId="26F0A0D8" w:rsidR="00685871" w:rsidRDefault="00B370BC" w:rsidP="00B85DC2">
      <w:r>
        <w:rPr>
          <w:noProof/>
          <w:lang w:eastAsia="en-GB"/>
        </w:rPr>
        <w:drawing>
          <wp:anchor distT="0" distB="0" distL="114300" distR="114300" simplePos="0" relativeHeight="251654656" behindDoc="0" locked="0" layoutInCell="1" allowOverlap="1" wp14:anchorId="13A5437C" wp14:editId="2EE875F7">
            <wp:simplePos x="0" y="0"/>
            <wp:positionH relativeFrom="column">
              <wp:posOffset>3942080</wp:posOffset>
            </wp:positionH>
            <wp:positionV relativeFrom="paragraph">
              <wp:posOffset>137795</wp:posOffset>
            </wp:positionV>
            <wp:extent cx="1600200" cy="1169035"/>
            <wp:effectExtent l="0" t="0" r="0" b="0"/>
            <wp:wrapNone/>
            <wp:docPr id="4" name="Picture 4" descr="\\kisprod.netr.ecis.police.uk\Groups\PCC\Team\4. STANDARDS\Complaints\Cases\Templates\Sept 2016 New OPCC materials\OPCC Logos\PCC logo.jpg"/>
            <wp:cNvGraphicFramePr/>
            <a:graphic xmlns:a="http://schemas.openxmlformats.org/drawingml/2006/main">
              <a:graphicData uri="http://schemas.openxmlformats.org/drawingml/2006/picture">
                <pic:pic xmlns:pic="http://schemas.openxmlformats.org/drawingml/2006/picture">
                  <pic:nvPicPr>
                    <pic:cNvPr id="1" name="Picture 1" descr="\\kisprod.netr.ecis.police.uk\Groups\PCC\Team\4. STANDARDS\Complaints\Cases\Templates\Sept 2016 New OPCC materials\OPCC Logos\PCC logo.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1169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7A1C071D" wp14:editId="15E2F75B">
            <wp:extent cx="2197100" cy="1101262"/>
            <wp:effectExtent l="0" t="0" r="0" b="0"/>
            <wp:docPr id="7" name="Picture 7" descr="https://www.hampshire-pcc.gov.uk/wp-content/uploads/2022/09/PCC-Donna-Jones-logo-use-on-white-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ampshire-pcc.gov.uk/wp-content/uploads/2022/09/PCC-Donna-Jones-logo-use-on-white-backgroun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5808" cy="1105627"/>
                    </a:xfrm>
                    <a:prstGeom prst="rect">
                      <a:avLst/>
                    </a:prstGeom>
                    <a:noFill/>
                    <a:ln>
                      <a:noFill/>
                    </a:ln>
                  </pic:spPr>
                </pic:pic>
              </a:graphicData>
            </a:graphic>
          </wp:inline>
        </w:drawing>
      </w:r>
      <w:r>
        <w:rPr>
          <w:noProof/>
          <w:lang w:eastAsia="en-GB"/>
        </w:rPr>
        <w:drawing>
          <wp:inline distT="0" distB="0" distL="0" distR="0" wp14:anchorId="39E754FE" wp14:editId="72539689">
            <wp:extent cx="1484753" cy="1484753"/>
            <wp:effectExtent l="0" t="0" r="127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484753" cy="1484753"/>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6"/>
        <w:gridCol w:w="4484"/>
      </w:tblGrid>
      <w:tr w:rsidR="00685871" w14:paraId="6F65C5CF" w14:textId="77777777" w:rsidTr="00715812">
        <w:trPr>
          <w:trHeight w:val="1389"/>
        </w:trPr>
        <w:tc>
          <w:tcPr>
            <w:tcW w:w="4436" w:type="dxa"/>
          </w:tcPr>
          <w:p w14:paraId="1E55C3DF" w14:textId="082FE80A" w:rsidR="00685871" w:rsidRDefault="00685871" w:rsidP="00B85DC2"/>
          <w:p w14:paraId="5B480D9D" w14:textId="13E20983" w:rsidR="00685871" w:rsidRDefault="00B370BC" w:rsidP="00B85DC2">
            <w:r>
              <w:rPr>
                <w:noProof/>
                <w:lang w:eastAsia="en-GB"/>
              </w:rPr>
              <w:drawing>
                <wp:inline distT="0" distB="0" distL="0" distR="0" wp14:anchorId="61939232" wp14:editId="755C7D6D">
                  <wp:extent cx="2095500" cy="714375"/>
                  <wp:effectExtent l="0" t="0" r="0" b="9525"/>
                  <wp:docPr id="5" name="Picture 5" descr="cid:image006.png@01D8DCF6.2225D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D8DCF6.2225D58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095500" cy="714375"/>
                          </a:xfrm>
                          <a:prstGeom prst="rect">
                            <a:avLst/>
                          </a:prstGeom>
                          <a:noFill/>
                          <a:ln>
                            <a:noFill/>
                          </a:ln>
                        </pic:spPr>
                      </pic:pic>
                    </a:graphicData>
                  </a:graphic>
                </wp:inline>
              </w:drawing>
            </w:r>
          </w:p>
        </w:tc>
        <w:tc>
          <w:tcPr>
            <w:tcW w:w="4484" w:type="dxa"/>
            <w:vAlign w:val="center"/>
          </w:tcPr>
          <w:p w14:paraId="763F2470" w14:textId="0CD162D5" w:rsidR="00E66017" w:rsidRDefault="00B370BC" w:rsidP="00B85DC2">
            <w:r>
              <w:rPr>
                <w:rFonts w:cs="Arial"/>
                <w:noProof/>
                <w:sz w:val="20"/>
                <w:szCs w:val="20"/>
                <w:lang w:eastAsia="en-GB"/>
              </w:rPr>
              <w:drawing>
                <wp:anchor distT="0" distB="0" distL="114300" distR="114300" simplePos="0" relativeHeight="251682304" behindDoc="0" locked="0" layoutInCell="1" allowOverlap="1" wp14:anchorId="08A3FB77" wp14:editId="5168FA22">
                  <wp:simplePos x="0" y="0"/>
                  <wp:positionH relativeFrom="column">
                    <wp:posOffset>57150</wp:posOffset>
                  </wp:positionH>
                  <wp:positionV relativeFrom="paragraph">
                    <wp:posOffset>-2540</wp:posOffset>
                  </wp:positionV>
                  <wp:extent cx="2603500" cy="1104900"/>
                  <wp:effectExtent l="0" t="0" r="6350" b="0"/>
                  <wp:wrapNone/>
                  <wp:docPr id="1" name="Picture 1" descr="http://lewesnwa.org.uk/images/sp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ewesnwa.org.uk/images/spcc.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035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4D8A">
              <w:rPr>
                <w:color w:val="FFFFFF" w:themeColor="background1"/>
              </w:rPr>
              <w:t xml:space="preserve">                        </w:t>
            </w:r>
          </w:p>
          <w:p w14:paraId="2EBE7D68" w14:textId="1F3F07A8" w:rsidR="00E66017" w:rsidRDefault="00E66017" w:rsidP="00B85DC2"/>
          <w:p w14:paraId="412BD2B7" w14:textId="7B27E12A" w:rsidR="00E66017" w:rsidRDefault="00E66017" w:rsidP="00B85DC2"/>
          <w:p w14:paraId="27FA9B2B" w14:textId="1AA483A8" w:rsidR="00685871" w:rsidRPr="00E66017" w:rsidRDefault="00685871" w:rsidP="00B85DC2"/>
        </w:tc>
      </w:tr>
      <w:tr w:rsidR="00685871" w14:paraId="39CEE00A" w14:textId="77777777" w:rsidTr="00715812">
        <w:trPr>
          <w:trHeight w:val="1448"/>
        </w:trPr>
        <w:tc>
          <w:tcPr>
            <w:tcW w:w="8920" w:type="dxa"/>
            <w:gridSpan w:val="2"/>
            <w:vAlign w:val="center"/>
          </w:tcPr>
          <w:p w14:paraId="42BD8C79" w14:textId="3A6A9C08" w:rsidR="00685871" w:rsidRDefault="00685871" w:rsidP="00B85DC2">
            <w:pPr>
              <w:rPr>
                <w:rFonts w:cs="Arial"/>
                <w:noProof/>
                <w:sz w:val="20"/>
                <w:szCs w:val="20"/>
                <w:lang w:eastAsia="en-GB"/>
              </w:rPr>
            </w:pPr>
          </w:p>
          <w:p w14:paraId="7CC2C536" w14:textId="7BDAC097" w:rsidR="00685871" w:rsidRDefault="00685871" w:rsidP="00B85DC2">
            <w:pPr>
              <w:rPr>
                <w:rFonts w:cs="Arial"/>
                <w:noProof/>
                <w:sz w:val="20"/>
                <w:szCs w:val="20"/>
                <w:lang w:eastAsia="en-GB"/>
              </w:rPr>
            </w:pPr>
          </w:p>
          <w:p w14:paraId="57149EDA" w14:textId="3ABDDF59" w:rsidR="00685871" w:rsidRDefault="00685871" w:rsidP="00B85DC2">
            <w:pPr>
              <w:rPr>
                <w:rFonts w:cs="Arial"/>
                <w:noProof/>
                <w:sz w:val="20"/>
                <w:szCs w:val="20"/>
                <w:lang w:eastAsia="en-GB"/>
              </w:rPr>
            </w:pPr>
          </w:p>
          <w:p w14:paraId="4D1F0350" w14:textId="77777777" w:rsidR="00685871" w:rsidRDefault="00685871" w:rsidP="00B85DC2">
            <w:pPr>
              <w:rPr>
                <w:rFonts w:cs="Arial"/>
                <w:noProof/>
                <w:sz w:val="20"/>
                <w:szCs w:val="20"/>
                <w:lang w:eastAsia="en-GB"/>
              </w:rPr>
            </w:pPr>
          </w:p>
        </w:tc>
      </w:tr>
    </w:tbl>
    <w:p w14:paraId="50675C79" w14:textId="7A720F96" w:rsidR="00685871" w:rsidRDefault="00685871" w:rsidP="00B85DC2"/>
    <w:p w14:paraId="2220D607" w14:textId="6A0B8687" w:rsidR="00685871" w:rsidRPr="00685871" w:rsidRDefault="00685871" w:rsidP="00B85DC2">
      <w:pPr>
        <w:rPr>
          <w:b/>
          <w:color w:val="1F497D" w:themeColor="text2"/>
          <w:sz w:val="30"/>
          <w:szCs w:val="30"/>
        </w:rPr>
      </w:pPr>
    </w:p>
    <w:p w14:paraId="60BF7E2B" w14:textId="2B09C9AD" w:rsidR="0031252A" w:rsidRDefault="00685871" w:rsidP="00A518E8">
      <w:pPr>
        <w:jc w:val="center"/>
        <w:rPr>
          <w:b/>
          <w:color w:val="1F497D" w:themeColor="text2"/>
          <w:sz w:val="30"/>
          <w:szCs w:val="30"/>
        </w:rPr>
      </w:pPr>
      <w:r w:rsidRPr="00685871">
        <w:rPr>
          <w:b/>
          <w:color w:val="1F497D" w:themeColor="text2"/>
          <w:sz w:val="30"/>
          <w:szCs w:val="30"/>
        </w:rPr>
        <w:t>DEADLINE FOR APPLICATIONS:</w:t>
      </w:r>
    </w:p>
    <w:p w14:paraId="27800395" w14:textId="0CBAA0B6" w:rsidR="00685871" w:rsidRPr="00C05433" w:rsidRDefault="00F72352" w:rsidP="00F72352">
      <w:pPr>
        <w:jc w:val="center"/>
        <w:rPr>
          <w:b/>
          <w:color w:val="1F497D" w:themeColor="text2"/>
          <w:sz w:val="30"/>
          <w:szCs w:val="30"/>
        </w:rPr>
      </w:pPr>
      <w:r w:rsidRPr="00C05433">
        <w:rPr>
          <w:b/>
          <w:color w:val="1F497D" w:themeColor="text2"/>
          <w:sz w:val="30"/>
          <w:szCs w:val="30"/>
        </w:rPr>
        <w:lastRenderedPageBreak/>
        <w:t>25</w:t>
      </w:r>
      <w:r w:rsidRPr="00C05433">
        <w:rPr>
          <w:b/>
          <w:color w:val="1F497D" w:themeColor="text2"/>
          <w:sz w:val="30"/>
          <w:szCs w:val="30"/>
          <w:vertAlign w:val="superscript"/>
        </w:rPr>
        <w:t>th</w:t>
      </w:r>
      <w:r w:rsidRPr="00C05433">
        <w:rPr>
          <w:b/>
          <w:color w:val="1F497D" w:themeColor="text2"/>
          <w:sz w:val="30"/>
          <w:szCs w:val="30"/>
        </w:rPr>
        <w:t xml:space="preserve"> May</w:t>
      </w:r>
      <w:r w:rsidR="00C05433">
        <w:rPr>
          <w:b/>
          <w:color w:val="1F497D" w:themeColor="text2"/>
          <w:sz w:val="30"/>
          <w:szCs w:val="30"/>
        </w:rPr>
        <w:t xml:space="preserve"> 2025</w:t>
      </w:r>
    </w:p>
    <w:p w14:paraId="75163A1A" w14:textId="0E6D2B2E" w:rsidR="00685871" w:rsidRDefault="00685871" w:rsidP="00B85DC2">
      <w:pPr>
        <w:rPr>
          <w:b/>
          <w:sz w:val="30"/>
          <w:szCs w:val="30"/>
        </w:rPr>
      </w:pPr>
      <w:r>
        <w:rPr>
          <w:b/>
          <w:sz w:val="30"/>
          <w:szCs w:val="30"/>
        </w:rPr>
        <w:br w:type="page"/>
      </w:r>
    </w:p>
    <w:p w14:paraId="70BFE284" w14:textId="77777777" w:rsidR="00685871" w:rsidRPr="00A35CBA" w:rsidRDefault="00685871" w:rsidP="00B85DC2">
      <w:pPr>
        <w:rPr>
          <w:b/>
          <w:color w:val="1F497D" w:themeColor="text2"/>
          <w:sz w:val="28"/>
          <w:szCs w:val="28"/>
        </w:rPr>
      </w:pPr>
      <w:r w:rsidRPr="00A35CBA">
        <w:rPr>
          <w:b/>
          <w:color w:val="1F497D" w:themeColor="text2"/>
          <w:sz w:val="28"/>
          <w:szCs w:val="28"/>
        </w:rPr>
        <w:lastRenderedPageBreak/>
        <w:t>Contents</w:t>
      </w:r>
    </w:p>
    <w:p w14:paraId="5EDEC049" w14:textId="112A39BB" w:rsidR="00B85DC2" w:rsidRDefault="00B85DC2" w:rsidP="00B85DC2">
      <w:pPr>
        <w:rPr>
          <w:rFonts w:cs="Arial"/>
          <w:noProof/>
          <w:szCs w:val="24"/>
        </w:rPr>
      </w:pPr>
      <w:r w:rsidRPr="00A35CBA">
        <w:rPr>
          <w:rFonts w:cs="Arial"/>
          <w:noProof/>
          <w:szCs w:val="24"/>
        </w:rPr>
        <w:t>1. Introduction</w:t>
      </w:r>
    </w:p>
    <w:p w14:paraId="53F815BB" w14:textId="544857A5" w:rsidR="00A77CE0" w:rsidRDefault="00E478FD" w:rsidP="00B85DC2">
      <w:pPr>
        <w:rPr>
          <w:rFonts w:eastAsiaTheme="minorEastAsia" w:cs="Arial"/>
          <w:noProof/>
          <w:szCs w:val="24"/>
          <w:lang w:eastAsia="en-GB"/>
        </w:rPr>
      </w:pPr>
      <w:r>
        <w:rPr>
          <w:rFonts w:eastAsiaTheme="minorEastAsia" w:cs="Arial"/>
          <w:noProof/>
          <w:szCs w:val="24"/>
          <w:lang w:eastAsia="en-GB"/>
        </w:rPr>
        <w:t>2. LQP Handbook</w:t>
      </w:r>
    </w:p>
    <w:p w14:paraId="0CFD5A0D" w14:textId="53E8F9E3" w:rsidR="00E478FD" w:rsidRPr="00E478FD" w:rsidRDefault="00B6466A" w:rsidP="00B85DC2">
      <w:pPr>
        <w:rPr>
          <w:rFonts w:eastAsiaTheme="minorEastAsia" w:cs="Arial"/>
          <w:noProof/>
          <w:szCs w:val="24"/>
          <w:lang w:eastAsia="en-GB"/>
        </w:rPr>
      </w:pPr>
      <w:r>
        <w:rPr>
          <w:rFonts w:eastAsiaTheme="minorEastAsia" w:cs="Arial"/>
          <w:noProof/>
          <w:szCs w:val="24"/>
          <w:lang w:eastAsia="en-GB"/>
        </w:rPr>
        <w:t>3. Additional information for candidates</w:t>
      </w:r>
      <w:r w:rsidR="00593073">
        <w:rPr>
          <w:rFonts w:eastAsiaTheme="minorEastAsia" w:cs="Arial"/>
          <w:noProof/>
          <w:szCs w:val="24"/>
          <w:lang w:eastAsia="en-GB"/>
        </w:rPr>
        <w:br/>
      </w:r>
      <w:r w:rsidR="00593073">
        <w:rPr>
          <w:rFonts w:eastAsiaTheme="minorEastAsia" w:cs="Arial"/>
          <w:noProof/>
          <w:szCs w:val="24"/>
          <w:lang w:eastAsia="en-GB"/>
        </w:rPr>
        <w:br/>
        <w:t>4  Selection process</w:t>
      </w:r>
    </w:p>
    <w:p w14:paraId="158FBABA" w14:textId="45C4D645" w:rsidR="00B85DC2" w:rsidRPr="00A35CBA" w:rsidRDefault="00FC3BD4" w:rsidP="00B85DC2">
      <w:pPr>
        <w:rPr>
          <w:rFonts w:asciiTheme="minorHAnsi" w:eastAsiaTheme="minorEastAsia" w:hAnsiTheme="minorHAnsi"/>
          <w:noProof/>
          <w:szCs w:val="24"/>
          <w:lang w:eastAsia="en-GB"/>
        </w:rPr>
      </w:pPr>
      <w:r>
        <w:rPr>
          <w:noProof/>
          <w:szCs w:val="24"/>
        </w:rPr>
        <w:t>4</w:t>
      </w:r>
      <w:r w:rsidR="00B85DC2" w:rsidRPr="00A35CBA">
        <w:rPr>
          <w:noProof/>
          <w:szCs w:val="24"/>
        </w:rPr>
        <w:t>.1 Timetable</w:t>
      </w:r>
    </w:p>
    <w:p w14:paraId="45FB2067" w14:textId="67986AAE" w:rsidR="00B85DC2" w:rsidRPr="00A35CBA" w:rsidRDefault="00FC3BD4" w:rsidP="00B85DC2">
      <w:pPr>
        <w:rPr>
          <w:rFonts w:asciiTheme="minorHAnsi" w:eastAsiaTheme="minorEastAsia" w:hAnsiTheme="minorHAnsi"/>
          <w:noProof/>
          <w:szCs w:val="24"/>
          <w:lang w:eastAsia="en-GB"/>
        </w:rPr>
      </w:pPr>
      <w:r>
        <w:rPr>
          <w:noProof/>
          <w:szCs w:val="24"/>
        </w:rPr>
        <w:t>4</w:t>
      </w:r>
      <w:r w:rsidR="00B85DC2" w:rsidRPr="00A35CBA">
        <w:rPr>
          <w:noProof/>
          <w:szCs w:val="24"/>
        </w:rPr>
        <w:t>.2 The application form</w:t>
      </w:r>
    </w:p>
    <w:p w14:paraId="4E16D70D" w14:textId="1BD56D19" w:rsidR="00B85DC2" w:rsidRPr="00A35CBA" w:rsidRDefault="00FC3BD4" w:rsidP="00B85DC2">
      <w:pPr>
        <w:rPr>
          <w:rFonts w:asciiTheme="minorHAnsi" w:eastAsiaTheme="minorEastAsia" w:hAnsiTheme="minorHAnsi"/>
          <w:noProof/>
          <w:szCs w:val="24"/>
          <w:lang w:eastAsia="en-GB"/>
        </w:rPr>
      </w:pPr>
      <w:r>
        <w:rPr>
          <w:noProof/>
          <w:szCs w:val="24"/>
        </w:rPr>
        <w:t>4</w:t>
      </w:r>
      <w:r w:rsidR="00B85DC2" w:rsidRPr="00A35CBA">
        <w:rPr>
          <w:noProof/>
          <w:szCs w:val="24"/>
        </w:rPr>
        <w:t>.3 Shortlisting</w:t>
      </w:r>
    </w:p>
    <w:p w14:paraId="5D44DA13" w14:textId="25D82B92" w:rsidR="00B85DC2" w:rsidRPr="00A35CBA" w:rsidRDefault="00FC3BD4" w:rsidP="00B85DC2">
      <w:pPr>
        <w:rPr>
          <w:rFonts w:asciiTheme="minorHAnsi" w:eastAsiaTheme="minorEastAsia" w:hAnsiTheme="minorHAnsi"/>
          <w:noProof/>
          <w:szCs w:val="24"/>
          <w:lang w:eastAsia="en-GB"/>
        </w:rPr>
      </w:pPr>
      <w:r>
        <w:rPr>
          <w:noProof/>
          <w:szCs w:val="24"/>
        </w:rPr>
        <w:t>4</w:t>
      </w:r>
      <w:r w:rsidR="00B85DC2" w:rsidRPr="00A35CBA">
        <w:rPr>
          <w:noProof/>
          <w:szCs w:val="24"/>
        </w:rPr>
        <w:t>.4 Interview day</w:t>
      </w:r>
    </w:p>
    <w:p w14:paraId="356EE844" w14:textId="580352E3" w:rsidR="00B85DC2" w:rsidRPr="00A35CBA" w:rsidRDefault="00FC3BD4" w:rsidP="00B85DC2">
      <w:pPr>
        <w:rPr>
          <w:rFonts w:asciiTheme="minorHAnsi" w:eastAsiaTheme="minorEastAsia" w:hAnsiTheme="minorHAnsi"/>
          <w:noProof/>
          <w:szCs w:val="24"/>
          <w:lang w:eastAsia="en-GB"/>
        </w:rPr>
      </w:pPr>
      <w:r>
        <w:rPr>
          <w:noProof/>
          <w:szCs w:val="24"/>
        </w:rPr>
        <w:t>4</w:t>
      </w:r>
      <w:r w:rsidR="00B85DC2" w:rsidRPr="00A35CBA">
        <w:rPr>
          <w:noProof/>
          <w:szCs w:val="24"/>
        </w:rPr>
        <w:t>.5 Selection decisions</w:t>
      </w:r>
    </w:p>
    <w:p w14:paraId="7AD1389D" w14:textId="6D487AAE" w:rsidR="00B85DC2" w:rsidRPr="00A35CBA" w:rsidRDefault="00843D09" w:rsidP="00B85DC2">
      <w:pPr>
        <w:rPr>
          <w:rFonts w:asciiTheme="minorHAnsi" w:eastAsiaTheme="minorEastAsia" w:hAnsiTheme="minorHAnsi"/>
          <w:noProof/>
          <w:szCs w:val="24"/>
          <w:lang w:eastAsia="en-GB"/>
        </w:rPr>
      </w:pPr>
      <w:r>
        <w:rPr>
          <w:rFonts w:cs="Arial"/>
          <w:noProof/>
          <w:szCs w:val="24"/>
        </w:rPr>
        <w:t>4.6</w:t>
      </w:r>
      <w:r w:rsidR="00B85DC2" w:rsidRPr="00A35CBA">
        <w:rPr>
          <w:rFonts w:cs="Arial"/>
          <w:noProof/>
          <w:szCs w:val="24"/>
        </w:rPr>
        <w:t xml:space="preserve"> Reasonable adjustment</w:t>
      </w:r>
      <w:r w:rsidR="00FD1B87">
        <w:rPr>
          <w:rFonts w:cs="Arial"/>
          <w:noProof/>
          <w:szCs w:val="24"/>
        </w:rPr>
        <w:t>s</w:t>
      </w:r>
    </w:p>
    <w:p w14:paraId="4775DCEA" w14:textId="3F4AA66A" w:rsidR="00B85DC2" w:rsidRPr="00A35CBA" w:rsidRDefault="00843D09" w:rsidP="00B85DC2">
      <w:pPr>
        <w:rPr>
          <w:rFonts w:asciiTheme="minorHAnsi" w:eastAsiaTheme="minorEastAsia" w:hAnsiTheme="minorHAnsi"/>
          <w:noProof/>
          <w:szCs w:val="24"/>
          <w:lang w:eastAsia="en-GB"/>
        </w:rPr>
      </w:pPr>
      <w:r>
        <w:rPr>
          <w:rFonts w:cs="Arial"/>
          <w:noProof/>
          <w:szCs w:val="24"/>
        </w:rPr>
        <w:t>4.7</w:t>
      </w:r>
      <w:r w:rsidR="00B85DC2" w:rsidRPr="00A35CBA">
        <w:rPr>
          <w:rFonts w:cs="Arial"/>
          <w:noProof/>
          <w:szCs w:val="24"/>
        </w:rPr>
        <w:t xml:space="preserve"> Additional Information</w:t>
      </w:r>
    </w:p>
    <w:p w14:paraId="72B0C6C7" w14:textId="36707464" w:rsidR="00090833" w:rsidRDefault="00843D09" w:rsidP="00B85DC2">
      <w:pPr>
        <w:rPr>
          <w:rFonts w:cs="Arial"/>
          <w:noProof/>
          <w:szCs w:val="24"/>
        </w:rPr>
      </w:pPr>
      <w:r>
        <w:rPr>
          <w:rFonts w:cs="Arial"/>
          <w:noProof/>
          <w:szCs w:val="24"/>
        </w:rPr>
        <w:t>4.8</w:t>
      </w:r>
      <w:r w:rsidR="00B85DC2" w:rsidRPr="00A35CBA">
        <w:rPr>
          <w:rFonts w:cs="Arial"/>
          <w:noProof/>
          <w:szCs w:val="24"/>
        </w:rPr>
        <w:t xml:space="preserve"> Completed Applications</w:t>
      </w:r>
    </w:p>
    <w:p w14:paraId="1CEDA43B" w14:textId="77777777" w:rsidR="00090833" w:rsidRDefault="00090833" w:rsidP="00B85DC2">
      <w:pPr>
        <w:rPr>
          <w:rFonts w:cs="Arial"/>
          <w:noProof/>
          <w:szCs w:val="24"/>
        </w:rPr>
      </w:pPr>
    </w:p>
    <w:p w14:paraId="2D8CA6C1" w14:textId="77777777" w:rsidR="00090833" w:rsidRDefault="00090833" w:rsidP="00B85DC2">
      <w:pPr>
        <w:rPr>
          <w:rFonts w:cs="Arial"/>
          <w:noProof/>
          <w:szCs w:val="24"/>
        </w:rPr>
      </w:pPr>
    </w:p>
    <w:p w14:paraId="1F2859DE" w14:textId="77777777" w:rsidR="00090833" w:rsidRDefault="00090833" w:rsidP="00B85DC2">
      <w:pPr>
        <w:rPr>
          <w:rFonts w:cs="Arial"/>
          <w:noProof/>
          <w:szCs w:val="24"/>
        </w:rPr>
      </w:pPr>
    </w:p>
    <w:p w14:paraId="79362569" w14:textId="77777777" w:rsidR="00090833" w:rsidRDefault="00090833" w:rsidP="00B85DC2">
      <w:pPr>
        <w:rPr>
          <w:rFonts w:cs="Arial"/>
          <w:noProof/>
          <w:szCs w:val="24"/>
        </w:rPr>
      </w:pPr>
    </w:p>
    <w:p w14:paraId="74BA29F1" w14:textId="77777777" w:rsidR="00090833" w:rsidRDefault="00090833" w:rsidP="00B85DC2">
      <w:pPr>
        <w:rPr>
          <w:rFonts w:cs="Arial"/>
          <w:noProof/>
          <w:szCs w:val="24"/>
        </w:rPr>
      </w:pPr>
    </w:p>
    <w:p w14:paraId="7468104D" w14:textId="77777777" w:rsidR="00090833" w:rsidRDefault="00090833" w:rsidP="00B85DC2">
      <w:pPr>
        <w:rPr>
          <w:rFonts w:cs="Arial"/>
          <w:noProof/>
          <w:szCs w:val="24"/>
        </w:rPr>
      </w:pPr>
    </w:p>
    <w:p w14:paraId="41126144" w14:textId="77777777" w:rsidR="00090833" w:rsidRDefault="00090833" w:rsidP="00B85DC2">
      <w:pPr>
        <w:rPr>
          <w:rFonts w:cs="Arial"/>
          <w:noProof/>
          <w:szCs w:val="24"/>
        </w:rPr>
      </w:pPr>
    </w:p>
    <w:p w14:paraId="63BA2BAE" w14:textId="77777777" w:rsidR="00090833" w:rsidRDefault="00090833" w:rsidP="00B85DC2">
      <w:pPr>
        <w:rPr>
          <w:rFonts w:cs="Arial"/>
          <w:noProof/>
          <w:szCs w:val="24"/>
        </w:rPr>
      </w:pPr>
    </w:p>
    <w:p w14:paraId="135CDF9F" w14:textId="77777777" w:rsidR="00090833" w:rsidRDefault="00090833" w:rsidP="00B85DC2">
      <w:pPr>
        <w:rPr>
          <w:rFonts w:cs="Arial"/>
          <w:noProof/>
          <w:szCs w:val="24"/>
        </w:rPr>
      </w:pPr>
    </w:p>
    <w:p w14:paraId="0AED0113" w14:textId="77777777" w:rsidR="00090833" w:rsidRDefault="00090833" w:rsidP="00B85DC2">
      <w:pPr>
        <w:rPr>
          <w:rFonts w:cs="Arial"/>
          <w:noProof/>
          <w:szCs w:val="24"/>
        </w:rPr>
      </w:pPr>
    </w:p>
    <w:p w14:paraId="0BDA7A39" w14:textId="77777777" w:rsidR="00090833" w:rsidRDefault="00090833" w:rsidP="00B85DC2">
      <w:pPr>
        <w:rPr>
          <w:rFonts w:cs="Arial"/>
          <w:noProof/>
          <w:szCs w:val="24"/>
        </w:rPr>
      </w:pPr>
    </w:p>
    <w:p w14:paraId="3B1C5B6B" w14:textId="77777777" w:rsidR="00090833" w:rsidRDefault="00090833" w:rsidP="00B85DC2">
      <w:pPr>
        <w:rPr>
          <w:rFonts w:cs="Arial"/>
          <w:noProof/>
          <w:szCs w:val="24"/>
        </w:rPr>
      </w:pPr>
    </w:p>
    <w:p w14:paraId="794EBFB0" w14:textId="77777777" w:rsidR="00090833" w:rsidRDefault="00090833" w:rsidP="00B85DC2">
      <w:pPr>
        <w:rPr>
          <w:rFonts w:cs="Arial"/>
          <w:noProof/>
          <w:szCs w:val="24"/>
        </w:rPr>
      </w:pPr>
    </w:p>
    <w:p w14:paraId="2F9FFA0E" w14:textId="77777777" w:rsidR="00090833" w:rsidRDefault="00090833" w:rsidP="00B85DC2">
      <w:pPr>
        <w:rPr>
          <w:rFonts w:cs="Arial"/>
          <w:noProof/>
          <w:szCs w:val="24"/>
        </w:rPr>
      </w:pPr>
    </w:p>
    <w:p w14:paraId="2D306FD9" w14:textId="77777777" w:rsidR="00090833" w:rsidRDefault="00090833" w:rsidP="00B85DC2">
      <w:pPr>
        <w:rPr>
          <w:rFonts w:cs="Arial"/>
          <w:noProof/>
          <w:szCs w:val="24"/>
        </w:rPr>
      </w:pPr>
    </w:p>
    <w:p w14:paraId="04C5F02E" w14:textId="394D64FA" w:rsidR="00685871" w:rsidRDefault="00B85DC2" w:rsidP="00B85DC2">
      <w:r>
        <w:rPr>
          <w:noProof/>
          <w:webHidden/>
        </w:rPr>
        <w:tab/>
      </w:r>
    </w:p>
    <w:p w14:paraId="389BB741" w14:textId="77777777" w:rsidR="00685871" w:rsidRPr="00A8030C" w:rsidRDefault="00685871" w:rsidP="00B85DC2">
      <w:pPr>
        <w:rPr>
          <w:b/>
          <w:color w:val="1F497D" w:themeColor="text2"/>
          <w:szCs w:val="24"/>
        </w:rPr>
      </w:pPr>
      <w:bookmarkStart w:id="0" w:name="_Toc427858878"/>
      <w:r w:rsidRPr="00A8030C">
        <w:rPr>
          <w:b/>
          <w:color w:val="1F497D" w:themeColor="text2"/>
          <w:szCs w:val="24"/>
        </w:rPr>
        <w:t>1. Introduction</w:t>
      </w:r>
      <w:bookmarkEnd w:id="0"/>
    </w:p>
    <w:p w14:paraId="3C96AF46" w14:textId="7B860E97" w:rsidR="00685871" w:rsidRPr="00A8030C" w:rsidRDefault="00685871" w:rsidP="00B85DC2">
      <w:pPr>
        <w:rPr>
          <w:b/>
          <w:sz w:val="22"/>
          <w:szCs w:val="20"/>
        </w:rPr>
      </w:pPr>
      <w:r w:rsidRPr="00A8030C">
        <w:rPr>
          <w:sz w:val="22"/>
          <w:szCs w:val="20"/>
        </w:rPr>
        <w:lastRenderedPageBreak/>
        <w:t>Hampshire, Kent, Thames Valley, Surrey and Sussex Police and Crime Commissioners</w:t>
      </w:r>
      <w:r w:rsidR="009E1332" w:rsidRPr="00A8030C">
        <w:rPr>
          <w:sz w:val="22"/>
          <w:szCs w:val="20"/>
        </w:rPr>
        <w:t xml:space="preserve"> (‘the Commissioners’)</w:t>
      </w:r>
      <w:r w:rsidRPr="00A8030C">
        <w:rPr>
          <w:sz w:val="22"/>
          <w:szCs w:val="20"/>
        </w:rPr>
        <w:t xml:space="preserve"> are jointly recruiting individuals to </w:t>
      </w:r>
      <w:r w:rsidR="00FA318F" w:rsidRPr="00A8030C">
        <w:rPr>
          <w:sz w:val="22"/>
          <w:szCs w:val="20"/>
        </w:rPr>
        <w:t xml:space="preserve">advise </w:t>
      </w:r>
      <w:r w:rsidRPr="00A8030C">
        <w:rPr>
          <w:sz w:val="22"/>
          <w:szCs w:val="20"/>
        </w:rPr>
        <w:t>pane</w:t>
      </w:r>
      <w:r w:rsidR="00B35363" w:rsidRPr="00A8030C">
        <w:rPr>
          <w:sz w:val="22"/>
          <w:szCs w:val="20"/>
        </w:rPr>
        <w:t xml:space="preserve">ls </w:t>
      </w:r>
      <w:r w:rsidRPr="00A8030C">
        <w:rPr>
          <w:sz w:val="22"/>
          <w:szCs w:val="20"/>
        </w:rPr>
        <w:t>conduct</w:t>
      </w:r>
      <w:r w:rsidR="00B35363" w:rsidRPr="00A8030C">
        <w:rPr>
          <w:sz w:val="22"/>
          <w:szCs w:val="20"/>
        </w:rPr>
        <w:t>ing</w:t>
      </w:r>
      <w:r w:rsidRPr="00A8030C">
        <w:rPr>
          <w:sz w:val="22"/>
          <w:szCs w:val="20"/>
        </w:rPr>
        <w:t xml:space="preserve"> police</w:t>
      </w:r>
      <w:r w:rsidR="00566EFC" w:rsidRPr="00A8030C">
        <w:rPr>
          <w:sz w:val="22"/>
          <w:szCs w:val="20"/>
        </w:rPr>
        <w:t xml:space="preserve"> gross</w:t>
      </w:r>
      <w:r w:rsidRPr="00A8030C">
        <w:rPr>
          <w:sz w:val="22"/>
          <w:szCs w:val="20"/>
        </w:rPr>
        <w:t xml:space="preserve"> misconduct hearings.  </w:t>
      </w:r>
    </w:p>
    <w:p w14:paraId="490FEC7E" w14:textId="684B9279" w:rsidR="00685871" w:rsidRPr="00A8030C" w:rsidRDefault="00685871" w:rsidP="00B85DC2">
      <w:pPr>
        <w:rPr>
          <w:b/>
          <w:sz w:val="22"/>
          <w:szCs w:val="20"/>
        </w:rPr>
      </w:pPr>
      <w:r w:rsidRPr="00A8030C">
        <w:rPr>
          <w:sz w:val="22"/>
          <w:szCs w:val="20"/>
        </w:rPr>
        <w:t xml:space="preserve">Candidates can apply for </w:t>
      </w:r>
      <w:r w:rsidR="001A4D8A" w:rsidRPr="00A8030C">
        <w:rPr>
          <w:sz w:val="22"/>
          <w:szCs w:val="20"/>
        </w:rPr>
        <w:t xml:space="preserve">any </w:t>
      </w:r>
      <w:r w:rsidRPr="00A8030C">
        <w:rPr>
          <w:sz w:val="22"/>
          <w:szCs w:val="20"/>
        </w:rPr>
        <w:t>or all five of the policing areas and will be asked to specify which are</w:t>
      </w:r>
      <w:r w:rsidR="009E1332" w:rsidRPr="00A8030C">
        <w:rPr>
          <w:sz w:val="22"/>
          <w:szCs w:val="20"/>
        </w:rPr>
        <w:t>as they wish to be appointed</w:t>
      </w:r>
      <w:r w:rsidRPr="00A8030C">
        <w:rPr>
          <w:sz w:val="22"/>
          <w:szCs w:val="20"/>
        </w:rPr>
        <w:t xml:space="preserve"> in their applications. </w:t>
      </w:r>
      <w:r w:rsidR="00B63593" w:rsidRPr="00A8030C">
        <w:rPr>
          <w:sz w:val="22"/>
          <w:szCs w:val="20"/>
        </w:rPr>
        <w:t xml:space="preserve"> The South-East region will maintain a joint list of those LQPs appointed.</w:t>
      </w:r>
    </w:p>
    <w:p w14:paraId="4FCEAB1C" w14:textId="77777777" w:rsidR="00AF303C" w:rsidRDefault="00AF303C" w:rsidP="00B85DC2">
      <w:pPr>
        <w:rPr>
          <w:b/>
        </w:rPr>
      </w:pPr>
    </w:p>
    <w:p w14:paraId="4BC61589" w14:textId="24126326" w:rsidR="00AF303C" w:rsidRPr="00A8030C" w:rsidRDefault="00AF303C" w:rsidP="00B85DC2">
      <w:pPr>
        <w:rPr>
          <w:b/>
          <w:color w:val="1F497D" w:themeColor="text2"/>
          <w:szCs w:val="24"/>
        </w:rPr>
      </w:pPr>
      <w:r w:rsidRPr="00A8030C">
        <w:rPr>
          <w:b/>
          <w:color w:val="1F497D" w:themeColor="text2"/>
          <w:szCs w:val="24"/>
        </w:rPr>
        <w:t xml:space="preserve">2. </w:t>
      </w:r>
      <w:r w:rsidR="00D07481">
        <w:rPr>
          <w:b/>
          <w:color w:val="1F497D" w:themeColor="text2"/>
          <w:szCs w:val="24"/>
        </w:rPr>
        <w:t>LQP Handbook</w:t>
      </w:r>
    </w:p>
    <w:p w14:paraId="69890C5C" w14:textId="5AC1602A" w:rsidR="00AF303C" w:rsidRPr="00A8030C" w:rsidRDefault="00CD059A" w:rsidP="00B85DC2">
      <w:pPr>
        <w:rPr>
          <w:b/>
          <w:sz w:val="22"/>
          <w:szCs w:val="20"/>
        </w:rPr>
      </w:pPr>
      <w:r w:rsidRPr="00A8030C">
        <w:rPr>
          <w:sz w:val="22"/>
          <w:szCs w:val="20"/>
        </w:rPr>
        <w:t>The Association of Polic</w:t>
      </w:r>
      <w:r w:rsidR="003F4519" w:rsidRPr="00A8030C">
        <w:rPr>
          <w:sz w:val="22"/>
          <w:szCs w:val="20"/>
        </w:rPr>
        <w:t>ing</w:t>
      </w:r>
      <w:r w:rsidRPr="00A8030C">
        <w:rPr>
          <w:sz w:val="22"/>
          <w:szCs w:val="20"/>
        </w:rPr>
        <w:t xml:space="preserve"> and Crim</w:t>
      </w:r>
      <w:r w:rsidR="003F4519" w:rsidRPr="00A8030C">
        <w:rPr>
          <w:sz w:val="22"/>
          <w:szCs w:val="20"/>
        </w:rPr>
        <w:t>e Chief Executives (APACE) have produced a handbook for LQPs</w:t>
      </w:r>
      <w:r w:rsidR="0088325F" w:rsidRPr="00A8030C">
        <w:rPr>
          <w:sz w:val="22"/>
          <w:szCs w:val="20"/>
        </w:rPr>
        <w:t>, which has been provided as part of the recruitment pack.</w:t>
      </w:r>
      <w:r w:rsidR="003F4519" w:rsidRPr="00A8030C">
        <w:rPr>
          <w:sz w:val="22"/>
          <w:szCs w:val="20"/>
        </w:rPr>
        <w:t xml:space="preserve">  This contains the relevant information you </w:t>
      </w:r>
      <w:r w:rsidR="003353D0" w:rsidRPr="00A8030C">
        <w:rPr>
          <w:sz w:val="22"/>
          <w:szCs w:val="20"/>
        </w:rPr>
        <w:t>will need to understand the role, including:</w:t>
      </w:r>
    </w:p>
    <w:p w14:paraId="05D48A70" w14:textId="06B894BB" w:rsidR="003353D0" w:rsidRPr="00A8030C" w:rsidRDefault="003353D0" w:rsidP="00A8030C">
      <w:pPr>
        <w:pStyle w:val="ListParagraph"/>
        <w:numPr>
          <w:ilvl w:val="0"/>
          <w:numId w:val="34"/>
        </w:numPr>
        <w:spacing w:line="360" w:lineRule="auto"/>
        <w:rPr>
          <w:b/>
          <w:sz w:val="22"/>
        </w:rPr>
      </w:pPr>
      <w:r w:rsidRPr="00A8030C">
        <w:rPr>
          <w:sz w:val="22"/>
        </w:rPr>
        <w:t>Role description</w:t>
      </w:r>
      <w:r w:rsidR="00083476" w:rsidRPr="00A8030C">
        <w:rPr>
          <w:sz w:val="22"/>
        </w:rPr>
        <w:t xml:space="preserve">, including </w:t>
      </w:r>
      <w:r w:rsidR="00E21E21" w:rsidRPr="00A8030C">
        <w:rPr>
          <w:sz w:val="22"/>
        </w:rPr>
        <w:t xml:space="preserve">eligibility and </w:t>
      </w:r>
      <w:r w:rsidR="00083476" w:rsidRPr="00A8030C">
        <w:rPr>
          <w:sz w:val="22"/>
        </w:rPr>
        <w:t>essential criteria</w:t>
      </w:r>
    </w:p>
    <w:p w14:paraId="470E8657" w14:textId="7B7BA159" w:rsidR="007C5BE6" w:rsidRPr="00A8030C" w:rsidRDefault="007C5BE6" w:rsidP="00A8030C">
      <w:pPr>
        <w:pStyle w:val="ListParagraph"/>
        <w:numPr>
          <w:ilvl w:val="0"/>
          <w:numId w:val="34"/>
        </w:numPr>
        <w:spacing w:line="360" w:lineRule="auto"/>
        <w:rPr>
          <w:b/>
          <w:sz w:val="22"/>
        </w:rPr>
      </w:pPr>
      <w:r w:rsidRPr="00A8030C">
        <w:rPr>
          <w:sz w:val="22"/>
        </w:rPr>
        <w:t>Main responsibilities</w:t>
      </w:r>
    </w:p>
    <w:p w14:paraId="3B35DB64" w14:textId="1BD86773" w:rsidR="00083476" w:rsidRPr="00A8030C" w:rsidRDefault="00083476" w:rsidP="00A8030C">
      <w:pPr>
        <w:pStyle w:val="ListParagraph"/>
        <w:numPr>
          <w:ilvl w:val="0"/>
          <w:numId w:val="34"/>
        </w:numPr>
        <w:spacing w:line="360" w:lineRule="auto"/>
        <w:rPr>
          <w:b/>
          <w:sz w:val="22"/>
        </w:rPr>
      </w:pPr>
      <w:r w:rsidRPr="00A8030C">
        <w:rPr>
          <w:sz w:val="22"/>
        </w:rPr>
        <w:t>Fees and other payments</w:t>
      </w:r>
    </w:p>
    <w:p w14:paraId="62CE457A" w14:textId="1E94C9CB" w:rsidR="00083476" w:rsidRPr="00A8030C" w:rsidRDefault="007B1DA4" w:rsidP="00A8030C">
      <w:pPr>
        <w:pStyle w:val="ListParagraph"/>
        <w:numPr>
          <w:ilvl w:val="0"/>
          <w:numId w:val="34"/>
        </w:numPr>
        <w:spacing w:line="360" w:lineRule="auto"/>
        <w:rPr>
          <w:b/>
          <w:sz w:val="22"/>
        </w:rPr>
      </w:pPr>
      <w:r w:rsidRPr="00A8030C">
        <w:rPr>
          <w:sz w:val="22"/>
        </w:rPr>
        <w:t>Indemnity</w:t>
      </w:r>
    </w:p>
    <w:p w14:paraId="5E51D1E5" w14:textId="7C6A210F" w:rsidR="008D429E" w:rsidRPr="00A8030C" w:rsidRDefault="008D429E" w:rsidP="00B85DC2">
      <w:pPr>
        <w:rPr>
          <w:b/>
          <w:sz w:val="22"/>
          <w:szCs w:val="20"/>
        </w:rPr>
      </w:pPr>
      <w:r w:rsidRPr="00A8030C">
        <w:rPr>
          <w:sz w:val="22"/>
          <w:szCs w:val="20"/>
        </w:rPr>
        <w:t xml:space="preserve">This </w:t>
      </w:r>
      <w:r w:rsidR="0072652A" w:rsidRPr="00A8030C">
        <w:rPr>
          <w:sz w:val="22"/>
          <w:szCs w:val="20"/>
        </w:rPr>
        <w:t>document</w:t>
      </w:r>
      <w:r w:rsidRPr="00A8030C">
        <w:rPr>
          <w:sz w:val="22"/>
          <w:szCs w:val="20"/>
        </w:rPr>
        <w:t xml:space="preserve"> contains </w:t>
      </w:r>
      <w:r w:rsidR="007C5BE6" w:rsidRPr="00A8030C">
        <w:rPr>
          <w:sz w:val="22"/>
          <w:szCs w:val="20"/>
        </w:rPr>
        <w:t>additional information specific to the South</w:t>
      </w:r>
      <w:r w:rsidR="00887C1F" w:rsidRPr="00A8030C">
        <w:rPr>
          <w:sz w:val="22"/>
          <w:szCs w:val="20"/>
        </w:rPr>
        <w:t>-</w:t>
      </w:r>
      <w:r w:rsidR="007C5BE6" w:rsidRPr="00A8030C">
        <w:rPr>
          <w:sz w:val="22"/>
          <w:szCs w:val="20"/>
        </w:rPr>
        <w:t xml:space="preserve">East Region Police and Crime Commissioners, and further details of the appointments process.  </w:t>
      </w:r>
    </w:p>
    <w:p w14:paraId="6FBC5DDF" w14:textId="77777777" w:rsidR="00E03410" w:rsidRDefault="00E03410" w:rsidP="00B85DC2">
      <w:pPr>
        <w:rPr>
          <w:b/>
        </w:rPr>
      </w:pPr>
    </w:p>
    <w:p w14:paraId="2751FF2B" w14:textId="7D74F992" w:rsidR="00A8030C" w:rsidRPr="00D07481" w:rsidRDefault="00D07481" w:rsidP="00B85DC2">
      <w:pPr>
        <w:rPr>
          <w:b/>
          <w:color w:val="365F91" w:themeColor="accent1" w:themeShade="BF"/>
        </w:rPr>
      </w:pPr>
      <w:r w:rsidRPr="00D07481">
        <w:rPr>
          <w:b/>
          <w:color w:val="365F91" w:themeColor="accent1" w:themeShade="BF"/>
        </w:rPr>
        <w:t>3. Additional information for candidates</w:t>
      </w:r>
      <w:bookmarkStart w:id="1" w:name="_Toc427858894"/>
      <w:r>
        <w:rPr>
          <w:b/>
          <w:color w:val="365F91" w:themeColor="accent1" w:themeShade="BF"/>
        </w:rPr>
        <w:br/>
      </w:r>
    </w:p>
    <w:p w14:paraId="3BDB3E66" w14:textId="0C7BD6A2" w:rsidR="006A5C67" w:rsidRPr="00D07481" w:rsidRDefault="006A5C67" w:rsidP="00B85DC2">
      <w:pPr>
        <w:rPr>
          <w:b/>
          <w:color w:val="1F497D" w:themeColor="text2"/>
          <w:sz w:val="22"/>
        </w:rPr>
      </w:pPr>
      <w:r w:rsidRPr="00D07481">
        <w:rPr>
          <w:b/>
          <w:color w:val="1F497D" w:themeColor="text2"/>
          <w:sz w:val="22"/>
        </w:rPr>
        <w:lastRenderedPageBreak/>
        <w:t>Vetting Requirements</w:t>
      </w:r>
      <w:bookmarkEnd w:id="1"/>
    </w:p>
    <w:p w14:paraId="3F4ECB83" w14:textId="77777777" w:rsidR="006A5C67" w:rsidRPr="00A8030C" w:rsidRDefault="00BA18B0" w:rsidP="00B85DC2">
      <w:pPr>
        <w:rPr>
          <w:rFonts w:cs="Arial"/>
          <w:sz w:val="22"/>
        </w:rPr>
      </w:pPr>
      <w:r w:rsidRPr="00A8030C">
        <w:rPr>
          <w:rFonts w:cs="Arial"/>
          <w:sz w:val="22"/>
        </w:rPr>
        <w:t>Appropriate c</w:t>
      </w:r>
      <w:r w:rsidR="006A5C67" w:rsidRPr="00A8030C">
        <w:rPr>
          <w:rFonts w:cs="Arial"/>
          <w:sz w:val="22"/>
        </w:rPr>
        <w:t xml:space="preserve">hecks </w:t>
      </w:r>
      <w:r w:rsidRPr="00A8030C">
        <w:rPr>
          <w:rFonts w:cs="Arial"/>
          <w:sz w:val="22"/>
        </w:rPr>
        <w:t>will</w:t>
      </w:r>
      <w:r w:rsidR="006A5C67" w:rsidRPr="00A8030C">
        <w:rPr>
          <w:rFonts w:cs="Arial"/>
          <w:sz w:val="22"/>
        </w:rPr>
        <w:t xml:space="preserve"> be undertaken on candidates who are considered for appointment. Failure to declare any matters that come to light from these checks </w:t>
      </w:r>
      <w:r w:rsidR="0016493D" w:rsidRPr="00A8030C">
        <w:rPr>
          <w:rFonts w:cs="Arial"/>
          <w:sz w:val="22"/>
        </w:rPr>
        <w:t xml:space="preserve">in the application form </w:t>
      </w:r>
      <w:r w:rsidR="006A5C67" w:rsidRPr="00A8030C">
        <w:rPr>
          <w:rFonts w:cs="Arial"/>
          <w:sz w:val="22"/>
        </w:rPr>
        <w:t>may prejudice the outcome of your application.</w:t>
      </w:r>
    </w:p>
    <w:p w14:paraId="1B2DDF10" w14:textId="77777777" w:rsidR="00584C4B" w:rsidRPr="00A8030C" w:rsidRDefault="006A5C67" w:rsidP="00B85DC2">
      <w:pPr>
        <w:rPr>
          <w:rFonts w:cs="Arial"/>
          <w:sz w:val="22"/>
        </w:rPr>
      </w:pPr>
      <w:r w:rsidRPr="00A8030C">
        <w:rPr>
          <w:rFonts w:cs="Arial"/>
          <w:sz w:val="22"/>
        </w:rPr>
        <w:t xml:space="preserve">Successful candidates may also be required to undergo additional security vetting, before appointment and or for any specific case requiring a higher level of vetting, which will be dealt with on a case-by-case basis. </w:t>
      </w:r>
    </w:p>
    <w:p w14:paraId="43782E7A" w14:textId="19CED2CE" w:rsidR="006A5C67" w:rsidRPr="00A8030C" w:rsidRDefault="006A5C67" w:rsidP="00B85DC2">
      <w:pPr>
        <w:rPr>
          <w:rFonts w:cs="Arial"/>
          <w:sz w:val="22"/>
        </w:rPr>
      </w:pPr>
      <w:r w:rsidRPr="00A8030C">
        <w:rPr>
          <w:rFonts w:cs="Arial"/>
          <w:sz w:val="22"/>
        </w:rPr>
        <w:t xml:space="preserve">Candidates will be informed of any </w:t>
      </w:r>
      <w:r w:rsidR="00584C4B" w:rsidRPr="00A8030C">
        <w:rPr>
          <w:rFonts w:cs="Arial"/>
          <w:sz w:val="22"/>
        </w:rPr>
        <w:t xml:space="preserve">vetting and or </w:t>
      </w:r>
      <w:r w:rsidRPr="00A8030C">
        <w:rPr>
          <w:rFonts w:cs="Arial"/>
          <w:sz w:val="22"/>
        </w:rPr>
        <w:t>additional security vetting requirements as ne</w:t>
      </w:r>
      <w:r w:rsidR="00A8030C" w:rsidRPr="00A8030C">
        <w:rPr>
          <w:rFonts w:cs="Arial"/>
          <w:sz w:val="22"/>
        </w:rPr>
        <w:t>c</w:t>
      </w:r>
      <w:r w:rsidRPr="00A8030C">
        <w:rPr>
          <w:rFonts w:cs="Arial"/>
          <w:sz w:val="22"/>
        </w:rPr>
        <w:t>essary.</w:t>
      </w:r>
    </w:p>
    <w:p w14:paraId="02FD16A4" w14:textId="77777777" w:rsidR="00D07481" w:rsidRDefault="00D07481" w:rsidP="00D07481">
      <w:pPr>
        <w:rPr>
          <w:b/>
          <w:szCs w:val="24"/>
        </w:rPr>
      </w:pPr>
      <w:bookmarkStart w:id="2" w:name="_Toc427858897"/>
    </w:p>
    <w:p w14:paraId="6924352D" w14:textId="77777777" w:rsidR="00D07481" w:rsidRDefault="00C326D4" w:rsidP="00D07481">
      <w:pPr>
        <w:rPr>
          <w:sz w:val="22"/>
        </w:rPr>
      </w:pPr>
      <w:r w:rsidRPr="00D07481">
        <w:rPr>
          <w:b/>
          <w:color w:val="365F91" w:themeColor="accent1" w:themeShade="BF"/>
          <w:sz w:val="22"/>
        </w:rPr>
        <w:t>Training</w:t>
      </w:r>
      <w:r w:rsidRPr="00D07481">
        <w:rPr>
          <w:rFonts w:cs="Arial"/>
          <w:b/>
          <w:sz w:val="20"/>
        </w:rPr>
        <w:br/>
      </w:r>
      <w:r w:rsidR="00A8030C" w:rsidRPr="00D07481">
        <w:rPr>
          <w:sz w:val="22"/>
        </w:rPr>
        <w:br/>
      </w:r>
      <w:r w:rsidRPr="00D07481">
        <w:rPr>
          <w:sz w:val="22"/>
        </w:rPr>
        <w:t xml:space="preserve">Training opportunities will be made available to all successful candidates through the College of Policing and the National Association for Legally Qualified </w:t>
      </w:r>
      <w:r w:rsidR="00A02E7A" w:rsidRPr="00D07481">
        <w:rPr>
          <w:sz w:val="22"/>
        </w:rPr>
        <w:t>Persons</w:t>
      </w:r>
      <w:r w:rsidRPr="00D07481">
        <w:rPr>
          <w:sz w:val="22"/>
        </w:rPr>
        <w:t xml:space="preserve">, and appointees must attend the initial training to be included on the relevant OPCC’s list.  </w:t>
      </w:r>
    </w:p>
    <w:p w14:paraId="6D403714" w14:textId="6463F112" w:rsidR="00A8030C" w:rsidRPr="00D07481" w:rsidRDefault="00C326D4" w:rsidP="00D07481">
      <w:pPr>
        <w:rPr>
          <w:rFonts w:cs="Arial"/>
          <w:b/>
          <w:sz w:val="22"/>
        </w:rPr>
      </w:pPr>
      <w:r w:rsidRPr="00D07481">
        <w:rPr>
          <w:sz w:val="22"/>
        </w:rPr>
        <w:t>There is an expectation that all candidates attend any further training offered, and lack of attendance at certain key events may result in LQCs being temporarily ‘stayed’ until the training is undertaken. More details will be provided in due course.</w:t>
      </w:r>
      <w:r w:rsidR="00A8030C" w:rsidRPr="00D07481">
        <w:rPr>
          <w:sz w:val="22"/>
        </w:rPr>
        <w:br/>
      </w:r>
    </w:p>
    <w:p w14:paraId="62A09E67" w14:textId="57EAFEDD" w:rsidR="00C326D4" w:rsidRPr="00D07481" w:rsidRDefault="00C326D4" w:rsidP="00D07481">
      <w:pPr>
        <w:rPr>
          <w:rFonts w:cs="Arial"/>
          <w:b/>
          <w:sz w:val="22"/>
        </w:rPr>
      </w:pPr>
      <w:r w:rsidRPr="00D07481">
        <w:rPr>
          <w:b/>
          <w:color w:val="1F497D" w:themeColor="text2"/>
          <w:sz w:val="22"/>
        </w:rPr>
        <w:t>Performance monitoring</w:t>
      </w:r>
    </w:p>
    <w:p w14:paraId="2EE2C7F9" w14:textId="77ECCBA8" w:rsidR="00B87415" w:rsidRPr="00D07481" w:rsidRDefault="00B20BD8" w:rsidP="00D07481">
      <w:pPr>
        <w:rPr>
          <w:rFonts w:cs="Arial"/>
          <w:sz w:val="22"/>
        </w:rPr>
      </w:pPr>
      <w:r w:rsidRPr="00D07481">
        <w:rPr>
          <w:rFonts w:cs="Arial"/>
          <w:sz w:val="22"/>
        </w:rPr>
        <w:t xml:space="preserve">The South-East region </w:t>
      </w:r>
      <w:r w:rsidR="00AF659D" w:rsidRPr="00D07481">
        <w:rPr>
          <w:rFonts w:cs="Arial"/>
          <w:sz w:val="22"/>
        </w:rPr>
        <w:t xml:space="preserve">work together to </w:t>
      </w:r>
      <w:r w:rsidR="00A70496" w:rsidRPr="00D07481">
        <w:rPr>
          <w:rFonts w:cs="Arial"/>
          <w:sz w:val="22"/>
        </w:rPr>
        <w:t>collate and monitor LQPs</w:t>
      </w:r>
      <w:r w:rsidR="00131077" w:rsidRPr="00D07481">
        <w:rPr>
          <w:rFonts w:cs="Arial"/>
          <w:sz w:val="22"/>
        </w:rPr>
        <w:t>’</w:t>
      </w:r>
      <w:r w:rsidR="00A70496" w:rsidRPr="00D07481">
        <w:rPr>
          <w:rFonts w:cs="Arial"/>
          <w:sz w:val="22"/>
        </w:rPr>
        <w:t xml:space="preserve"> </w:t>
      </w:r>
      <w:r w:rsidR="00131077" w:rsidRPr="00D07481">
        <w:rPr>
          <w:rFonts w:cs="Arial"/>
          <w:sz w:val="22"/>
        </w:rPr>
        <w:t xml:space="preserve">performance, encompassing the number of hearings attended; </w:t>
      </w:r>
      <w:r w:rsidR="00E40065" w:rsidRPr="00D07481">
        <w:rPr>
          <w:rFonts w:cs="Arial"/>
          <w:sz w:val="22"/>
        </w:rPr>
        <w:t xml:space="preserve">response to OPCCs’ requests for </w:t>
      </w:r>
      <w:r w:rsidR="00D769BE" w:rsidRPr="00D07481">
        <w:rPr>
          <w:rFonts w:cs="Arial"/>
          <w:sz w:val="22"/>
        </w:rPr>
        <w:t xml:space="preserve">attending hearings; </w:t>
      </w:r>
      <w:r w:rsidR="00B63593" w:rsidRPr="00D07481">
        <w:rPr>
          <w:rFonts w:cs="Arial"/>
          <w:sz w:val="22"/>
        </w:rPr>
        <w:t xml:space="preserve">training attended; </w:t>
      </w:r>
      <w:r w:rsidR="00D769BE" w:rsidRPr="00D07481">
        <w:rPr>
          <w:rFonts w:cs="Arial"/>
          <w:sz w:val="22"/>
        </w:rPr>
        <w:t xml:space="preserve">and to gather broader information about </w:t>
      </w:r>
      <w:r w:rsidR="00B87415" w:rsidRPr="00D07481">
        <w:rPr>
          <w:rFonts w:cs="Arial"/>
          <w:sz w:val="22"/>
        </w:rPr>
        <w:t xml:space="preserve">performance and conduct.  </w:t>
      </w:r>
    </w:p>
    <w:p w14:paraId="238422E2" w14:textId="6A8AA69A" w:rsidR="002950EF" w:rsidRPr="00C719A7" w:rsidRDefault="00171D1E" w:rsidP="00D07481">
      <w:pPr>
        <w:rPr>
          <w:rFonts w:eastAsiaTheme="majorEastAsia" w:cs="Arial"/>
          <w:b/>
          <w:bCs/>
          <w:color w:val="1F497D" w:themeColor="text2"/>
          <w:szCs w:val="24"/>
        </w:rPr>
      </w:pPr>
      <w:r w:rsidRPr="00D07481">
        <w:rPr>
          <w:rFonts w:cs="Arial"/>
          <w:sz w:val="22"/>
        </w:rPr>
        <w:lastRenderedPageBreak/>
        <w:t>This enables the Region to meet the requirements as set out in the Handbook, section 10.1</w:t>
      </w:r>
      <w:r w:rsidR="002950EF" w:rsidRPr="00C719A7">
        <w:rPr>
          <w:rFonts w:cs="Arial"/>
          <w:color w:val="1F497D" w:themeColor="text2"/>
          <w:szCs w:val="24"/>
        </w:rPr>
        <w:br w:type="page"/>
      </w:r>
    </w:p>
    <w:p w14:paraId="1F3AFD43" w14:textId="7B9814EE" w:rsidR="00F4124C" w:rsidRPr="00A8030C" w:rsidRDefault="00D07481" w:rsidP="00B85DC2">
      <w:pPr>
        <w:rPr>
          <w:b/>
          <w:color w:val="1F497D" w:themeColor="text2"/>
          <w:szCs w:val="24"/>
        </w:rPr>
      </w:pPr>
      <w:r>
        <w:rPr>
          <w:b/>
          <w:color w:val="1F497D" w:themeColor="text2"/>
          <w:szCs w:val="24"/>
        </w:rPr>
        <w:lastRenderedPageBreak/>
        <w:t xml:space="preserve">4. </w:t>
      </w:r>
      <w:r w:rsidR="00F4124C" w:rsidRPr="00A8030C">
        <w:rPr>
          <w:b/>
          <w:color w:val="1F497D" w:themeColor="text2"/>
          <w:szCs w:val="24"/>
        </w:rPr>
        <w:t>Selection process</w:t>
      </w:r>
      <w:bookmarkEnd w:id="2"/>
    </w:p>
    <w:p w14:paraId="3512BFEB" w14:textId="77777777" w:rsidR="00F4124C" w:rsidRPr="00A8030C" w:rsidRDefault="00F4124C" w:rsidP="00B85DC2">
      <w:pPr>
        <w:rPr>
          <w:rFonts w:cs="Arial"/>
          <w:color w:val="1F497D" w:themeColor="text2"/>
          <w:szCs w:val="24"/>
        </w:rPr>
      </w:pPr>
    </w:p>
    <w:p w14:paraId="2B596646" w14:textId="69D45C81" w:rsidR="00F4124C" w:rsidRPr="00A8030C" w:rsidRDefault="00593073" w:rsidP="00B85DC2">
      <w:pPr>
        <w:rPr>
          <w:b/>
          <w:color w:val="1F497D" w:themeColor="text2"/>
          <w:szCs w:val="24"/>
        </w:rPr>
      </w:pPr>
      <w:bookmarkStart w:id="3" w:name="_Toc427858898"/>
      <w:r>
        <w:rPr>
          <w:b/>
          <w:color w:val="1F497D" w:themeColor="text2"/>
          <w:szCs w:val="24"/>
        </w:rPr>
        <w:t xml:space="preserve">4.1 </w:t>
      </w:r>
      <w:r w:rsidR="00F4124C" w:rsidRPr="00A8030C">
        <w:rPr>
          <w:b/>
          <w:color w:val="1F497D" w:themeColor="text2"/>
          <w:szCs w:val="24"/>
        </w:rPr>
        <w:t>Timetable</w:t>
      </w:r>
      <w:bookmarkEnd w:id="3"/>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395"/>
        <w:gridCol w:w="3118"/>
      </w:tblGrid>
      <w:tr w:rsidR="004B50F0" w:rsidRPr="00397661" w14:paraId="1CB09F76" w14:textId="77777777" w:rsidTr="00C20229">
        <w:trPr>
          <w:cantSplit/>
        </w:trPr>
        <w:tc>
          <w:tcPr>
            <w:tcW w:w="4395" w:type="dxa"/>
          </w:tcPr>
          <w:p w14:paraId="01C898C4" w14:textId="2EE8FA03" w:rsidR="004B50F0" w:rsidRPr="00A11819" w:rsidRDefault="004B50F0" w:rsidP="00B85DC2">
            <w:pPr>
              <w:rPr>
                <w:sz w:val="22"/>
              </w:rPr>
            </w:pPr>
            <w:r w:rsidRPr="00A11819">
              <w:rPr>
                <w:sz w:val="22"/>
              </w:rPr>
              <w:t>Recruitment opens</w:t>
            </w:r>
          </w:p>
        </w:tc>
        <w:tc>
          <w:tcPr>
            <w:tcW w:w="3118" w:type="dxa"/>
          </w:tcPr>
          <w:p w14:paraId="07993C72" w14:textId="07B4B6BB" w:rsidR="004B50F0" w:rsidRPr="00A11819" w:rsidRDefault="002F263C" w:rsidP="00B85DC2">
            <w:pPr>
              <w:rPr>
                <w:b/>
                <w:sz w:val="22"/>
              </w:rPr>
            </w:pPr>
            <w:r w:rsidRPr="00A11819">
              <w:rPr>
                <w:b/>
                <w:sz w:val="22"/>
              </w:rPr>
              <w:t>Monday 14</w:t>
            </w:r>
            <w:r w:rsidRPr="00A11819">
              <w:rPr>
                <w:b/>
                <w:sz w:val="22"/>
                <w:vertAlign w:val="superscript"/>
              </w:rPr>
              <w:t>th</w:t>
            </w:r>
            <w:r w:rsidRPr="00A11819">
              <w:rPr>
                <w:b/>
                <w:sz w:val="22"/>
              </w:rPr>
              <w:t xml:space="preserve"> April</w:t>
            </w:r>
          </w:p>
        </w:tc>
      </w:tr>
      <w:tr w:rsidR="00F4124C" w:rsidRPr="00397661" w14:paraId="63016E26" w14:textId="77777777" w:rsidTr="00C20229">
        <w:trPr>
          <w:cantSplit/>
        </w:trPr>
        <w:tc>
          <w:tcPr>
            <w:tcW w:w="4395" w:type="dxa"/>
          </w:tcPr>
          <w:p w14:paraId="0CFDB99D" w14:textId="77777777" w:rsidR="00F4124C" w:rsidRPr="00A11819" w:rsidRDefault="00F4124C" w:rsidP="00B85DC2">
            <w:pPr>
              <w:rPr>
                <w:sz w:val="22"/>
              </w:rPr>
            </w:pPr>
            <w:r w:rsidRPr="00A11819">
              <w:rPr>
                <w:sz w:val="22"/>
              </w:rPr>
              <w:t>Closing date for applications</w:t>
            </w:r>
          </w:p>
        </w:tc>
        <w:tc>
          <w:tcPr>
            <w:tcW w:w="3118" w:type="dxa"/>
          </w:tcPr>
          <w:p w14:paraId="7CC66AF0" w14:textId="3C1737FE" w:rsidR="00F4124C" w:rsidRPr="00A11819" w:rsidRDefault="008E74CD" w:rsidP="00B85DC2">
            <w:pPr>
              <w:rPr>
                <w:b/>
                <w:sz w:val="22"/>
              </w:rPr>
            </w:pPr>
            <w:r w:rsidRPr="00A11819">
              <w:rPr>
                <w:b/>
                <w:sz w:val="22"/>
              </w:rPr>
              <w:t>Sunday 25</w:t>
            </w:r>
            <w:r w:rsidRPr="00A11819">
              <w:rPr>
                <w:b/>
                <w:sz w:val="22"/>
                <w:vertAlign w:val="superscript"/>
              </w:rPr>
              <w:t>th</w:t>
            </w:r>
            <w:r w:rsidRPr="00A11819">
              <w:rPr>
                <w:b/>
                <w:sz w:val="22"/>
              </w:rPr>
              <w:t xml:space="preserve"> May</w:t>
            </w:r>
          </w:p>
        </w:tc>
      </w:tr>
      <w:tr w:rsidR="008E74CD" w:rsidRPr="00397661" w14:paraId="55267C47" w14:textId="77777777" w:rsidTr="00C20229">
        <w:trPr>
          <w:cantSplit/>
        </w:trPr>
        <w:tc>
          <w:tcPr>
            <w:tcW w:w="4395" w:type="dxa"/>
          </w:tcPr>
          <w:p w14:paraId="0D1B77E6" w14:textId="34373D75" w:rsidR="008E74CD" w:rsidRPr="00A11819" w:rsidRDefault="008E74CD" w:rsidP="00B85DC2">
            <w:pPr>
              <w:rPr>
                <w:sz w:val="22"/>
              </w:rPr>
            </w:pPr>
            <w:r w:rsidRPr="00A11819">
              <w:rPr>
                <w:sz w:val="22"/>
              </w:rPr>
              <w:t>Shortlisting</w:t>
            </w:r>
          </w:p>
        </w:tc>
        <w:tc>
          <w:tcPr>
            <w:tcW w:w="3118" w:type="dxa"/>
          </w:tcPr>
          <w:p w14:paraId="71D36068" w14:textId="0CF4E575" w:rsidR="008E74CD" w:rsidRPr="00A11819" w:rsidRDefault="00CB34CB" w:rsidP="00B85DC2">
            <w:pPr>
              <w:rPr>
                <w:b/>
                <w:sz w:val="22"/>
              </w:rPr>
            </w:pPr>
            <w:r>
              <w:rPr>
                <w:b/>
                <w:sz w:val="22"/>
              </w:rPr>
              <w:t>Tuesday 3</w:t>
            </w:r>
            <w:r w:rsidRPr="00CB34CB">
              <w:rPr>
                <w:b/>
                <w:sz w:val="22"/>
                <w:vertAlign w:val="superscript"/>
              </w:rPr>
              <w:t>rd</w:t>
            </w:r>
            <w:r>
              <w:rPr>
                <w:b/>
                <w:sz w:val="22"/>
              </w:rPr>
              <w:t xml:space="preserve"> </w:t>
            </w:r>
            <w:r w:rsidR="00B85477" w:rsidRPr="00A11819">
              <w:rPr>
                <w:b/>
                <w:sz w:val="22"/>
              </w:rPr>
              <w:t>June</w:t>
            </w:r>
          </w:p>
        </w:tc>
      </w:tr>
      <w:tr w:rsidR="00F4124C" w:rsidRPr="00397661" w14:paraId="74CACED2" w14:textId="77777777" w:rsidTr="00C20229">
        <w:trPr>
          <w:cantSplit/>
        </w:trPr>
        <w:tc>
          <w:tcPr>
            <w:tcW w:w="4395" w:type="dxa"/>
          </w:tcPr>
          <w:p w14:paraId="6BEDC431" w14:textId="77777777" w:rsidR="00F4124C" w:rsidRPr="00A11819" w:rsidRDefault="00F4124C" w:rsidP="00B85DC2">
            <w:pPr>
              <w:rPr>
                <w:sz w:val="22"/>
              </w:rPr>
            </w:pPr>
            <w:r w:rsidRPr="00A11819">
              <w:rPr>
                <w:sz w:val="22"/>
              </w:rPr>
              <w:t>Provisional date to notify shortlisted candidates</w:t>
            </w:r>
          </w:p>
        </w:tc>
        <w:tc>
          <w:tcPr>
            <w:tcW w:w="3118" w:type="dxa"/>
          </w:tcPr>
          <w:p w14:paraId="1B8C69FD" w14:textId="63603EC1" w:rsidR="00F4124C" w:rsidRPr="00A11819" w:rsidRDefault="0078782A" w:rsidP="00B85DC2">
            <w:pPr>
              <w:rPr>
                <w:b/>
                <w:sz w:val="22"/>
              </w:rPr>
            </w:pPr>
            <w:r w:rsidRPr="00A11819">
              <w:rPr>
                <w:b/>
                <w:sz w:val="22"/>
              </w:rPr>
              <w:t>w/c Monday 16</w:t>
            </w:r>
            <w:r w:rsidRPr="00A11819">
              <w:rPr>
                <w:b/>
                <w:sz w:val="22"/>
                <w:vertAlign w:val="superscript"/>
              </w:rPr>
              <w:t>th</w:t>
            </w:r>
            <w:r w:rsidRPr="00A11819">
              <w:rPr>
                <w:b/>
                <w:sz w:val="22"/>
              </w:rPr>
              <w:t xml:space="preserve"> June</w:t>
            </w:r>
          </w:p>
        </w:tc>
      </w:tr>
      <w:tr w:rsidR="00F4124C" w:rsidRPr="00397661" w14:paraId="05156132" w14:textId="77777777" w:rsidTr="00C20229">
        <w:trPr>
          <w:cantSplit/>
        </w:trPr>
        <w:tc>
          <w:tcPr>
            <w:tcW w:w="4395" w:type="dxa"/>
          </w:tcPr>
          <w:p w14:paraId="236D4C2C" w14:textId="77777777" w:rsidR="00F4124C" w:rsidRPr="00A11819" w:rsidRDefault="00F4124C" w:rsidP="00B85DC2">
            <w:pPr>
              <w:rPr>
                <w:color w:val="FF0000"/>
                <w:sz w:val="22"/>
              </w:rPr>
            </w:pPr>
            <w:r w:rsidRPr="00A11819">
              <w:rPr>
                <w:sz w:val="22"/>
              </w:rPr>
              <w:t>Provisional dates for interview days (may be subject to change)</w:t>
            </w:r>
          </w:p>
        </w:tc>
        <w:tc>
          <w:tcPr>
            <w:tcW w:w="3118" w:type="dxa"/>
          </w:tcPr>
          <w:p w14:paraId="330FED75" w14:textId="5C2F191B" w:rsidR="00F4124C" w:rsidRPr="00A11819" w:rsidRDefault="0020734B" w:rsidP="00B85DC2">
            <w:pPr>
              <w:rPr>
                <w:b/>
                <w:sz w:val="22"/>
              </w:rPr>
            </w:pPr>
            <w:r>
              <w:rPr>
                <w:b/>
                <w:sz w:val="22"/>
              </w:rPr>
              <w:t>16</w:t>
            </w:r>
            <w:r w:rsidRPr="0020734B">
              <w:rPr>
                <w:b/>
                <w:sz w:val="22"/>
                <w:vertAlign w:val="superscript"/>
              </w:rPr>
              <w:t>th</w:t>
            </w:r>
            <w:r>
              <w:rPr>
                <w:b/>
                <w:sz w:val="22"/>
              </w:rPr>
              <w:t>, 17</w:t>
            </w:r>
            <w:r w:rsidRPr="0020734B">
              <w:rPr>
                <w:b/>
                <w:sz w:val="22"/>
                <w:vertAlign w:val="superscript"/>
              </w:rPr>
              <w:t>th</w:t>
            </w:r>
            <w:r>
              <w:rPr>
                <w:b/>
                <w:sz w:val="22"/>
              </w:rPr>
              <w:t>, 18</w:t>
            </w:r>
            <w:r w:rsidRPr="0020734B">
              <w:rPr>
                <w:b/>
                <w:sz w:val="22"/>
                <w:vertAlign w:val="superscript"/>
              </w:rPr>
              <w:t>th</w:t>
            </w:r>
            <w:r>
              <w:rPr>
                <w:b/>
                <w:sz w:val="22"/>
              </w:rPr>
              <w:t xml:space="preserve"> </w:t>
            </w:r>
            <w:r w:rsidR="0078782A" w:rsidRPr="00A11819">
              <w:rPr>
                <w:b/>
                <w:sz w:val="22"/>
              </w:rPr>
              <w:t>July</w:t>
            </w:r>
          </w:p>
        </w:tc>
      </w:tr>
      <w:tr w:rsidR="001909E2" w:rsidRPr="00397661" w14:paraId="02740D8F" w14:textId="77777777" w:rsidTr="00C20229">
        <w:trPr>
          <w:cantSplit/>
        </w:trPr>
        <w:tc>
          <w:tcPr>
            <w:tcW w:w="4395" w:type="dxa"/>
          </w:tcPr>
          <w:p w14:paraId="203E7DC7" w14:textId="45FA9BFB" w:rsidR="001909E2" w:rsidRPr="00A11819" w:rsidRDefault="001909E2" w:rsidP="00B85DC2">
            <w:pPr>
              <w:rPr>
                <w:sz w:val="22"/>
              </w:rPr>
            </w:pPr>
            <w:r w:rsidRPr="00A11819">
              <w:rPr>
                <w:sz w:val="22"/>
              </w:rPr>
              <w:t>Selection Decisions</w:t>
            </w:r>
            <w:r w:rsidR="007900D2" w:rsidRPr="00A11819">
              <w:rPr>
                <w:sz w:val="22"/>
              </w:rPr>
              <w:t xml:space="preserve"> communicated</w:t>
            </w:r>
          </w:p>
        </w:tc>
        <w:tc>
          <w:tcPr>
            <w:tcW w:w="3118" w:type="dxa"/>
          </w:tcPr>
          <w:p w14:paraId="186C0121" w14:textId="0118327E" w:rsidR="001909E2" w:rsidRPr="00A11819" w:rsidRDefault="0078782A" w:rsidP="00B85DC2">
            <w:pPr>
              <w:rPr>
                <w:b/>
                <w:sz w:val="22"/>
              </w:rPr>
            </w:pPr>
            <w:r w:rsidRPr="00A11819">
              <w:rPr>
                <w:b/>
                <w:sz w:val="22"/>
              </w:rPr>
              <w:t xml:space="preserve">w/c </w:t>
            </w:r>
            <w:r w:rsidR="0095790B">
              <w:rPr>
                <w:b/>
                <w:sz w:val="22"/>
              </w:rPr>
              <w:t>21</w:t>
            </w:r>
            <w:r w:rsidR="0095790B" w:rsidRPr="0095790B">
              <w:rPr>
                <w:b/>
                <w:sz w:val="22"/>
                <w:vertAlign w:val="superscript"/>
              </w:rPr>
              <w:t>st</w:t>
            </w:r>
            <w:r w:rsidR="0095790B">
              <w:rPr>
                <w:b/>
                <w:sz w:val="22"/>
              </w:rPr>
              <w:t xml:space="preserve"> </w:t>
            </w:r>
            <w:r w:rsidRPr="00A11819">
              <w:rPr>
                <w:b/>
                <w:sz w:val="22"/>
              </w:rPr>
              <w:t>July</w:t>
            </w:r>
          </w:p>
        </w:tc>
      </w:tr>
      <w:tr w:rsidR="0024613A" w:rsidRPr="00397661" w14:paraId="0891B4F1" w14:textId="77777777" w:rsidTr="00C20229">
        <w:trPr>
          <w:cantSplit/>
        </w:trPr>
        <w:tc>
          <w:tcPr>
            <w:tcW w:w="4395" w:type="dxa"/>
          </w:tcPr>
          <w:p w14:paraId="3938CDC3" w14:textId="1F5D31F2" w:rsidR="0024613A" w:rsidRPr="00A11819" w:rsidRDefault="007900D2" w:rsidP="00B85DC2">
            <w:pPr>
              <w:rPr>
                <w:sz w:val="22"/>
              </w:rPr>
            </w:pPr>
            <w:r w:rsidRPr="00A11819">
              <w:rPr>
                <w:sz w:val="22"/>
              </w:rPr>
              <w:t>Initial training</w:t>
            </w:r>
          </w:p>
        </w:tc>
        <w:tc>
          <w:tcPr>
            <w:tcW w:w="3118" w:type="dxa"/>
          </w:tcPr>
          <w:p w14:paraId="533A8F21" w14:textId="15B30AFA" w:rsidR="0024613A" w:rsidRPr="00A11819" w:rsidRDefault="00E14F3F" w:rsidP="00B85DC2">
            <w:pPr>
              <w:rPr>
                <w:b/>
                <w:sz w:val="22"/>
              </w:rPr>
            </w:pPr>
            <w:r>
              <w:rPr>
                <w:b/>
                <w:sz w:val="22"/>
              </w:rPr>
              <w:t>TBC</w:t>
            </w:r>
          </w:p>
        </w:tc>
      </w:tr>
      <w:tr w:rsidR="0024613A" w:rsidRPr="00397661" w14:paraId="637E3AF9" w14:textId="77777777" w:rsidTr="00C20229">
        <w:trPr>
          <w:cantSplit/>
        </w:trPr>
        <w:tc>
          <w:tcPr>
            <w:tcW w:w="4395" w:type="dxa"/>
          </w:tcPr>
          <w:p w14:paraId="58D72DC2" w14:textId="77777777" w:rsidR="0024613A" w:rsidRPr="00A11819" w:rsidRDefault="0024613A" w:rsidP="00B85DC2">
            <w:pPr>
              <w:rPr>
                <w:sz w:val="22"/>
              </w:rPr>
            </w:pPr>
            <w:r w:rsidRPr="00A11819">
              <w:rPr>
                <w:sz w:val="22"/>
              </w:rPr>
              <w:t>Successful candidates eligible for hearings</w:t>
            </w:r>
          </w:p>
        </w:tc>
        <w:tc>
          <w:tcPr>
            <w:tcW w:w="3118" w:type="dxa"/>
          </w:tcPr>
          <w:p w14:paraId="52034BC2" w14:textId="01BAEED0" w:rsidR="0024613A" w:rsidRPr="00A11819" w:rsidRDefault="00E14F3F" w:rsidP="00B85DC2">
            <w:pPr>
              <w:rPr>
                <w:b/>
                <w:sz w:val="22"/>
              </w:rPr>
            </w:pPr>
            <w:r>
              <w:rPr>
                <w:b/>
                <w:sz w:val="22"/>
              </w:rPr>
              <w:t>TBC</w:t>
            </w:r>
          </w:p>
        </w:tc>
      </w:tr>
    </w:tbl>
    <w:p w14:paraId="7CA95911" w14:textId="77777777" w:rsidR="005723C1" w:rsidRDefault="005723C1" w:rsidP="00B85DC2">
      <w:pPr>
        <w:rPr>
          <w:color w:val="1F497D" w:themeColor="text2"/>
        </w:rPr>
      </w:pPr>
    </w:p>
    <w:p w14:paraId="07CACFA0" w14:textId="357863A0" w:rsidR="00F4124C" w:rsidRPr="006635FD" w:rsidRDefault="00593073" w:rsidP="00B85DC2">
      <w:pPr>
        <w:rPr>
          <w:b/>
          <w:color w:val="1F497D" w:themeColor="text2"/>
          <w:szCs w:val="24"/>
        </w:rPr>
      </w:pPr>
      <w:bookmarkStart w:id="4" w:name="_Toc427858899"/>
      <w:r>
        <w:rPr>
          <w:b/>
          <w:color w:val="1F497D" w:themeColor="text2"/>
          <w:szCs w:val="24"/>
        </w:rPr>
        <w:t xml:space="preserve">4.2 </w:t>
      </w:r>
      <w:r w:rsidR="00F4124C" w:rsidRPr="006635FD">
        <w:rPr>
          <w:b/>
          <w:color w:val="1F497D" w:themeColor="text2"/>
          <w:szCs w:val="24"/>
        </w:rPr>
        <w:t>The application form</w:t>
      </w:r>
      <w:bookmarkEnd w:id="4"/>
    </w:p>
    <w:p w14:paraId="31B8D6B0" w14:textId="77777777" w:rsidR="00F4124C" w:rsidRPr="006635FD" w:rsidRDefault="00F4124C" w:rsidP="00B85DC2">
      <w:pPr>
        <w:rPr>
          <w:sz w:val="22"/>
        </w:rPr>
      </w:pPr>
      <w:r w:rsidRPr="006635FD">
        <w:rPr>
          <w:sz w:val="22"/>
        </w:rPr>
        <w:t>The application form plays an important part in the selection process. You should complete all sections of the form, ensuring the information you provide is clear and accurate.</w:t>
      </w:r>
    </w:p>
    <w:p w14:paraId="1B10FE39" w14:textId="77777777" w:rsidR="0031252A" w:rsidRDefault="0031252A" w:rsidP="00B85DC2">
      <w:pPr>
        <w:rPr>
          <w:i/>
          <w:sz w:val="22"/>
        </w:rPr>
      </w:pPr>
    </w:p>
    <w:p w14:paraId="75F593D7" w14:textId="77777777" w:rsidR="0085024A" w:rsidRPr="006635FD" w:rsidRDefault="0085024A" w:rsidP="00B85DC2">
      <w:pPr>
        <w:rPr>
          <w:b/>
          <w:color w:val="1F497D" w:themeColor="text2"/>
          <w:szCs w:val="24"/>
        </w:rPr>
      </w:pPr>
      <w:r w:rsidRPr="006635FD">
        <w:rPr>
          <w:b/>
          <w:color w:val="1F497D" w:themeColor="text2"/>
          <w:szCs w:val="24"/>
        </w:rPr>
        <w:t>Post applied for</w:t>
      </w:r>
    </w:p>
    <w:p w14:paraId="693595B7" w14:textId="687346DE" w:rsidR="0085024A" w:rsidRPr="006635FD" w:rsidRDefault="0085024A" w:rsidP="00B85DC2">
      <w:pPr>
        <w:rPr>
          <w:b/>
          <w:sz w:val="22"/>
        </w:rPr>
      </w:pPr>
      <w:r w:rsidRPr="006635FD">
        <w:rPr>
          <w:sz w:val="22"/>
        </w:rPr>
        <w:lastRenderedPageBreak/>
        <w:t>Candidates can apply for</w:t>
      </w:r>
      <w:r w:rsidR="00F72475" w:rsidRPr="006635FD">
        <w:rPr>
          <w:sz w:val="22"/>
        </w:rPr>
        <w:t xml:space="preserve"> any</w:t>
      </w:r>
      <w:r w:rsidRPr="006635FD">
        <w:rPr>
          <w:sz w:val="22"/>
        </w:rPr>
        <w:t xml:space="preserve"> or all five of the policing areas and must specify which areas they wish to be appointed in their applications. </w:t>
      </w:r>
    </w:p>
    <w:p w14:paraId="47BD7C00" w14:textId="77777777" w:rsidR="0085024A" w:rsidRDefault="0085024A" w:rsidP="00B85DC2">
      <w:pPr>
        <w:rPr>
          <w:i/>
        </w:rPr>
      </w:pPr>
    </w:p>
    <w:p w14:paraId="4B4AE2C4" w14:textId="47937C91" w:rsidR="00F4124C" w:rsidRPr="006635FD" w:rsidRDefault="00F4124C" w:rsidP="00B85DC2">
      <w:pPr>
        <w:rPr>
          <w:b/>
          <w:color w:val="1F497D" w:themeColor="text2"/>
          <w:szCs w:val="24"/>
        </w:rPr>
      </w:pPr>
      <w:r w:rsidRPr="006635FD">
        <w:rPr>
          <w:b/>
          <w:color w:val="1F497D" w:themeColor="text2"/>
          <w:szCs w:val="24"/>
        </w:rPr>
        <w:t xml:space="preserve">The </w:t>
      </w:r>
      <w:r w:rsidR="00DD5CAF" w:rsidRPr="006635FD">
        <w:rPr>
          <w:b/>
          <w:color w:val="1F497D" w:themeColor="text2"/>
          <w:szCs w:val="24"/>
        </w:rPr>
        <w:t>self-assessment</w:t>
      </w:r>
    </w:p>
    <w:p w14:paraId="12EA6015" w14:textId="4A3E4544" w:rsidR="00F4124C" w:rsidRPr="006635FD" w:rsidRDefault="00F4124C" w:rsidP="00B85DC2">
      <w:pPr>
        <w:rPr>
          <w:sz w:val="22"/>
        </w:rPr>
      </w:pPr>
      <w:r w:rsidRPr="006635FD">
        <w:rPr>
          <w:sz w:val="22"/>
        </w:rPr>
        <w:t xml:space="preserve">When completing the </w:t>
      </w:r>
      <w:r w:rsidR="00DD5CAF" w:rsidRPr="006635FD">
        <w:rPr>
          <w:sz w:val="22"/>
        </w:rPr>
        <w:t>self-assessment</w:t>
      </w:r>
      <w:r w:rsidRPr="006635FD">
        <w:rPr>
          <w:sz w:val="22"/>
        </w:rPr>
        <w:t xml:space="preserve"> please be concise. Note form is acceptable. In preparing your </w:t>
      </w:r>
      <w:r w:rsidR="00DD5CAF" w:rsidRPr="006635FD">
        <w:rPr>
          <w:sz w:val="22"/>
        </w:rPr>
        <w:t>self-assessment</w:t>
      </w:r>
      <w:r w:rsidRPr="006635FD">
        <w:rPr>
          <w:sz w:val="22"/>
        </w:rPr>
        <w:t xml:space="preserve"> it is important to remember that this is a critical part of your application. Please look at the qualities and abilities required for this post. This assessment is your opportunity to expand on the information you have provided about your career history. It should explain how you demonstrate the qualities and abilities and not simply be a reiteration of your career history.</w:t>
      </w:r>
    </w:p>
    <w:p w14:paraId="4474C82A" w14:textId="77777777" w:rsidR="00F4124C" w:rsidRDefault="00F4124C" w:rsidP="00B85DC2"/>
    <w:p w14:paraId="75685350" w14:textId="77777777" w:rsidR="00D07481" w:rsidRDefault="00D07481" w:rsidP="00B85DC2"/>
    <w:p w14:paraId="4A59317B" w14:textId="77777777" w:rsidR="00D07481" w:rsidRDefault="00D07481" w:rsidP="00B85DC2"/>
    <w:p w14:paraId="63511C9E" w14:textId="77777777" w:rsidR="00D07481" w:rsidRPr="00C95A6C" w:rsidRDefault="00D07481" w:rsidP="00B85DC2"/>
    <w:p w14:paraId="4F2FD87C" w14:textId="77777777" w:rsidR="00F4124C" w:rsidRPr="00A11819" w:rsidRDefault="00F4124C" w:rsidP="00B85DC2">
      <w:pPr>
        <w:rPr>
          <w:i/>
          <w:iCs/>
          <w:sz w:val="22"/>
        </w:rPr>
      </w:pPr>
      <w:r w:rsidRPr="00A11819">
        <w:rPr>
          <w:i/>
          <w:iCs/>
          <w:sz w:val="22"/>
        </w:rPr>
        <w:t>You should consider the following:</w:t>
      </w:r>
    </w:p>
    <w:p w14:paraId="493DE9E2" w14:textId="77777777" w:rsidR="00F4124C" w:rsidRPr="00A11819" w:rsidRDefault="00F4124C" w:rsidP="00B85DC2">
      <w:pPr>
        <w:rPr>
          <w:sz w:val="22"/>
        </w:rPr>
      </w:pPr>
      <w:r w:rsidRPr="00A11819">
        <w:rPr>
          <w:sz w:val="22"/>
        </w:rPr>
        <w:t>Make sure that you provide specific examples that demonstrate how your skills match the qualities and abilities sought at the level appropriate for the role for which you are applying.  It is not sufficient to talk generally about a situation and what happened – we need to know specifically what the situation was, your task and the result.</w:t>
      </w:r>
    </w:p>
    <w:p w14:paraId="674263FB" w14:textId="77777777" w:rsidR="00F4124C" w:rsidRPr="00A11819" w:rsidRDefault="00F4124C" w:rsidP="00B85DC2">
      <w:pPr>
        <w:rPr>
          <w:sz w:val="22"/>
        </w:rPr>
      </w:pPr>
      <w:r w:rsidRPr="00A11819">
        <w:rPr>
          <w:sz w:val="22"/>
        </w:rPr>
        <w:lastRenderedPageBreak/>
        <w:t>Be clear and explicit when writing your examples so that there is no room for doubt about how you personally have tackled something. Do not assume that the person reading your form will be able to infer, from your description, what your role was and what specifically you were responsible for.</w:t>
      </w:r>
    </w:p>
    <w:p w14:paraId="79028F10" w14:textId="77777777" w:rsidR="00F4124C" w:rsidRPr="00A11819" w:rsidRDefault="00F4124C" w:rsidP="00B85DC2">
      <w:pPr>
        <w:rPr>
          <w:sz w:val="22"/>
        </w:rPr>
      </w:pPr>
      <w:r w:rsidRPr="00A11819">
        <w:rPr>
          <w:sz w:val="22"/>
        </w:rPr>
        <w:t>Keep your answers concise and to the point. It is important that the focus is on you – your actions and your responsibilities – not the situation as a whole.</w:t>
      </w:r>
    </w:p>
    <w:p w14:paraId="723754D1" w14:textId="77777777" w:rsidR="0024613A" w:rsidRDefault="0024613A" w:rsidP="00B85DC2">
      <w:pPr>
        <w:rPr>
          <w:i/>
          <w:sz w:val="22"/>
        </w:rPr>
      </w:pPr>
    </w:p>
    <w:p w14:paraId="4FBDC771" w14:textId="77777777" w:rsidR="00633817" w:rsidRPr="00A11819" w:rsidRDefault="00633817" w:rsidP="00B85DC2">
      <w:pPr>
        <w:rPr>
          <w:b/>
          <w:color w:val="1F497D" w:themeColor="text2"/>
          <w:szCs w:val="24"/>
        </w:rPr>
      </w:pPr>
      <w:r w:rsidRPr="00A11819">
        <w:rPr>
          <w:b/>
          <w:color w:val="1F497D" w:themeColor="text2"/>
          <w:szCs w:val="24"/>
        </w:rPr>
        <w:t>Diversity monitoring</w:t>
      </w:r>
    </w:p>
    <w:p w14:paraId="3E991B15" w14:textId="77777777" w:rsidR="00633817" w:rsidRPr="00A11819" w:rsidRDefault="00633817" w:rsidP="00B85DC2">
      <w:pPr>
        <w:rPr>
          <w:sz w:val="22"/>
        </w:rPr>
      </w:pPr>
      <w:r w:rsidRPr="00A11819">
        <w:rPr>
          <w:sz w:val="22"/>
        </w:rPr>
        <w:t>As part of the application form candidates are asked to complete diversity questions to enable us to monitor the effectiveness of our diversity strategy in line with our statutory duties.  If you do not wish to declare any particular characteristic, please select “I prefer not to answer”. This information will not be used when making any selection decisions.</w:t>
      </w:r>
    </w:p>
    <w:p w14:paraId="12B0D716" w14:textId="77777777" w:rsidR="00633817" w:rsidRPr="000A581C" w:rsidRDefault="00633817" w:rsidP="00B85DC2"/>
    <w:p w14:paraId="25383465" w14:textId="77777777" w:rsidR="00F4124C" w:rsidRPr="00A11819" w:rsidRDefault="00F4124C" w:rsidP="00B85DC2">
      <w:pPr>
        <w:rPr>
          <w:b/>
          <w:color w:val="1F497D" w:themeColor="text2"/>
          <w:szCs w:val="24"/>
        </w:rPr>
      </w:pPr>
      <w:r w:rsidRPr="00A11819">
        <w:rPr>
          <w:b/>
          <w:color w:val="1F497D" w:themeColor="text2"/>
          <w:szCs w:val="24"/>
        </w:rPr>
        <w:t>Obtaining an application form</w:t>
      </w:r>
    </w:p>
    <w:p w14:paraId="783ED284" w14:textId="2EB498D8" w:rsidR="00F4124C" w:rsidRPr="00A11819" w:rsidRDefault="00F4124C" w:rsidP="00B85DC2">
      <w:pPr>
        <w:rPr>
          <w:sz w:val="22"/>
        </w:rPr>
      </w:pPr>
      <w:r w:rsidRPr="00A11819">
        <w:rPr>
          <w:sz w:val="22"/>
        </w:rPr>
        <w:t xml:space="preserve">The application form for this selection exercise can be obtained electronically by downloading it from </w:t>
      </w:r>
      <w:r w:rsidR="0024613A" w:rsidRPr="00A11819">
        <w:rPr>
          <w:sz w:val="22"/>
        </w:rPr>
        <w:t xml:space="preserve">any of the </w:t>
      </w:r>
      <w:r w:rsidR="00637DB5" w:rsidRPr="00A11819">
        <w:rPr>
          <w:sz w:val="22"/>
        </w:rPr>
        <w:t>C</w:t>
      </w:r>
      <w:r w:rsidR="0024613A" w:rsidRPr="00A11819">
        <w:rPr>
          <w:sz w:val="22"/>
        </w:rPr>
        <w:t>ommissioners’</w:t>
      </w:r>
      <w:r w:rsidRPr="00A11819">
        <w:rPr>
          <w:sz w:val="22"/>
        </w:rPr>
        <w:t xml:space="preserve"> website</w:t>
      </w:r>
      <w:r w:rsidR="0024613A" w:rsidRPr="00A11819">
        <w:rPr>
          <w:sz w:val="22"/>
        </w:rPr>
        <w:t>s</w:t>
      </w:r>
      <w:r w:rsidRPr="00A11819">
        <w:rPr>
          <w:sz w:val="22"/>
        </w:rPr>
        <w:t>.</w:t>
      </w:r>
      <w:r w:rsidR="00633817" w:rsidRPr="00A11819">
        <w:rPr>
          <w:sz w:val="22"/>
        </w:rPr>
        <w:t xml:space="preserve"> To obtain an application form by post or if you have any difficulties in downloading an application please use the contact details at section 8 below.</w:t>
      </w:r>
    </w:p>
    <w:p w14:paraId="1D1F0B44" w14:textId="77777777" w:rsidR="00633817" w:rsidRPr="008E119C" w:rsidRDefault="00633817" w:rsidP="00B85DC2"/>
    <w:p w14:paraId="4AFFE62D" w14:textId="758F6329" w:rsidR="00F4124C" w:rsidRPr="00A11819" w:rsidRDefault="00593073" w:rsidP="00B85DC2">
      <w:pPr>
        <w:rPr>
          <w:b/>
          <w:color w:val="1F497D" w:themeColor="text2"/>
          <w:szCs w:val="24"/>
        </w:rPr>
      </w:pPr>
      <w:bookmarkStart w:id="5" w:name="_Toc427858900"/>
      <w:r>
        <w:rPr>
          <w:b/>
          <w:color w:val="1F497D" w:themeColor="text2"/>
          <w:szCs w:val="24"/>
        </w:rPr>
        <w:t xml:space="preserve">4.3 </w:t>
      </w:r>
      <w:r w:rsidR="00F4124C" w:rsidRPr="00A11819">
        <w:rPr>
          <w:b/>
          <w:color w:val="1F497D" w:themeColor="text2"/>
          <w:szCs w:val="24"/>
        </w:rPr>
        <w:t>Shortlisting</w:t>
      </w:r>
      <w:bookmarkEnd w:id="5"/>
      <w:r w:rsidR="00F4124C" w:rsidRPr="00A11819">
        <w:rPr>
          <w:b/>
          <w:color w:val="1F497D" w:themeColor="text2"/>
          <w:szCs w:val="24"/>
        </w:rPr>
        <w:t xml:space="preserve"> </w:t>
      </w:r>
    </w:p>
    <w:p w14:paraId="43C96D9E" w14:textId="77777777" w:rsidR="001909E2" w:rsidRPr="00A11819" w:rsidRDefault="001909E2" w:rsidP="00B85DC2">
      <w:pPr>
        <w:rPr>
          <w:sz w:val="22"/>
        </w:rPr>
      </w:pPr>
      <w:r w:rsidRPr="00A11819">
        <w:rPr>
          <w:sz w:val="22"/>
        </w:rPr>
        <w:t>All</w:t>
      </w:r>
      <w:r w:rsidR="00633817" w:rsidRPr="00A11819">
        <w:rPr>
          <w:sz w:val="22"/>
        </w:rPr>
        <w:t xml:space="preserve"> applications will be checked for any eligibility. Any </w:t>
      </w:r>
      <w:r w:rsidR="00584C4B" w:rsidRPr="00A11819">
        <w:rPr>
          <w:sz w:val="22"/>
        </w:rPr>
        <w:t>candidates who do</w:t>
      </w:r>
      <w:r w:rsidR="00633817" w:rsidRPr="00A11819">
        <w:rPr>
          <w:sz w:val="22"/>
        </w:rPr>
        <w:t xml:space="preserve"> not meet the statutory requirements for appointment will not be progressed.</w:t>
      </w:r>
      <w:r w:rsidRPr="00A11819">
        <w:rPr>
          <w:sz w:val="22"/>
        </w:rPr>
        <w:t xml:space="preserve"> </w:t>
      </w:r>
    </w:p>
    <w:p w14:paraId="2585F004" w14:textId="4FE35E92" w:rsidR="001909E2" w:rsidRPr="00A11819" w:rsidRDefault="00633817" w:rsidP="00B85DC2">
      <w:pPr>
        <w:rPr>
          <w:rFonts w:cs="Arial"/>
          <w:color w:val="000000"/>
          <w:sz w:val="22"/>
        </w:rPr>
      </w:pPr>
      <w:r w:rsidRPr="00A11819">
        <w:rPr>
          <w:sz w:val="22"/>
        </w:rPr>
        <w:lastRenderedPageBreak/>
        <w:t xml:space="preserve">A short listing panel will assess the applications </w:t>
      </w:r>
      <w:r w:rsidR="001909E2" w:rsidRPr="00A11819">
        <w:rPr>
          <w:sz w:val="22"/>
        </w:rPr>
        <w:t>and c</w:t>
      </w:r>
      <w:r w:rsidRPr="00A11819">
        <w:rPr>
          <w:rFonts w:cs="Arial"/>
          <w:color w:val="000000"/>
          <w:sz w:val="22"/>
        </w:rPr>
        <w:t xml:space="preserve">andidates will be shortlisted on the basis of their written application. The Panel will be making their assessment against </w:t>
      </w:r>
      <w:r w:rsidR="001909E2" w:rsidRPr="00A11819">
        <w:rPr>
          <w:sz w:val="22"/>
        </w:rPr>
        <w:t xml:space="preserve">the advertised </w:t>
      </w:r>
      <w:r w:rsidR="00584C4B" w:rsidRPr="00A11819">
        <w:rPr>
          <w:sz w:val="22"/>
        </w:rPr>
        <w:t xml:space="preserve">Personal Specification and </w:t>
      </w:r>
      <w:r w:rsidR="001909E2" w:rsidRPr="00A11819">
        <w:rPr>
          <w:sz w:val="22"/>
        </w:rPr>
        <w:t xml:space="preserve">Qualities and Abilities. </w:t>
      </w:r>
      <w:r w:rsidR="001909E2" w:rsidRPr="00A11819">
        <w:rPr>
          <w:rFonts w:cs="Arial"/>
          <w:color w:val="000000"/>
          <w:sz w:val="22"/>
        </w:rPr>
        <w:t xml:space="preserve">Evidence will be drawn from your career profile and the competency self-assessment </w:t>
      </w:r>
      <w:r w:rsidR="00584C4B" w:rsidRPr="00A11819">
        <w:rPr>
          <w:rFonts w:cs="Arial"/>
          <w:color w:val="000000"/>
          <w:sz w:val="22"/>
        </w:rPr>
        <w:t>within the application</w:t>
      </w:r>
      <w:r w:rsidR="001909E2" w:rsidRPr="00A11819">
        <w:rPr>
          <w:rFonts w:cs="Arial"/>
          <w:color w:val="000000"/>
          <w:sz w:val="22"/>
        </w:rPr>
        <w:t xml:space="preserve">. </w:t>
      </w:r>
    </w:p>
    <w:p w14:paraId="51899DEA" w14:textId="59DA74A2" w:rsidR="00633817" w:rsidRPr="00A11819" w:rsidRDefault="001909E2" w:rsidP="00B85DC2">
      <w:pPr>
        <w:rPr>
          <w:rFonts w:eastAsia="Times New Roman" w:cs="Times New Roman"/>
          <w:sz w:val="22"/>
        </w:rPr>
      </w:pPr>
      <w:r w:rsidRPr="00A11819">
        <w:rPr>
          <w:rFonts w:cs="Arial"/>
          <w:color w:val="000000"/>
          <w:sz w:val="22"/>
        </w:rPr>
        <w:t xml:space="preserve">Short listing will take place </w:t>
      </w:r>
      <w:r w:rsidR="007041B1" w:rsidRPr="00A11819">
        <w:rPr>
          <w:rFonts w:cs="Arial"/>
          <w:color w:val="000000"/>
          <w:sz w:val="22"/>
        </w:rPr>
        <w:t xml:space="preserve">in </w:t>
      </w:r>
      <w:r w:rsidR="00F2148E" w:rsidRPr="00A11819">
        <w:rPr>
          <w:rFonts w:cs="Arial"/>
          <w:color w:val="000000"/>
          <w:sz w:val="22"/>
        </w:rPr>
        <w:t>June</w:t>
      </w:r>
      <w:r w:rsidRPr="00A11819">
        <w:rPr>
          <w:rFonts w:cs="Arial"/>
          <w:color w:val="000000"/>
          <w:sz w:val="22"/>
        </w:rPr>
        <w:t xml:space="preserve">. </w:t>
      </w:r>
      <w:r w:rsidR="00633817" w:rsidRPr="00A11819">
        <w:rPr>
          <w:rFonts w:eastAsia="Times New Roman" w:cs="Times New Roman"/>
          <w:sz w:val="22"/>
        </w:rPr>
        <w:t xml:space="preserve">Successful candidates will be </w:t>
      </w:r>
      <w:r w:rsidRPr="00A11819">
        <w:rPr>
          <w:rFonts w:eastAsia="Times New Roman" w:cs="Times New Roman"/>
          <w:sz w:val="22"/>
        </w:rPr>
        <w:t xml:space="preserve">notified and </w:t>
      </w:r>
      <w:r w:rsidR="00633817" w:rsidRPr="00A11819">
        <w:rPr>
          <w:rFonts w:eastAsia="Times New Roman" w:cs="Times New Roman"/>
          <w:sz w:val="22"/>
        </w:rPr>
        <w:t>invited to an interview day.</w:t>
      </w:r>
    </w:p>
    <w:p w14:paraId="277C071B" w14:textId="77777777" w:rsidR="00633817" w:rsidRPr="00C72FE1" w:rsidRDefault="00633817" w:rsidP="00B85DC2">
      <w:pPr>
        <w:rPr>
          <w:rFonts w:cs="Arial"/>
        </w:rPr>
      </w:pPr>
    </w:p>
    <w:p w14:paraId="5C295C44" w14:textId="4EDBDF2D" w:rsidR="00F4124C" w:rsidRPr="00A11819" w:rsidRDefault="00593073" w:rsidP="00B85DC2">
      <w:pPr>
        <w:rPr>
          <w:b/>
          <w:color w:val="1F497D" w:themeColor="text2"/>
          <w:szCs w:val="24"/>
        </w:rPr>
      </w:pPr>
      <w:bookmarkStart w:id="6" w:name="_Toc427858901"/>
      <w:r>
        <w:rPr>
          <w:b/>
          <w:color w:val="1F497D" w:themeColor="text2"/>
          <w:szCs w:val="24"/>
        </w:rPr>
        <w:t xml:space="preserve">4.4 </w:t>
      </w:r>
      <w:r w:rsidR="001909E2" w:rsidRPr="00A11819">
        <w:rPr>
          <w:b/>
          <w:color w:val="1F497D" w:themeColor="text2"/>
          <w:szCs w:val="24"/>
        </w:rPr>
        <w:t>Interview</w:t>
      </w:r>
      <w:r w:rsidR="00F4124C" w:rsidRPr="00A11819">
        <w:rPr>
          <w:b/>
          <w:color w:val="1F497D" w:themeColor="text2"/>
          <w:szCs w:val="24"/>
        </w:rPr>
        <w:t xml:space="preserve"> day</w:t>
      </w:r>
      <w:bookmarkEnd w:id="6"/>
    </w:p>
    <w:p w14:paraId="69920AF2" w14:textId="77777777" w:rsidR="005723C1" w:rsidRPr="00A11819" w:rsidRDefault="00F4124C" w:rsidP="00B85DC2">
      <w:pPr>
        <w:rPr>
          <w:sz w:val="22"/>
        </w:rPr>
      </w:pPr>
      <w:r w:rsidRPr="00A11819">
        <w:rPr>
          <w:sz w:val="22"/>
        </w:rPr>
        <w:t>If you are shortlisted, you will be invited to a</w:t>
      </w:r>
      <w:r w:rsidR="001909E2" w:rsidRPr="00A11819">
        <w:rPr>
          <w:sz w:val="22"/>
        </w:rPr>
        <w:t>n interview</w:t>
      </w:r>
      <w:r w:rsidRPr="00A11819">
        <w:rPr>
          <w:sz w:val="22"/>
        </w:rPr>
        <w:t xml:space="preserve"> day. The </w:t>
      </w:r>
      <w:r w:rsidR="001909E2" w:rsidRPr="00A11819">
        <w:rPr>
          <w:sz w:val="22"/>
        </w:rPr>
        <w:t>interview</w:t>
      </w:r>
      <w:r w:rsidRPr="00A11819">
        <w:rPr>
          <w:sz w:val="22"/>
        </w:rPr>
        <w:t xml:space="preserve"> day for this exercise will consist</w:t>
      </w:r>
      <w:r w:rsidR="001909E2" w:rsidRPr="00A11819">
        <w:rPr>
          <w:sz w:val="22"/>
        </w:rPr>
        <w:t xml:space="preserve"> of</w:t>
      </w:r>
      <w:r w:rsidRPr="00A11819">
        <w:rPr>
          <w:sz w:val="22"/>
        </w:rPr>
        <w:t xml:space="preserve"> </w:t>
      </w:r>
      <w:r w:rsidR="001909E2" w:rsidRPr="00A11819">
        <w:rPr>
          <w:sz w:val="22"/>
        </w:rPr>
        <w:t>a</w:t>
      </w:r>
      <w:r w:rsidRPr="00A11819">
        <w:rPr>
          <w:sz w:val="22"/>
        </w:rPr>
        <w:t xml:space="preserve"> panel interview. </w:t>
      </w:r>
      <w:r w:rsidR="00951F17" w:rsidRPr="00A11819">
        <w:rPr>
          <w:sz w:val="22"/>
        </w:rPr>
        <w:t xml:space="preserve">The interview panel will comprise officers from the Offices of the participating Commissioners. </w:t>
      </w:r>
      <w:r w:rsidR="001909E2" w:rsidRPr="00A11819">
        <w:rPr>
          <w:sz w:val="22"/>
        </w:rPr>
        <w:t xml:space="preserve">You may be asked to </w:t>
      </w:r>
      <w:r w:rsidR="00584C4B" w:rsidRPr="00A11819">
        <w:rPr>
          <w:sz w:val="22"/>
        </w:rPr>
        <w:t>make</w:t>
      </w:r>
      <w:r w:rsidR="001909E2" w:rsidRPr="00A11819">
        <w:rPr>
          <w:sz w:val="22"/>
        </w:rPr>
        <w:t xml:space="preserve"> a presentation or undertake a problem question on the day. </w:t>
      </w:r>
      <w:r w:rsidRPr="00A11819">
        <w:rPr>
          <w:sz w:val="22"/>
        </w:rPr>
        <w:t xml:space="preserve">Further details will be sent with any invitation to attend. The interview will consist of the panel seeking evidence from you against the qualities and abilities for the post. </w:t>
      </w:r>
      <w:r w:rsidR="00951F17" w:rsidRPr="00A11819">
        <w:rPr>
          <w:sz w:val="22"/>
        </w:rPr>
        <w:t>Following the interview day</w:t>
      </w:r>
      <w:r w:rsidR="001909E2" w:rsidRPr="00A11819">
        <w:rPr>
          <w:sz w:val="22"/>
        </w:rPr>
        <w:t xml:space="preserve"> unless notified there will be no further </w:t>
      </w:r>
      <w:r w:rsidR="00951F17" w:rsidRPr="00A11819">
        <w:rPr>
          <w:sz w:val="22"/>
        </w:rPr>
        <w:t xml:space="preserve">interview </w:t>
      </w:r>
      <w:r w:rsidR="001909E2" w:rsidRPr="00A11819">
        <w:rPr>
          <w:sz w:val="22"/>
        </w:rPr>
        <w:t xml:space="preserve">rounds. </w:t>
      </w:r>
      <w:r w:rsidRPr="00A11819">
        <w:rPr>
          <w:sz w:val="22"/>
        </w:rPr>
        <w:t xml:space="preserve">The overall assessment made by the panel </w:t>
      </w:r>
      <w:r w:rsidR="001909E2" w:rsidRPr="00A11819">
        <w:rPr>
          <w:sz w:val="22"/>
        </w:rPr>
        <w:t xml:space="preserve">will be </w:t>
      </w:r>
      <w:r w:rsidRPr="00A11819">
        <w:rPr>
          <w:sz w:val="22"/>
        </w:rPr>
        <w:t xml:space="preserve">provided to the </w:t>
      </w:r>
      <w:r w:rsidR="00C20229" w:rsidRPr="00A11819">
        <w:rPr>
          <w:sz w:val="22"/>
        </w:rPr>
        <w:t xml:space="preserve">Police and Crime </w:t>
      </w:r>
      <w:r w:rsidRPr="00A11819">
        <w:rPr>
          <w:sz w:val="22"/>
        </w:rPr>
        <w:t>Commissioners when they make their selection decisions.</w:t>
      </w:r>
    </w:p>
    <w:p w14:paraId="22BAE7B1" w14:textId="77777777" w:rsidR="002950EF" w:rsidRPr="00A11819" w:rsidRDefault="002950EF" w:rsidP="00B85DC2">
      <w:pPr>
        <w:rPr>
          <w:sz w:val="22"/>
          <w:szCs w:val="20"/>
        </w:rPr>
      </w:pPr>
    </w:p>
    <w:p w14:paraId="77573BDA" w14:textId="517D0EE9" w:rsidR="00F4124C" w:rsidRPr="00A11819" w:rsidRDefault="00593073" w:rsidP="00B85DC2">
      <w:pPr>
        <w:rPr>
          <w:b/>
          <w:color w:val="1F497D" w:themeColor="text2"/>
          <w:szCs w:val="24"/>
        </w:rPr>
      </w:pPr>
      <w:bookmarkStart w:id="7" w:name="_Toc427858902"/>
      <w:r>
        <w:rPr>
          <w:b/>
          <w:color w:val="1F497D" w:themeColor="text2"/>
          <w:szCs w:val="24"/>
        </w:rPr>
        <w:t xml:space="preserve">4.5 </w:t>
      </w:r>
      <w:r w:rsidR="00F4124C" w:rsidRPr="00A11819">
        <w:rPr>
          <w:b/>
          <w:color w:val="1F497D" w:themeColor="text2"/>
          <w:szCs w:val="24"/>
        </w:rPr>
        <w:t>Selection decisions</w:t>
      </w:r>
      <w:bookmarkEnd w:id="7"/>
    </w:p>
    <w:p w14:paraId="5F97BE98" w14:textId="61586D3C" w:rsidR="001909E2" w:rsidRPr="00A11819" w:rsidRDefault="001909E2" w:rsidP="00B85DC2">
      <w:pPr>
        <w:rPr>
          <w:sz w:val="22"/>
        </w:rPr>
      </w:pPr>
      <w:r w:rsidRPr="00A11819">
        <w:rPr>
          <w:sz w:val="22"/>
        </w:rPr>
        <w:t xml:space="preserve">Following the interview days the panel will make recommendations to the </w:t>
      </w:r>
      <w:r w:rsidR="00F4124C" w:rsidRPr="00A11819">
        <w:rPr>
          <w:sz w:val="22"/>
        </w:rPr>
        <w:t>Commission</w:t>
      </w:r>
      <w:r w:rsidRPr="00A11819">
        <w:rPr>
          <w:sz w:val="22"/>
        </w:rPr>
        <w:t xml:space="preserve">ers. Each </w:t>
      </w:r>
      <w:r w:rsidR="00D45836" w:rsidRPr="00A11819">
        <w:rPr>
          <w:sz w:val="22"/>
        </w:rPr>
        <w:t>C</w:t>
      </w:r>
      <w:r w:rsidRPr="00A11819">
        <w:rPr>
          <w:sz w:val="22"/>
        </w:rPr>
        <w:t xml:space="preserve">ommissioner will make a separate decision regarding who to appoint. </w:t>
      </w:r>
    </w:p>
    <w:p w14:paraId="18B55799" w14:textId="77777777" w:rsidR="00F4124C" w:rsidRPr="00A11819" w:rsidRDefault="005723C1" w:rsidP="00B85DC2">
      <w:pPr>
        <w:rPr>
          <w:sz w:val="22"/>
        </w:rPr>
      </w:pPr>
      <w:r w:rsidRPr="00A11819">
        <w:rPr>
          <w:sz w:val="22"/>
        </w:rPr>
        <w:t>T</w:t>
      </w:r>
      <w:r w:rsidR="00F4124C" w:rsidRPr="00A11819">
        <w:rPr>
          <w:sz w:val="22"/>
        </w:rPr>
        <w:t>he Commission</w:t>
      </w:r>
      <w:r w:rsidRPr="00A11819">
        <w:rPr>
          <w:sz w:val="22"/>
        </w:rPr>
        <w:t>ers</w:t>
      </w:r>
      <w:r w:rsidR="00F4124C" w:rsidRPr="00A11819">
        <w:rPr>
          <w:sz w:val="22"/>
        </w:rPr>
        <w:t xml:space="preserve"> will consider all the information gathered about the candidates, which includes the overall assessment reports from the </w:t>
      </w:r>
      <w:r w:rsidRPr="00A11819">
        <w:rPr>
          <w:sz w:val="22"/>
        </w:rPr>
        <w:t>interview</w:t>
      </w:r>
      <w:r w:rsidR="00F4124C" w:rsidRPr="00A11819">
        <w:rPr>
          <w:sz w:val="22"/>
        </w:rPr>
        <w:t xml:space="preserve"> panel</w:t>
      </w:r>
      <w:r w:rsidRPr="00A11819">
        <w:rPr>
          <w:sz w:val="22"/>
        </w:rPr>
        <w:t xml:space="preserve"> </w:t>
      </w:r>
      <w:r w:rsidR="00F4124C" w:rsidRPr="00A11819">
        <w:rPr>
          <w:sz w:val="22"/>
        </w:rPr>
        <w:t xml:space="preserve">and references. </w:t>
      </w:r>
    </w:p>
    <w:p w14:paraId="72D32DFD" w14:textId="77777777" w:rsidR="005723C1" w:rsidRPr="00A11819" w:rsidRDefault="005723C1" w:rsidP="00B85DC2">
      <w:pPr>
        <w:rPr>
          <w:sz w:val="22"/>
        </w:rPr>
      </w:pPr>
      <w:r w:rsidRPr="00A11819">
        <w:rPr>
          <w:sz w:val="22"/>
        </w:rPr>
        <w:lastRenderedPageBreak/>
        <w:t xml:space="preserve">Any appointment will be subject to successfully passing any vetting requirements and attending any necessary training specified. </w:t>
      </w:r>
    </w:p>
    <w:p w14:paraId="2B00A790" w14:textId="3894BBDC" w:rsidR="00F4124C" w:rsidRPr="00A11819" w:rsidRDefault="00F4124C" w:rsidP="00B85DC2">
      <w:pPr>
        <w:rPr>
          <w:b/>
          <w:sz w:val="22"/>
        </w:rPr>
      </w:pPr>
      <w:r w:rsidRPr="00A11819">
        <w:rPr>
          <w:sz w:val="22"/>
        </w:rPr>
        <w:t xml:space="preserve">Please note that we will </w:t>
      </w:r>
      <w:r w:rsidR="005723C1" w:rsidRPr="00A11819">
        <w:rPr>
          <w:sz w:val="22"/>
        </w:rPr>
        <w:t>notify the</w:t>
      </w:r>
      <w:r w:rsidRPr="00A11819">
        <w:rPr>
          <w:sz w:val="22"/>
        </w:rPr>
        <w:t xml:space="preserve"> successful and unsuccessful candidates who attended a</w:t>
      </w:r>
      <w:r w:rsidR="005723C1" w:rsidRPr="00A11819">
        <w:rPr>
          <w:sz w:val="22"/>
        </w:rPr>
        <w:t>n interview</w:t>
      </w:r>
      <w:r w:rsidRPr="00A11819">
        <w:rPr>
          <w:sz w:val="22"/>
        </w:rPr>
        <w:t xml:space="preserve"> day.</w:t>
      </w:r>
      <w:r w:rsidR="005723C1" w:rsidRPr="00A11819">
        <w:rPr>
          <w:sz w:val="22"/>
        </w:rPr>
        <w:t xml:space="preserve"> This will be dependent on when individual Commissioners make their respective decisions but we </w:t>
      </w:r>
      <w:r w:rsidRPr="00A11819">
        <w:rPr>
          <w:sz w:val="22"/>
        </w:rPr>
        <w:t>expect to be able to inform you of the</w:t>
      </w:r>
      <w:r w:rsidR="0096732D" w:rsidRPr="00A11819">
        <w:rPr>
          <w:sz w:val="22"/>
        </w:rPr>
        <w:t xml:space="preserve"> outcome of your interview by </w:t>
      </w:r>
      <w:r w:rsidR="00E14F3F">
        <w:rPr>
          <w:sz w:val="22"/>
        </w:rPr>
        <w:t>w/c 21</w:t>
      </w:r>
      <w:r w:rsidR="00E14F3F" w:rsidRPr="00E14F3F">
        <w:rPr>
          <w:sz w:val="22"/>
          <w:vertAlign w:val="superscript"/>
        </w:rPr>
        <w:t>st</w:t>
      </w:r>
      <w:r w:rsidR="00E14F3F">
        <w:rPr>
          <w:sz w:val="22"/>
        </w:rPr>
        <w:t xml:space="preserve"> July.  </w:t>
      </w:r>
    </w:p>
    <w:p w14:paraId="532917E0" w14:textId="2C0062E2" w:rsidR="00F4124C" w:rsidRDefault="00F4124C" w:rsidP="00B85DC2"/>
    <w:p w14:paraId="6A85E109" w14:textId="1F35E8F7" w:rsidR="0002525F" w:rsidRPr="00A11819" w:rsidRDefault="00593073" w:rsidP="00B85DC2">
      <w:pPr>
        <w:rPr>
          <w:b/>
          <w:color w:val="1F497D" w:themeColor="text2"/>
          <w:szCs w:val="24"/>
        </w:rPr>
      </w:pPr>
      <w:bookmarkStart w:id="8" w:name="_Toc427858903"/>
      <w:r>
        <w:rPr>
          <w:b/>
          <w:color w:val="1F497D" w:themeColor="text2"/>
          <w:szCs w:val="24"/>
        </w:rPr>
        <w:t xml:space="preserve">4.6 </w:t>
      </w:r>
      <w:r w:rsidR="0002525F" w:rsidRPr="00A11819">
        <w:rPr>
          <w:b/>
          <w:color w:val="1F497D" w:themeColor="text2"/>
          <w:szCs w:val="24"/>
        </w:rPr>
        <w:t>Reasonable adjustments</w:t>
      </w:r>
      <w:bookmarkEnd w:id="8"/>
    </w:p>
    <w:p w14:paraId="68B4DDEA" w14:textId="0BB1592F" w:rsidR="0024613A" w:rsidRPr="00A11819" w:rsidRDefault="003723A2" w:rsidP="00B85DC2">
      <w:pPr>
        <w:rPr>
          <w:sz w:val="22"/>
        </w:rPr>
      </w:pPr>
      <w:r w:rsidRPr="00A11819">
        <w:rPr>
          <w:sz w:val="22"/>
        </w:rPr>
        <w:t xml:space="preserve">We will </w:t>
      </w:r>
      <w:r w:rsidR="0002525F" w:rsidRPr="00A11819">
        <w:rPr>
          <w:sz w:val="22"/>
        </w:rPr>
        <w:t xml:space="preserve">make reasonable adjustments for </w:t>
      </w:r>
      <w:r w:rsidRPr="00A11819">
        <w:rPr>
          <w:sz w:val="22"/>
        </w:rPr>
        <w:t xml:space="preserve">any </w:t>
      </w:r>
      <w:r w:rsidR="0002525F" w:rsidRPr="00A11819">
        <w:rPr>
          <w:sz w:val="22"/>
        </w:rPr>
        <w:t xml:space="preserve">disabled applicants to ensure that they can </w:t>
      </w:r>
      <w:r w:rsidRPr="00A11819">
        <w:rPr>
          <w:sz w:val="22"/>
        </w:rPr>
        <w:t xml:space="preserve">fully </w:t>
      </w:r>
      <w:r w:rsidR="0002525F" w:rsidRPr="00A11819">
        <w:rPr>
          <w:sz w:val="22"/>
        </w:rPr>
        <w:t xml:space="preserve">participate in the selection process fairly. The application form asks you to identify any arrangements and adjustments you may require. </w:t>
      </w:r>
      <w:r w:rsidR="0024613A" w:rsidRPr="00A11819">
        <w:rPr>
          <w:sz w:val="22"/>
        </w:rPr>
        <w:t xml:space="preserve">If you need the form, information pack or other information in a different format please contact us at the details </w:t>
      </w:r>
      <w:r w:rsidR="0024613A" w:rsidRPr="00BA142C">
        <w:rPr>
          <w:sz w:val="22"/>
        </w:rPr>
        <w:t xml:space="preserve">set out in section  </w:t>
      </w:r>
      <w:r w:rsidR="00305707" w:rsidRPr="00BA142C">
        <w:rPr>
          <w:sz w:val="22"/>
        </w:rPr>
        <w:t xml:space="preserve">4.7 </w:t>
      </w:r>
      <w:r w:rsidR="0024613A" w:rsidRPr="00BA142C">
        <w:rPr>
          <w:sz w:val="22"/>
        </w:rPr>
        <w:t>below.</w:t>
      </w:r>
      <w:r w:rsidR="0024613A" w:rsidRPr="00F766C7">
        <w:rPr>
          <w:sz w:val="22"/>
        </w:rPr>
        <w:t xml:space="preserve">  </w:t>
      </w:r>
      <w:bookmarkStart w:id="9" w:name="_GoBack"/>
      <w:bookmarkEnd w:id="9"/>
    </w:p>
    <w:p w14:paraId="399870B4" w14:textId="77777777" w:rsidR="0002525F" w:rsidRPr="00A11819" w:rsidRDefault="0002525F" w:rsidP="00B85DC2">
      <w:pPr>
        <w:rPr>
          <w:sz w:val="22"/>
        </w:rPr>
      </w:pPr>
      <w:r w:rsidRPr="00A11819">
        <w:rPr>
          <w:sz w:val="22"/>
        </w:rPr>
        <w:t xml:space="preserve">Requests will be considered on a case-by-case basis and the information given will not be used when making </w:t>
      </w:r>
      <w:r w:rsidR="003723A2" w:rsidRPr="00A11819">
        <w:rPr>
          <w:sz w:val="22"/>
        </w:rPr>
        <w:t xml:space="preserve">any </w:t>
      </w:r>
      <w:r w:rsidRPr="00A11819">
        <w:rPr>
          <w:sz w:val="22"/>
        </w:rPr>
        <w:t>selection decisions.</w:t>
      </w:r>
    </w:p>
    <w:p w14:paraId="318AAAC9" w14:textId="77777777" w:rsidR="0002525F" w:rsidRDefault="0002525F" w:rsidP="00B85DC2">
      <w:pPr>
        <w:rPr>
          <w:sz w:val="22"/>
        </w:rPr>
      </w:pPr>
      <w:r w:rsidRPr="00A11819">
        <w:rPr>
          <w:sz w:val="22"/>
        </w:rPr>
        <w:t xml:space="preserve">If you are recommended for appointment, any reasonable adjustments to enable you to take up appointment will be discussed separately with you </w:t>
      </w:r>
      <w:r w:rsidR="003723A2" w:rsidRPr="00A11819">
        <w:rPr>
          <w:sz w:val="22"/>
        </w:rPr>
        <w:t>by</w:t>
      </w:r>
      <w:r w:rsidR="0024613A" w:rsidRPr="00A11819">
        <w:rPr>
          <w:sz w:val="22"/>
        </w:rPr>
        <w:t xml:space="preserve"> officers of</w:t>
      </w:r>
      <w:r w:rsidR="003723A2" w:rsidRPr="00A11819">
        <w:rPr>
          <w:sz w:val="22"/>
        </w:rPr>
        <w:t xml:space="preserve"> the appointing Commissioner(s)</w:t>
      </w:r>
      <w:r w:rsidRPr="00A11819">
        <w:rPr>
          <w:sz w:val="22"/>
        </w:rPr>
        <w:t>.</w:t>
      </w:r>
    </w:p>
    <w:p w14:paraId="2EA7AEE0" w14:textId="77777777" w:rsidR="00A11819" w:rsidRPr="00A11819" w:rsidRDefault="00A11819" w:rsidP="00B85DC2">
      <w:pPr>
        <w:rPr>
          <w:sz w:val="22"/>
        </w:rPr>
      </w:pPr>
    </w:p>
    <w:p w14:paraId="2FC6A548" w14:textId="1E7E52FE" w:rsidR="00F4124C" w:rsidRPr="00A11819" w:rsidRDefault="00593073" w:rsidP="00B85DC2">
      <w:pPr>
        <w:rPr>
          <w:b/>
          <w:color w:val="1F497D" w:themeColor="text2"/>
          <w:szCs w:val="24"/>
        </w:rPr>
      </w:pPr>
      <w:bookmarkStart w:id="10" w:name="_Toc427858904"/>
      <w:r>
        <w:rPr>
          <w:b/>
          <w:color w:val="1F497D" w:themeColor="text2"/>
          <w:szCs w:val="24"/>
        </w:rPr>
        <w:t xml:space="preserve">4.7 </w:t>
      </w:r>
      <w:r w:rsidR="00F4124C" w:rsidRPr="00A11819">
        <w:rPr>
          <w:b/>
          <w:color w:val="1F497D" w:themeColor="text2"/>
          <w:szCs w:val="24"/>
        </w:rPr>
        <w:t>Additional Information</w:t>
      </w:r>
      <w:bookmarkEnd w:id="10"/>
    </w:p>
    <w:p w14:paraId="37BE8F19" w14:textId="77777777" w:rsidR="00146E96" w:rsidRPr="00A11819" w:rsidRDefault="00146E96" w:rsidP="00B85DC2">
      <w:pPr>
        <w:rPr>
          <w:sz w:val="22"/>
        </w:rPr>
      </w:pPr>
      <w:r w:rsidRPr="00A11819">
        <w:rPr>
          <w:sz w:val="22"/>
        </w:rPr>
        <w:t>Any questions in relation to this selection process should be addressed to:</w:t>
      </w:r>
    </w:p>
    <w:p w14:paraId="3E4E2B73" w14:textId="77EDE3A3" w:rsidR="00146E96" w:rsidRPr="00A11819" w:rsidRDefault="007471A0" w:rsidP="00B85DC2">
      <w:pPr>
        <w:rPr>
          <w:rFonts w:cs="Arial"/>
          <w:bCs/>
          <w:color w:val="000000"/>
          <w:sz w:val="22"/>
        </w:rPr>
      </w:pPr>
      <w:r w:rsidRPr="00A11819">
        <w:rPr>
          <w:rFonts w:cs="Arial"/>
          <w:bCs/>
          <w:color w:val="000000"/>
          <w:sz w:val="22"/>
        </w:rPr>
        <w:t>Office of the Police and Crime Commissioner for Hampshire</w:t>
      </w:r>
    </w:p>
    <w:p w14:paraId="220FA5EB" w14:textId="1D331710" w:rsidR="00146E96" w:rsidRPr="00A11819" w:rsidRDefault="00146E96" w:rsidP="00B85DC2">
      <w:pPr>
        <w:rPr>
          <w:rFonts w:cs="Arial"/>
          <w:color w:val="000000"/>
          <w:sz w:val="22"/>
        </w:rPr>
      </w:pPr>
      <w:r w:rsidRPr="00A11819">
        <w:rPr>
          <w:rFonts w:cs="Arial"/>
          <w:bCs/>
          <w:color w:val="000000"/>
          <w:sz w:val="22"/>
        </w:rPr>
        <w:lastRenderedPageBreak/>
        <w:t xml:space="preserve">TELEPHONE: </w:t>
      </w:r>
      <w:r w:rsidR="007471A0" w:rsidRPr="00A11819">
        <w:rPr>
          <w:rFonts w:cs="Arial"/>
          <w:bCs/>
          <w:color w:val="000000"/>
          <w:sz w:val="22"/>
        </w:rPr>
        <w:t>01962 871595</w:t>
      </w:r>
      <w:r w:rsidRPr="00A11819">
        <w:rPr>
          <w:rFonts w:cs="Arial"/>
          <w:bCs/>
          <w:color w:val="000000"/>
          <w:sz w:val="22"/>
        </w:rPr>
        <w:t xml:space="preserve"> </w:t>
      </w:r>
    </w:p>
    <w:p w14:paraId="4D5CE955" w14:textId="1D450604" w:rsidR="00146E96" w:rsidRPr="00A11819" w:rsidRDefault="00146E96" w:rsidP="00B85DC2">
      <w:pPr>
        <w:rPr>
          <w:rFonts w:cs="Arial"/>
          <w:sz w:val="22"/>
        </w:rPr>
      </w:pPr>
      <w:r w:rsidRPr="00A11819">
        <w:rPr>
          <w:rFonts w:cs="Arial"/>
          <w:bCs/>
          <w:color w:val="000000"/>
          <w:sz w:val="22"/>
        </w:rPr>
        <w:t xml:space="preserve">EMAIL: </w:t>
      </w:r>
      <w:r w:rsidR="007471A0" w:rsidRPr="00A11819">
        <w:rPr>
          <w:rFonts w:cs="Arial"/>
          <w:bCs/>
          <w:color w:val="000000"/>
          <w:sz w:val="22"/>
        </w:rPr>
        <w:t>opcc.complaints@hampshire.police.uk</w:t>
      </w:r>
    </w:p>
    <w:p w14:paraId="66845038" w14:textId="77777777" w:rsidR="00D07481" w:rsidRDefault="00D07481" w:rsidP="00B85DC2">
      <w:pPr>
        <w:rPr>
          <w:b/>
          <w:color w:val="1F497D" w:themeColor="text2"/>
          <w:szCs w:val="24"/>
        </w:rPr>
      </w:pPr>
      <w:bookmarkStart w:id="11" w:name="_Toc427858905"/>
    </w:p>
    <w:p w14:paraId="00704E3B" w14:textId="60D7AFF1" w:rsidR="00146E96" w:rsidRPr="00A11819" w:rsidRDefault="00593073" w:rsidP="00B85DC2">
      <w:pPr>
        <w:rPr>
          <w:b/>
          <w:color w:val="1F497D" w:themeColor="text2"/>
          <w:szCs w:val="24"/>
        </w:rPr>
      </w:pPr>
      <w:r>
        <w:rPr>
          <w:b/>
          <w:color w:val="1F497D" w:themeColor="text2"/>
          <w:szCs w:val="24"/>
        </w:rPr>
        <w:t xml:space="preserve">4.8 </w:t>
      </w:r>
      <w:r w:rsidR="00146E96" w:rsidRPr="00A11819">
        <w:rPr>
          <w:b/>
          <w:color w:val="1F497D" w:themeColor="text2"/>
          <w:szCs w:val="24"/>
        </w:rPr>
        <w:t>Completed Applications</w:t>
      </w:r>
      <w:bookmarkEnd w:id="11"/>
    </w:p>
    <w:p w14:paraId="16427357" w14:textId="77777777" w:rsidR="00584C4B" w:rsidRPr="00A11819" w:rsidRDefault="00584C4B" w:rsidP="00B85DC2">
      <w:pPr>
        <w:rPr>
          <w:rFonts w:cs="Arial"/>
          <w:sz w:val="22"/>
        </w:rPr>
      </w:pPr>
      <w:r w:rsidRPr="00A11819">
        <w:rPr>
          <w:rFonts w:cs="Arial"/>
          <w:sz w:val="22"/>
        </w:rPr>
        <w:t xml:space="preserve">The Office of the Police and Crime Commissioner for Hampshire is collating all applications on behalf of the </w:t>
      </w:r>
      <w:r w:rsidR="00951F17" w:rsidRPr="00A11819">
        <w:rPr>
          <w:rFonts w:cs="Arial"/>
          <w:sz w:val="22"/>
        </w:rPr>
        <w:t>Commissioners.</w:t>
      </w:r>
    </w:p>
    <w:p w14:paraId="0E4F93D2" w14:textId="02068BE3" w:rsidR="00146E96" w:rsidRPr="00A11819" w:rsidRDefault="00146E96" w:rsidP="00B85DC2">
      <w:pPr>
        <w:rPr>
          <w:rFonts w:ascii="Times New Roman" w:hAnsi="Times New Roman"/>
          <w:sz w:val="22"/>
        </w:rPr>
      </w:pPr>
      <w:r w:rsidRPr="00A11819">
        <w:rPr>
          <w:rFonts w:cs="Arial"/>
          <w:sz w:val="22"/>
        </w:rPr>
        <w:t>Completed applications should be sent to</w:t>
      </w:r>
      <w:r w:rsidR="004C0BB5">
        <w:rPr>
          <w:rFonts w:cs="Arial"/>
          <w:sz w:val="22"/>
        </w:rPr>
        <w:t xml:space="preserve"> </w:t>
      </w:r>
      <w:r w:rsidR="00E57923">
        <w:rPr>
          <w:rFonts w:cs="Arial"/>
          <w:sz w:val="22"/>
        </w:rPr>
        <w:t>opcc@hampshire.police.uk</w:t>
      </w:r>
      <w:r w:rsidRPr="00A11819">
        <w:rPr>
          <w:rFonts w:cs="Arial"/>
          <w:sz w:val="22"/>
        </w:rPr>
        <w:t xml:space="preserve"> </w:t>
      </w:r>
      <w:r w:rsidR="0031252A" w:rsidRPr="00A11819">
        <w:rPr>
          <w:sz w:val="22"/>
        </w:rPr>
        <w:t xml:space="preserve">by no later </w:t>
      </w:r>
      <w:r w:rsidR="0031252A" w:rsidRPr="006E77D3">
        <w:rPr>
          <w:sz w:val="22"/>
        </w:rPr>
        <w:t xml:space="preserve">than </w:t>
      </w:r>
      <w:r w:rsidR="0031252A" w:rsidRPr="006E77D3">
        <w:rPr>
          <w:b/>
          <w:sz w:val="22"/>
        </w:rPr>
        <w:t>mid</w:t>
      </w:r>
      <w:r w:rsidR="00991F7C" w:rsidRPr="006E77D3">
        <w:rPr>
          <w:b/>
          <w:sz w:val="22"/>
        </w:rPr>
        <w:t>night on 25</w:t>
      </w:r>
      <w:r w:rsidR="00991F7C" w:rsidRPr="006E77D3">
        <w:rPr>
          <w:b/>
          <w:sz w:val="22"/>
          <w:vertAlign w:val="superscript"/>
        </w:rPr>
        <w:t>th</w:t>
      </w:r>
      <w:r w:rsidR="00991F7C" w:rsidRPr="006E77D3">
        <w:rPr>
          <w:b/>
          <w:sz w:val="22"/>
        </w:rPr>
        <w:t xml:space="preserve"> </w:t>
      </w:r>
      <w:r w:rsidR="005D4564" w:rsidRPr="006E77D3">
        <w:rPr>
          <w:b/>
          <w:sz w:val="22"/>
        </w:rPr>
        <w:t>May</w:t>
      </w:r>
      <w:r w:rsidR="008209DF">
        <w:rPr>
          <w:b/>
          <w:sz w:val="22"/>
        </w:rPr>
        <w:t xml:space="preserve"> 2025</w:t>
      </w:r>
      <w:r w:rsidR="0031252A" w:rsidRPr="006E77D3">
        <w:rPr>
          <w:b/>
          <w:sz w:val="22"/>
        </w:rPr>
        <w:t>.</w:t>
      </w:r>
    </w:p>
    <w:p w14:paraId="2024C7A8" w14:textId="5546E345" w:rsidR="00B370BC" w:rsidRPr="00A11819" w:rsidRDefault="00146E96" w:rsidP="00B85DC2">
      <w:pPr>
        <w:rPr>
          <w:rFonts w:ascii="Times New Roman" w:hAnsi="Times New Roman"/>
          <w:sz w:val="22"/>
        </w:rPr>
      </w:pPr>
      <w:r w:rsidRPr="00A11819">
        <w:rPr>
          <w:rFonts w:cs="Arial"/>
          <w:sz w:val="22"/>
        </w:rPr>
        <w:t xml:space="preserve">Alternatively by post to the Office of the Police and Crime Commissioner for Hampshire, </w:t>
      </w:r>
      <w:r w:rsidR="00B370BC" w:rsidRPr="00A11819">
        <w:rPr>
          <w:rFonts w:cs="Arial"/>
          <w:sz w:val="22"/>
        </w:rPr>
        <w:t>The Long Barn Unit 1, Dean Farm Estate, Wickham Road, Fareham, PO17 5BN.</w:t>
      </w:r>
    </w:p>
    <w:p w14:paraId="31349F67" w14:textId="150C9E62" w:rsidR="00EB04A9" w:rsidRPr="00A11819" w:rsidRDefault="00EB04A9" w:rsidP="00B85DC2">
      <w:pPr>
        <w:rPr>
          <w:b/>
          <w:sz w:val="22"/>
        </w:rPr>
      </w:pPr>
    </w:p>
    <w:sectPr w:rsidR="00EB04A9" w:rsidRPr="00A11819" w:rsidSect="005352E3">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CFA2E" w14:textId="77777777" w:rsidR="0027299C" w:rsidRDefault="0027299C" w:rsidP="00263770">
      <w:pPr>
        <w:spacing w:after="0"/>
      </w:pPr>
      <w:r>
        <w:separator/>
      </w:r>
    </w:p>
  </w:endnote>
  <w:endnote w:type="continuationSeparator" w:id="0">
    <w:p w14:paraId="4EC26C56" w14:textId="77777777" w:rsidR="0027299C" w:rsidRDefault="0027299C" w:rsidP="002637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576"/>
      <w:docPartObj>
        <w:docPartGallery w:val="Page Numbers (Bottom of Page)"/>
        <w:docPartUnique/>
      </w:docPartObj>
    </w:sdtPr>
    <w:sdtEndPr/>
    <w:sdtContent>
      <w:p w14:paraId="2BDBC223" w14:textId="2DBD3221" w:rsidR="00796246" w:rsidRDefault="00796246">
        <w:pPr>
          <w:pStyle w:val="Footer"/>
          <w:jc w:val="right"/>
        </w:pPr>
        <w:r>
          <w:fldChar w:fldCharType="begin"/>
        </w:r>
        <w:r>
          <w:instrText xml:space="preserve"> PAGE   \* MERGEFORMAT </w:instrText>
        </w:r>
        <w:r>
          <w:fldChar w:fldCharType="separate"/>
        </w:r>
        <w:r w:rsidR="00BA142C">
          <w:rPr>
            <w:noProof/>
          </w:rPr>
          <w:t>8</w:t>
        </w:r>
        <w:r>
          <w:rPr>
            <w:noProof/>
          </w:rPr>
          <w:fldChar w:fldCharType="end"/>
        </w:r>
      </w:p>
    </w:sdtContent>
  </w:sdt>
  <w:p w14:paraId="28B38944" w14:textId="77777777" w:rsidR="00796246" w:rsidRDefault="00796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4E6EB" w14:textId="77777777" w:rsidR="0027299C" w:rsidRDefault="0027299C" w:rsidP="00263770">
      <w:pPr>
        <w:spacing w:after="0"/>
      </w:pPr>
      <w:r>
        <w:separator/>
      </w:r>
    </w:p>
  </w:footnote>
  <w:footnote w:type="continuationSeparator" w:id="0">
    <w:p w14:paraId="71190237" w14:textId="77777777" w:rsidR="0027299C" w:rsidRDefault="0027299C" w:rsidP="002637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E50329"/>
    <w:multiLevelType w:val="hybridMultilevel"/>
    <w:tmpl w:val="DB8E0F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F24BF"/>
    <w:multiLevelType w:val="hybridMultilevel"/>
    <w:tmpl w:val="CB7C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5435"/>
    <w:multiLevelType w:val="hybridMultilevel"/>
    <w:tmpl w:val="5E9CF21A"/>
    <w:lvl w:ilvl="0" w:tplc="08090001">
      <w:start w:val="1"/>
      <w:numFmt w:val="bullet"/>
      <w:lvlText w:val=""/>
      <w:lvlJc w:val="left"/>
      <w:pPr>
        <w:ind w:left="624" w:hanging="360"/>
      </w:pPr>
      <w:rPr>
        <w:rFonts w:ascii="Symbol" w:hAnsi="Symbol" w:hint="default"/>
      </w:rPr>
    </w:lvl>
    <w:lvl w:ilvl="1" w:tplc="08090003" w:tentative="1">
      <w:start w:val="1"/>
      <w:numFmt w:val="bullet"/>
      <w:lvlText w:val="o"/>
      <w:lvlJc w:val="left"/>
      <w:pPr>
        <w:ind w:left="1344" w:hanging="360"/>
      </w:pPr>
      <w:rPr>
        <w:rFonts w:ascii="Courier New" w:hAnsi="Courier New" w:cs="Courier New" w:hint="default"/>
      </w:rPr>
    </w:lvl>
    <w:lvl w:ilvl="2" w:tplc="08090005" w:tentative="1">
      <w:start w:val="1"/>
      <w:numFmt w:val="bullet"/>
      <w:lvlText w:val=""/>
      <w:lvlJc w:val="left"/>
      <w:pPr>
        <w:ind w:left="2064" w:hanging="360"/>
      </w:pPr>
      <w:rPr>
        <w:rFonts w:ascii="Wingdings" w:hAnsi="Wingdings" w:hint="default"/>
      </w:rPr>
    </w:lvl>
    <w:lvl w:ilvl="3" w:tplc="08090001" w:tentative="1">
      <w:start w:val="1"/>
      <w:numFmt w:val="bullet"/>
      <w:lvlText w:val=""/>
      <w:lvlJc w:val="left"/>
      <w:pPr>
        <w:ind w:left="2784" w:hanging="360"/>
      </w:pPr>
      <w:rPr>
        <w:rFonts w:ascii="Symbol" w:hAnsi="Symbol" w:hint="default"/>
      </w:rPr>
    </w:lvl>
    <w:lvl w:ilvl="4" w:tplc="08090003" w:tentative="1">
      <w:start w:val="1"/>
      <w:numFmt w:val="bullet"/>
      <w:lvlText w:val="o"/>
      <w:lvlJc w:val="left"/>
      <w:pPr>
        <w:ind w:left="3504" w:hanging="360"/>
      </w:pPr>
      <w:rPr>
        <w:rFonts w:ascii="Courier New" w:hAnsi="Courier New" w:cs="Courier New" w:hint="default"/>
      </w:rPr>
    </w:lvl>
    <w:lvl w:ilvl="5" w:tplc="08090005" w:tentative="1">
      <w:start w:val="1"/>
      <w:numFmt w:val="bullet"/>
      <w:lvlText w:val=""/>
      <w:lvlJc w:val="left"/>
      <w:pPr>
        <w:ind w:left="4224" w:hanging="360"/>
      </w:pPr>
      <w:rPr>
        <w:rFonts w:ascii="Wingdings" w:hAnsi="Wingdings" w:hint="default"/>
      </w:rPr>
    </w:lvl>
    <w:lvl w:ilvl="6" w:tplc="08090001" w:tentative="1">
      <w:start w:val="1"/>
      <w:numFmt w:val="bullet"/>
      <w:lvlText w:val=""/>
      <w:lvlJc w:val="left"/>
      <w:pPr>
        <w:ind w:left="4944" w:hanging="360"/>
      </w:pPr>
      <w:rPr>
        <w:rFonts w:ascii="Symbol" w:hAnsi="Symbol" w:hint="default"/>
      </w:rPr>
    </w:lvl>
    <w:lvl w:ilvl="7" w:tplc="08090003" w:tentative="1">
      <w:start w:val="1"/>
      <w:numFmt w:val="bullet"/>
      <w:lvlText w:val="o"/>
      <w:lvlJc w:val="left"/>
      <w:pPr>
        <w:ind w:left="5664" w:hanging="360"/>
      </w:pPr>
      <w:rPr>
        <w:rFonts w:ascii="Courier New" w:hAnsi="Courier New" w:cs="Courier New" w:hint="default"/>
      </w:rPr>
    </w:lvl>
    <w:lvl w:ilvl="8" w:tplc="08090005" w:tentative="1">
      <w:start w:val="1"/>
      <w:numFmt w:val="bullet"/>
      <w:lvlText w:val=""/>
      <w:lvlJc w:val="left"/>
      <w:pPr>
        <w:ind w:left="6384" w:hanging="360"/>
      </w:pPr>
      <w:rPr>
        <w:rFonts w:ascii="Wingdings" w:hAnsi="Wingdings" w:hint="default"/>
      </w:rPr>
    </w:lvl>
  </w:abstractNum>
  <w:abstractNum w:abstractNumId="3" w15:restartNumberingAfterBreak="0">
    <w:nsid w:val="0A7E3780"/>
    <w:multiLevelType w:val="hybridMultilevel"/>
    <w:tmpl w:val="F0661C9A"/>
    <w:lvl w:ilvl="0" w:tplc="4A6A1A7C">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F4780"/>
    <w:multiLevelType w:val="hybridMultilevel"/>
    <w:tmpl w:val="86A8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815F0"/>
    <w:multiLevelType w:val="hybridMultilevel"/>
    <w:tmpl w:val="8D441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04D25"/>
    <w:multiLevelType w:val="multilevel"/>
    <w:tmpl w:val="522E10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0764420"/>
    <w:multiLevelType w:val="hybridMultilevel"/>
    <w:tmpl w:val="69AA391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027B3"/>
    <w:multiLevelType w:val="hybridMultilevel"/>
    <w:tmpl w:val="83B67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9D7EB3"/>
    <w:multiLevelType w:val="hybridMultilevel"/>
    <w:tmpl w:val="D752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F3906"/>
    <w:multiLevelType w:val="hybridMultilevel"/>
    <w:tmpl w:val="9AB2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B64DF"/>
    <w:multiLevelType w:val="hybridMultilevel"/>
    <w:tmpl w:val="FE106B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BA168E"/>
    <w:multiLevelType w:val="hybridMultilevel"/>
    <w:tmpl w:val="032C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B64A09"/>
    <w:multiLevelType w:val="hybridMultilevel"/>
    <w:tmpl w:val="0C28B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B15B4"/>
    <w:multiLevelType w:val="hybridMultilevel"/>
    <w:tmpl w:val="154EC37C"/>
    <w:lvl w:ilvl="0" w:tplc="0809000F">
      <w:start w:val="1"/>
      <w:numFmt w:val="decimal"/>
      <w:pStyle w:val="bulletJAC"/>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296DD9"/>
    <w:multiLevelType w:val="hybridMultilevel"/>
    <w:tmpl w:val="BDF0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2D06C5"/>
    <w:multiLevelType w:val="hybridMultilevel"/>
    <w:tmpl w:val="D3167E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C3451"/>
    <w:multiLevelType w:val="multilevel"/>
    <w:tmpl w:val="8A80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1E0286"/>
    <w:multiLevelType w:val="hybridMultilevel"/>
    <w:tmpl w:val="DC0E7F2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400616"/>
    <w:multiLevelType w:val="hybridMultilevel"/>
    <w:tmpl w:val="3E60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444B00"/>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3B206FB3"/>
    <w:multiLevelType w:val="multilevel"/>
    <w:tmpl w:val="EFDA1920"/>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FCD684A"/>
    <w:multiLevelType w:val="hybridMultilevel"/>
    <w:tmpl w:val="D1F8A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D4708A"/>
    <w:multiLevelType w:val="multilevel"/>
    <w:tmpl w:val="4CA4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F1544C"/>
    <w:multiLevelType w:val="hybridMultilevel"/>
    <w:tmpl w:val="7096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C808A9"/>
    <w:multiLevelType w:val="multilevel"/>
    <w:tmpl w:val="DAFEC1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DC25E7C"/>
    <w:multiLevelType w:val="multilevel"/>
    <w:tmpl w:val="EA9C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D92A35"/>
    <w:multiLevelType w:val="hybridMultilevel"/>
    <w:tmpl w:val="01CAEE22"/>
    <w:lvl w:ilvl="0" w:tplc="7180D8D6">
      <w:start w:val="1"/>
      <w:numFmt w:val="bullet"/>
      <w:lvlText w:val="o"/>
      <w:lvlJc w:val="left"/>
      <w:pPr>
        <w:ind w:left="720" w:hanging="360"/>
      </w:pPr>
      <w:rPr>
        <w:rFonts w:ascii="Courier New" w:hAnsi="Courier New" w:cs="Courier New" w:hint="default"/>
      </w:rPr>
    </w:lvl>
    <w:lvl w:ilvl="1" w:tplc="3970D656">
      <w:start w:val="1"/>
      <w:numFmt w:val="bullet"/>
      <w:lvlText w:val="o"/>
      <w:lvlJc w:val="left"/>
      <w:pPr>
        <w:ind w:left="1440" w:hanging="360"/>
      </w:pPr>
      <w:rPr>
        <w:rFonts w:ascii="Courier New" w:hAnsi="Courier New" w:cs="Courier New" w:hint="default"/>
      </w:rPr>
    </w:lvl>
    <w:lvl w:ilvl="2" w:tplc="462EEA18" w:tentative="1">
      <w:start w:val="1"/>
      <w:numFmt w:val="bullet"/>
      <w:lvlText w:val=""/>
      <w:lvlJc w:val="left"/>
      <w:pPr>
        <w:ind w:left="2160" w:hanging="360"/>
      </w:pPr>
      <w:rPr>
        <w:rFonts w:ascii="Wingdings" w:hAnsi="Wingdings" w:hint="default"/>
      </w:rPr>
    </w:lvl>
    <w:lvl w:ilvl="3" w:tplc="5F141D8E" w:tentative="1">
      <w:start w:val="1"/>
      <w:numFmt w:val="bullet"/>
      <w:lvlText w:val=""/>
      <w:lvlJc w:val="left"/>
      <w:pPr>
        <w:ind w:left="2880" w:hanging="360"/>
      </w:pPr>
      <w:rPr>
        <w:rFonts w:ascii="Symbol" w:hAnsi="Symbol" w:hint="default"/>
      </w:rPr>
    </w:lvl>
    <w:lvl w:ilvl="4" w:tplc="1EBC6D42" w:tentative="1">
      <w:start w:val="1"/>
      <w:numFmt w:val="bullet"/>
      <w:lvlText w:val="o"/>
      <w:lvlJc w:val="left"/>
      <w:pPr>
        <w:ind w:left="3600" w:hanging="360"/>
      </w:pPr>
      <w:rPr>
        <w:rFonts w:ascii="Courier New" w:hAnsi="Courier New" w:cs="Courier New" w:hint="default"/>
      </w:rPr>
    </w:lvl>
    <w:lvl w:ilvl="5" w:tplc="166ECD5C" w:tentative="1">
      <w:start w:val="1"/>
      <w:numFmt w:val="bullet"/>
      <w:lvlText w:val=""/>
      <w:lvlJc w:val="left"/>
      <w:pPr>
        <w:ind w:left="4320" w:hanging="360"/>
      </w:pPr>
      <w:rPr>
        <w:rFonts w:ascii="Wingdings" w:hAnsi="Wingdings" w:hint="default"/>
      </w:rPr>
    </w:lvl>
    <w:lvl w:ilvl="6" w:tplc="DFCC55D8" w:tentative="1">
      <w:start w:val="1"/>
      <w:numFmt w:val="bullet"/>
      <w:lvlText w:val=""/>
      <w:lvlJc w:val="left"/>
      <w:pPr>
        <w:ind w:left="5040" w:hanging="360"/>
      </w:pPr>
      <w:rPr>
        <w:rFonts w:ascii="Symbol" w:hAnsi="Symbol" w:hint="default"/>
      </w:rPr>
    </w:lvl>
    <w:lvl w:ilvl="7" w:tplc="D0A28226" w:tentative="1">
      <w:start w:val="1"/>
      <w:numFmt w:val="bullet"/>
      <w:lvlText w:val="o"/>
      <w:lvlJc w:val="left"/>
      <w:pPr>
        <w:ind w:left="5760" w:hanging="360"/>
      </w:pPr>
      <w:rPr>
        <w:rFonts w:ascii="Courier New" w:hAnsi="Courier New" w:cs="Courier New" w:hint="default"/>
      </w:rPr>
    </w:lvl>
    <w:lvl w:ilvl="8" w:tplc="708AE5CA" w:tentative="1">
      <w:start w:val="1"/>
      <w:numFmt w:val="bullet"/>
      <w:lvlText w:val=""/>
      <w:lvlJc w:val="left"/>
      <w:pPr>
        <w:ind w:left="6480" w:hanging="360"/>
      </w:pPr>
      <w:rPr>
        <w:rFonts w:ascii="Wingdings" w:hAnsi="Wingdings" w:hint="default"/>
      </w:rPr>
    </w:lvl>
  </w:abstractNum>
  <w:abstractNum w:abstractNumId="28" w15:restartNumberingAfterBreak="0">
    <w:nsid w:val="59C236C2"/>
    <w:multiLevelType w:val="hybridMultilevel"/>
    <w:tmpl w:val="C7DA9DF6"/>
    <w:lvl w:ilvl="0" w:tplc="09289F4E">
      <w:start w:val="1"/>
      <w:numFmt w:val="bullet"/>
      <w:lvlText w:val=""/>
      <w:lvlJc w:val="left"/>
      <w:pPr>
        <w:ind w:left="360" w:hanging="360"/>
      </w:pPr>
      <w:rPr>
        <w:rFonts w:ascii="Symbol" w:hAnsi="Symbol" w:hint="default"/>
      </w:rPr>
    </w:lvl>
    <w:lvl w:ilvl="1" w:tplc="D94CF7C6" w:tentative="1">
      <w:start w:val="1"/>
      <w:numFmt w:val="bullet"/>
      <w:lvlText w:val="o"/>
      <w:lvlJc w:val="left"/>
      <w:pPr>
        <w:ind w:left="1080" w:hanging="360"/>
      </w:pPr>
      <w:rPr>
        <w:rFonts w:ascii="Courier New" w:hAnsi="Courier New" w:cs="Courier New" w:hint="default"/>
      </w:rPr>
    </w:lvl>
    <w:lvl w:ilvl="2" w:tplc="200000B0" w:tentative="1">
      <w:start w:val="1"/>
      <w:numFmt w:val="bullet"/>
      <w:lvlText w:val=""/>
      <w:lvlJc w:val="left"/>
      <w:pPr>
        <w:ind w:left="1800" w:hanging="360"/>
      </w:pPr>
      <w:rPr>
        <w:rFonts w:ascii="Wingdings" w:hAnsi="Wingdings" w:hint="default"/>
      </w:rPr>
    </w:lvl>
    <w:lvl w:ilvl="3" w:tplc="AE8E1FEC" w:tentative="1">
      <w:start w:val="1"/>
      <w:numFmt w:val="bullet"/>
      <w:lvlText w:val=""/>
      <w:lvlJc w:val="left"/>
      <w:pPr>
        <w:ind w:left="2520" w:hanging="360"/>
      </w:pPr>
      <w:rPr>
        <w:rFonts w:ascii="Symbol" w:hAnsi="Symbol" w:hint="default"/>
      </w:rPr>
    </w:lvl>
    <w:lvl w:ilvl="4" w:tplc="F3F6D344" w:tentative="1">
      <w:start w:val="1"/>
      <w:numFmt w:val="bullet"/>
      <w:lvlText w:val="o"/>
      <w:lvlJc w:val="left"/>
      <w:pPr>
        <w:ind w:left="3240" w:hanging="360"/>
      </w:pPr>
      <w:rPr>
        <w:rFonts w:ascii="Courier New" w:hAnsi="Courier New" w:cs="Courier New" w:hint="default"/>
      </w:rPr>
    </w:lvl>
    <w:lvl w:ilvl="5" w:tplc="81A2A05E" w:tentative="1">
      <w:start w:val="1"/>
      <w:numFmt w:val="bullet"/>
      <w:lvlText w:val=""/>
      <w:lvlJc w:val="left"/>
      <w:pPr>
        <w:ind w:left="3960" w:hanging="360"/>
      </w:pPr>
      <w:rPr>
        <w:rFonts w:ascii="Wingdings" w:hAnsi="Wingdings" w:hint="default"/>
      </w:rPr>
    </w:lvl>
    <w:lvl w:ilvl="6" w:tplc="C62C3476" w:tentative="1">
      <w:start w:val="1"/>
      <w:numFmt w:val="bullet"/>
      <w:lvlText w:val=""/>
      <w:lvlJc w:val="left"/>
      <w:pPr>
        <w:ind w:left="4680" w:hanging="360"/>
      </w:pPr>
      <w:rPr>
        <w:rFonts w:ascii="Symbol" w:hAnsi="Symbol" w:hint="default"/>
      </w:rPr>
    </w:lvl>
    <w:lvl w:ilvl="7" w:tplc="24F06A30" w:tentative="1">
      <w:start w:val="1"/>
      <w:numFmt w:val="bullet"/>
      <w:lvlText w:val="o"/>
      <w:lvlJc w:val="left"/>
      <w:pPr>
        <w:ind w:left="5400" w:hanging="360"/>
      </w:pPr>
      <w:rPr>
        <w:rFonts w:ascii="Courier New" w:hAnsi="Courier New" w:cs="Courier New" w:hint="default"/>
      </w:rPr>
    </w:lvl>
    <w:lvl w:ilvl="8" w:tplc="11E28D84" w:tentative="1">
      <w:start w:val="1"/>
      <w:numFmt w:val="bullet"/>
      <w:lvlText w:val=""/>
      <w:lvlJc w:val="left"/>
      <w:pPr>
        <w:ind w:left="6120" w:hanging="360"/>
      </w:pPr>
      <w:rPr>
        <w:rFonts w:ascii="Wingdings" w:hAnsi="Wingdings" w:hint="default"/>
      </w:rPr>
    </w:lvl>
  </w:abstractNum>
  <w:abstractNum w:abstractNumId="29" w15:restartNumberingAfterBreak="0">
    <w:nsid w:val="618442EF"/>
    <w:multiLevelType w:val="hybridMultilevel"/>
    <w:tmpl w:val="03F66D74"/>
    <w:lvl w:ilvl="0" w:tplc="4A6A1A7C">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71F5E95"/>
    <w:multiLevelType w:val="hybridMultilevel"/>
    <w:tmpl w:val="04C8EEE0"/>
    <w:lvl w:ilvl="0" w:tplc="21424BEE">
      <w:start w:val="1"/>
      <w:numFmt w:val="bullet"/>
      <w:lvlText w:val=""/>
      <w:lvlJc w:val="left"/>
      <w:pPr>
        <w:ind w:left="1080" w:hanging="360"/>
      </w:pPr>
      <w:rPr>
        <w:rFonts w:ascii="Symbol" w:hAnsi="Symbol" w:hint="default"/>
      </w:rPr>
    </w:lvl>
    <w:lvl w:ilvl="1" w:tplc="4A6A1A7C">
      <w:start w:val="1"/>
      <w:numFmt w:val="bullet"/>
      <w:lvlText w:val="o"/>
      <w:lvlJc w:val="left"/>
      <w:pPr>
        <w:ind w:left="1800" w:hanging="360"/>
      </w:pPr>
      <w:rPr>
        <w:rFonts w:ascii="Courier New" w:hAnsi="Courier New" w:cs="Courier New" w:hint="default"/>
      </w:rPr>
    </w:lvl>
    <w:lvl w:ilvl="2" w:tplc="8E942786" w:tentative="1">
      <w:start w:val="1"/>
      <w:numFmt w:val="bullet"/>
      <w:lvlText w:val=""/>
      <w:lvlJc w:val="left"/>
      <w:pPr>
        <w:ind w:left="2520" w:hanging="360"/>
      </w:pPr>
      <w:rPr>
        <w:rFonts w:ascii="Wingdings" w:hAnsi="Wingdings" w:hint="default"/>
      </w:rPr>
    </w:lvl>
    <w:lvl w:ilvl="3" w:tplc="9EF00DAE" w:tentative="1">
      <w:start w:val="1"/>
      <w:numFmt w:val="bullet"/>
      <w:lvlText w:val=""/>
      <w:lvlJc w:val="left"/>
      <w:pPr>
        <w:ind w:left="3240" w:hanging="360"/>
      </w:pPr>
      <w:rPr>
        <w:rFonts w:ascii="Symbol" w:hAnsi="Symbol" w:hint="default"/>
      </w:rPr>
    </w:lvl>
    <w:lvl w:ilvl="4" w:tplc="07662B34" w:tentative="1">
      <w:start w:val="1"/>
      <w:numFmt w:val="bullet"/>
      <w:lvlText w:val="o"/>
      <w:lvlJc w:val="left"/>
      <w:pPr>
        <w:ind w:left="3960" w:hanging="360"/>
      </w:pPr>
      <w:rPr>
        <w:rFonts w:ascii="Courier New" w:hAnsi="Courier New" w:cs="Courier New" w:hint="default"/>
      </w:rPr>
    </w:lvl>
    <w:lvl w:ilvl="5" w:tplc="D94014A0" w:tentative="1">
      <w:start w:val="1"/>
      <w:numFmt w:val="bullet"/>
      <w:lvlText w:val=""/>
      <w:lvlJc w:val="left"/>
      <w:pPr>
        <w:ind w:left="4680" w:hanging="360"/>
      </w:pPr>
      <w:rPr>
        <w:rFonts w:ascii="Wingdings" w:hAnsi="Wingdings" w:hint="default"/>
      </w:rPr>
    </w:lvl>
    <w:lvl w:ilvl="6" w:tplc="9878DFC2" w:tentative="1">
      <w:start w:val="1"/>
      <w:numFmt w:val="bullet"/>
      <w:lvlText w:val=""/>
      <w:lvlJc w:val="left"/>
      <w:pPr>
        <w:ind w:left="5400" w:hanging="360"/>
      </w:pPr>
      <w:rPr>
        <w:rFonts w:ascii="Symbol" w:hAnsi="Symbol" w:hint="default"/>
      </w:rPr>
    </w:lvl>
    <w:lvl w:ilvl="7" w:tplc="9D402F4A" w:tentative="1">
      <w:start w:val="1"/>
      <w:numFmt w:val="bullet"/>
      <w:lvlText w:val="o"/>
      <w:lvlJc w:val="left"/>
      <w:pPr>
        <w:ind w:left="6120" w:hanging="360"/>
      </w:pPr>
      <w:rPr>
        <w:rFonts w:ascii="Courier New" w:hAnsi="Courier New" w:cs="Courier New" w:hint="default"/>
      </w:rPr>
    </w:lvl>
    <w:lvl w:ilvl="8" w:tplc="9DECD582" w:tentative="1">
      <w:start w:val="1"/>
      <w:numFmt w:val="bullet"/>
      <w:lvlText w:val=""/>
      <w:lvlJc w:val="left"/>
      <w:pPr>
        <w:ind w:left="6840" w:hanging="360"/>
      </w:pPr>
      <w:rPr>
        <w:rFonts w:ascii="Wingdings" w:hAnsi="Wingdings" w:hint="default"/>
      </w:rPr>
    </w:lvl>
  </w:abstractNum>
  <w:abstractNum w:abstractNumId="31" w15:restartNumberingAfterBreak="0">
    <w:nsid w:val="6B9D2C60"/>
    <w:multiLevelType w:val="hybridMultilevel"/>
    <w:tmpl w:val="59744A98"/>
    <w:lvl w:ilvl="0" w:tplc="08090003">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C3297A"/>
    <w:multiLevelType w:val="hybridMultilevel"/>
    <w:tmpl w:val="0DA6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2B17DC"/>
    <w:multiLevelType w:val="hybridMultilevel"/>
    <w:tmpl w:val="2684055E"/>
    <w:lvl w:ilvl="0" w:tplc="08090001">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99C3699"/>
    <w:multiLevelType w:val="multilevel"/>
    <w:tmpl w:val="67B897CC"/>
    <w:lvl w:ilvl="0">
      <w:start w:val="1"/>
      <w:numFmt w:val="lowerLetter"/>
      <w:pStyle w:val="letteredtextJAC"/>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num w:numId="1">
    <w:abstractNumId w:val="14"/>
  </w:num>
  <w:num w:numId="2">
    <w:abstractNumId w:val="25"/>
  </w:num>
  <w:num w:numId="3">
    <w:abstractNumId w:val="8"/>
  </w:num>
  <w:num w:numId="4">
    <w:abstractNumId w:val="6"/>
  </w:num>
  <w:num w:numId="5">
    <w:abstractNumId w:val="10"/>
  </w:num>
  <w:num w:numId="6">
    <w:abstractNumId w:val="21"/>
  </w:num>
  <w:num w:numId="7">
    <w:abstractNumId w:val="20"/>
  </w:num>
  <w:num w:numId="8">
    <w:abstractNumId w:val="32"/>
  </w:num>
  <w:num w:numId="9">
    <w:abstractNumId w:val="30"/>
  </w:num>
  <w:num w:numId="10">
    <w:abstractNumId w:val="33"/>
  </w:num>
  <w:num w:numId="11">
    <w:abstractNumId w:val="7"/>
  </w:num>
  <w:num w:numId="12">
    <w:abstractNumId w:val="27"/>
  </w:num>
  <w:num w:numId="13">
    <w:abstractNumId w:val="18"/>
  </w:num>
  <w:num w:numId="14">
    <w:abstractNumId w:val="5"/>
  </w:num>
  <w:num w:numId="15">
    <w:abstractNumId w:val="28"/>
  </w:num>
  <w:num w:numId="16">
    <w:abstractNumId w:val="34"/>
  </w:num>
  <w:num w:numId="17">
    <w:abstractNumId w:val="16"/>
  </w:num>
  <w:num w:numId="18">
    <w:abstractNumId w:val="1"/>
  </w:num>
  <w:num w:numId="19">
    <w:abstractNumId w:val="9"/>
  </w:num>
  <w:num w:numId="20">
    <w:abstractNumId w:val="22"/>
  </w:num>
  <w:num w:numId="21">
    <w:abstractNumId w:val="19"/>
  </w:num>
  <w:num w:numId="22">
    <w:abstractNumId w:val="31"/>
  </w:num>
  <w:num w:numId="23">
    <w:abstractNumId w:val="24"/>
  </w:num>
  <w:num w:numId="24">
    <w:abstractNumId w:val="15"/>
  </w:num>
  <w:num w:numId="25">
    <w:abstractNumId w:val="2"/>
  </w:num>
  <w:num w:numId="26">
    <w:abstractNumId w:val="3"/>
  </w:num>
  <w:num w:numId="27">
    <w:abstractNumId w:val="29"/>
  </w:num>
  <w:num w:numId="28">
    <w:abstractNumId w:val="0"/>
  </w:num>
  <w:num w:numId="29">
    <w:abstractNumId w:val="11"/>
  </w:num>
  <w:num w:numId="30">
    <w:abstractNumId w:val="17"/>
  </w:num>
  <w:num w:numId="31">
    <w:abstractNumId w:val="23"/>
  </w:num>
  <w:num w:numId="32">
    <w:abstractNumId w:val="26"/>
  </w:num>
  <w:num w:numId="33">
    <w:abstractNumId w:val="13"/>
  </w:num>
  <w:num w:numId="34">
    <w:abstractNumId w:val="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919"/>
    <w:rsid w:val="00002DF6"/>
    <w:rsid w:val="00012479"/>
    <w:rsid w:val="00014759"/>
    <w:rsid w:val="0002525F"/>
    <w:rsid w:val="00046A83"/>
    <w:rsid w:val="00050525"/>
    <w:rsid w:val="00065D8C"/>
    <w:rsid w:val="00075388"/>
    <w:rsid w:val="000767C9"/>
    <w:rsid w:val="00083476"/>
    <w:rsid w:val="0008407D"/>
    <w:rsid w:val="00090833"/>
    <w:rsid w:val="000A6151"/>
    <w:rsid w:val="000C3360"/>
    <w:rsid w:val="000E3C0C"/>
    <w:rsid w:val="000F32D0"/>
    <w:rsid w:val="000F72C4"/>
    <w:rsid w:val="000F7CCD"/>
    <w:rsid w:val="001050CF"/>
    <w:rsid w:val="00131077"/>
    <w:rsid w:val="00133201"/>
    <w:rsid w:val="00146E96"/>
    <w:rsid w:val="0016493D"/>
    <w:rsid w:val="00171D1E"/>
    <w:rsid w:val="0017338D"/>
    <w:rsid w:val="001855E3"/>
    <w:rsid w:val="00187A70"/>
    <w:rsid w:val="001909E2"/>
    <w:rsid w:val="00192FD5"/>
    <w:rsid w:val="00197808"/>
    <w:rsid w:val="001A4D8A"/>
    <w:rsid w:val="001D25CE"/>
    <w:rsid w:val="001D26C5"/>
    <w:rsid w:val="001D6FCD"/>
    <w:rsid w:val="001E41A1"/>
    <w:rsid w:val="0020734B"/>
    <w:rsid w:val="0024613A"/>
    <w:rsid w:val="00263770"/>
    <w:rsid w:val="002679B1"/>
    <w:rsid w:val="0027299C"/>
    <w:rsid w:val="002950EF"/>
    <w:rsid w:val="002A0DDB"/>
    <w:rsid w:val="002B3315"/>
    <w:rsid w:val="002E058A"/>
    <w:rsid w:val="002F263C"/>
    <w:rsid w:val="00305707"/>
    <w:rsid w:val="0031252A"/>
    <w:rsid w:val="00317D30"/>
    <w:rsid w:val="00330103"/>
    <w:rsid w:val="00330161"/>
    <w:rsid w:val="00330F17"/>
    <w:rsid w:val="003353D0"/>
    <w:rsid w:val="0033726F"/>
    <w:rsid w:val="00343861"/>
    <w:rsid w:val="00353ED3"/>
    <w:rsid w:val="003723A2"/>
    <w:rsid w:val="003A445C"/>
    <w:rsid w:val="003A6B42"/>
    <w:rsid w:val="003D0022"/>
    <w:rsid w:val="003F1BAD"/>
    <w:rsid w:val="003F4519"/>
    <w:rsid w:val="00412919"/>
    <w:rsid w:val="00431359"/>
    <w:rsid w:val="00445884"/>
    <w:rsid w:val="00462CA2"/>
    <w:rsid w:val="0047229B"/>
    <w:rsid w:val="0047651E"/>
    <w:rsid w:val="0048412A"/>
    <w:rsid w:val="004B50F0"/>
    <w:rsid w:val="004B6965"/>
    <w:rsid w:val="004C0BB5"/>
    <w:rsid w:val="004C251A"/>
    <w:rsid w:val="004C62FF"/>
    <w:rsid w:val="004C6CF6"/>
    <w:rsid w:val="004E23D5"/>
    <w:rsid w:val="004F6D30"/>
    <w:rsid w:val="00505D80"/>
    <w:rsid w:val="0051003F"/>
    <w:rsid w:val="005352E3"/>
    <w:rsid w:val="005420A7"/>
    <w:rsid w:val="005427D6"/>
    <w:rsid w:val="00546B79"/>
    <w:rsid w:val="00566EFC"/>
    <w:rsid w:val="005723C1"/>
    <w:rsid w:val="00584C4B"/>
    <w:rsid w:val="00591EAC"/>
    <w:rsid w:val="00593073"/>
    <w:rsid w:val="005932B0"/>
    <w:rsid w:val="005C2278"/>
    <w:rsid w:val="005C4140"/>
    <w:rsid w:val="005D4564"/>
    <w:rsid w:val="005E22F8"/>
    <w:rsid w:val="005E5C2C"/>
    <w:rsid w:val="00625B17"/>
    <w:rsid w:val="006337B0"/>
    <w:rsid w:val="00633817"/>
    <w:rsid w:val="00637DB5"/>
    <w:rsid w:val="006635FD"/>
    <w:rsid w:val="006737CD"/>
    <w:rsid w:val="006851B6"/>
    <w:rsid w:val="00685871"/>
    <w:rsid w:val="00693BB9"/>
    <w:rsid w:val="00695550"/>
    <w:rsid w:val="006A5C67"/>
    <w:rsid w:val="006C2931"/>
    <w:rsid w:val="006E4A51"/>
    <w:rsid w:val="006E4D62"/>
    <w:rsid w:val="006E77D3"/>
    <w:rsid w:val="007041B1"/>
    <w:rsid w:val="00707DA6"/>
    <w:rsid w:val="00715812"/>
    <w:rsid w:val="00715F3F"/>
    <w:rsid w:val="0072652A"/>
    <w:rsid w:val="00730B11"/>
    <w:rsid w:val="007471A0"/>
    <w:rsid w:val="00784282"/>
    <w:rsid w:val="0078782A"/>
    <w:rsid w:val="007900D2"/>
    <w:rsid w:val="00796246"/>
    <w:rsid w:val="007B0E7B"/>
    <w:rsid w:val="007B1DA4"/>
    <w:rsid w:val="007B3136"/>
    <w:rsid w:val="007B550D"/>
    <w:rsid w:val="007C33E7"/>
    <w:rsid w:val="007C3DA9"/>
    <w:rsid w:val="007C5BE6"/>
    <w:rsid w:val="007D0908"/>
    <w:rsid w:val="007E0D10"/>
    <w:rsid w:val="007E6C0A"/>
    <w:rsid w:val="0080262F"/>
    <w:rsid w:val="008209DF"/>
    <w:rsid w:val="00833F8C"/>
    <w:rsid w:val="00843D09"/>
    <w:rsid w:val="0085024A"/>
    <w:rsid w:val="0088325F"/>
    <w:rsid w:val="00887C1F"/>
    <w:rsid w:val="00896157"/>
    <w:rsid w:val="008B4C6C"/>
    <w:rsid w:val="008D429E"/>
    <w:rsid w:val="008E74CD"/>
    <w:rsid w:val="00904D1B"/>
    <w:rsid w:val="009144F0"/>
    <w:rsid w:val="00914540"/>
    <w:rsid w:val="00932E84"/>
    <w:rsid w:val="00951F17"/>
    <w:rsid w:val="0095790B"/>
    <w:rsid w:val="009579CD"/>
    <w:rsid w:val="0096565C"/>
    <w:rsid w:val="0096732D"/>
    <w:rsid w:val="00985BE5"/>
    <w:rsid w:val="009905FA"/>
    <w:rsid w:val="00991F7C"/>
    <w:rsid w:val="009C3FD1"/>
    <w:rsid w:val="009E1332"/>
    <w:rsid w:val="009E7233"/>
    <w:rsid w:val="00A02E7A"/>
    <w:rsid w:val="00A06270"/>
    <w:rsid w:val="00A11819"/>
    <w:rsid w:val="00A2737B"/>
    <w:rsid w:val="00A35CBA"/>
    <w:rsid w:val="00A36C3C"/>
    <w:rsid w:val="00A518E8"/>
    <w:rsid w:val="00A5484D"/>
    <w:rsid w:val="00A551B9"/>
    <w:rsid w:val="00A6470E"/>
    <w:rsid w:val="00A65BCD"/>
    <w:rsid w:val="00A678A2"/>
    <w:rsid w:val="00A70496"/>
    <w:rsid w:val="00A77CE0"/>
    <w:rsid w:val="00A8030C"/>
    <w:rsid w:val="00AA2123"/>
    <w:rsid w:val="00AA55C2"/>
    <w:rsid w:val="00AB6214"/>
    <w:rsid w:val="00AE7ECB"/>
    <w:rsid w:val="00AF303C"/>
    <w:rsid w:val="00AF659D"/>
    <w:rsid w:val="00B02EBF"/>
    <w:rsid w:val="00B13006"/>
    <w:rsid w:val="00B20BD8"/>
    <w:rsid w:val="00B2509E"/>
    <w:rsid w:val="00B35363"/>
    <w:rsid w:val="00B370BC"/>
    <w:rsid w:val="00B63593"/>
    <w:rsid w:val="00B6466A"/>
    <w:rsid w:val="00B749A9"/>
    <w:rsid w:val="00B85477"/>
    <w:rsid w:val="00B85DC2"/>
    <w:rsid w:val="00B87415"/>
    <w:rsid w:val="00B97923"/>
    <w:rsid w:val="00BA142C"/>
    <w:rsid w:val="00BA18B0"/>
    <w:rsid w:val="00BA3608"/>
    <w:rsid w:val="00BB0096"/>
    <w:rsid w:val="00BF78D4"/>
    <w:rsid w:val="00C014DF"/>
    <w:rsid w:val="00C02334"/>
    <w:rsid w:val="00C05433"/>
    <w:rsid w:val="00C12108"/>
    <w:rsid w:val="00C1329F"/>
    <w:rsid w:val="00C1771C"/>
    <w:rsid w:val="00C20229"/>
    <w:rsid w:val="00C326D4"/>
    <w:rsid w:val="00C505D9"/>
    <w:rsid w:val="00C53E7F"/>
    <w:rsid w:val="00C55539"/>
    <w:rsid w:val="00C719A7"/>
    <w:rsid w:val="00C72FE1"/>
    <w:rsid w:val="00C976CB"/>
    <w:rsid w:val="00CB34CB"/>
    <w:rsid w:val="00CD059A"/>
    <w:rsid w:val="00CE67C1"/>
    <w:rsid w:val="00D07481"/>
    <w:rsid w:val="00D140CA"/>
    <w:rsid w:val="00D17A72"/>
    <w:rsid w:val="00D45836"/>
    <w:rsid w:val="00D62176"/>
    <w:rsid w:val="00D637E6"/>
    <w:rsid w:val="00D769BE"/>
    <w:rsid w:val="00DA5D8D"/>
    <w:rsid w:val="00DB2137"/>
    <w:rsid w:val="00DD148E"/>
    <w:rsid w:val="00DD5CAF"/>
    <w:rsid w:val="00DF0396"/>
    <w:rsid w:val="00E03410"/>
    <w:rsid w:val="00E11DC5"/>
    <w:rsid w:val="00E12989"/>
    <w:rsid w:val="00E14F3F"/>
    <w:rsid w:val="00E15041"/>
    <w:rsid w:val="00E15AD9"/>
    <w:rsid w:val="00E21E21"/>
    <w:rsid w:val="00E338DB"/>
    <w:rsid w:val="00E40065"/>
    <w:rsid w:val="00E4244D"/>
    <w:rsid w:val="00E44979"/>
    <w:rsid w:val="00E4514E"/>
    <w:rsid w:val="00E478FD"/>
    <w:rsid w:val="00E57923"/>
    <w:rsid w:val="00E634B4"/>
    <w:rsid w:val="00E6487E"/>
    <w:rsid w:val="00E66017"/>
    <w:rsid w:val="00E734ED"/>
    <w:rsid w:val="00EA128D"/>
    <w:rsid w:val="00EA7002"/>
    <w:rsid w:val="00EB04A9"/>
    <w:rsid w:val="00EB7D82"/>
    <w:rsid w:val="00ED26F2"/>
    <w:rsid w:val="00F2148E"/>
    <w:rsid w:val="00F2780F"/>
    <w:rsid w:val="00F4124C"/>
    <w:rsid w:val="00F44A29"/>
    <w:rsid w:val="00F54FBF"/>
    <w:rsid w:val="00F564E7"/>
    <w:rsid w:val="00F72352"/>
    <w:rsid w:val="00F72475"/>
    <w:rsid w:val="00F766C7"/>
    <w:rsid w:val="00F848A6"/>
    <w:rsid w:val="00FA318F"/>
    <w:rsid w:val="00FC3BD4"/>
    <w:rsid w:val="00FD1B87"/>
    <w:rsid w:val="00FE0F3E"/>
    <w:rsid w:val="00FF5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C4DF"/>
  <w15:docId w15:val="{3F9948DB-4D39-4223-AEC5-428DC85E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BE5"/>
    <w:pPr>
      <w:spacing w:line="240" w:lineRule="auto"/>
    </w:pPr>
    <w:rPr>
      <w:rFonts w:ascii="Arial" w:hAnsi="Arial"/>
      <w:sz w:val="24"/>
    </w:rPr>
  </w:style>
  <w:style w:type="paragraph" w:styleId="Heading1">
    <w:name w:val="heading 1"/>
    <w:basedOn w:val="Normal"/>
    <w:next w:val="Normal"/>
    <w:link w:val="Heading1Char"/>
    <w:qFormat/>
    <w:rsid w:val="006858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679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0D1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412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58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871"/>
    <w:rPr>
      <w:rFonts w:ascii="Tahoma" w:hAnsi="Tahoma" w:cs="Tahoma"/>
      <w:sz w:val="16"/>
      <w:szCs w:val="16"/>
    </w:rPr>
  </w:style>
  <w:style w:type="character" w:customStyle="1" w:styleId="Heading1Char">
    <w:name w:val="Heading 1 Char"/>
    <w:basedOn w:val="DefaultParagraphFont"/>
    <w:link w:val="Heading1"/>
    <w:uiPriority w:val="9"/>
    <w:rsid w:val="0068587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85871"/>
    <w:pPr>
      <w:spacing w:line="276" w:lineRule="auto"/>
      <w:outlineLvl w:val="9"/>
    </w:pPr>
    <w:rPr>
      <w:lang w:val="en-US"/>
    </w:rPr>
  </w:style>
  <w:style w:type="paragraph" w:styleId="TOC1">
    <w:name w:val="toc 1"/>
    <w:basedOn w:val="Normal"/>
    <w:next w:val="Normal"/>
    <w:autoRedefine/>
    <w:uiPriority w:val="39"/>
    <w:unhideWhenUsed/>
    <w:rsid w:val="00685871"/>
    <w:pPr>
      <w:spacing w:after="100"/>
    </w:pPr>
  </w:style>
  <w:style w:type="character" w:styleId="Hyperlink">
    <w:name w:val="Hyperlink"/>
    <w:basedOn w:val="DefaultParagraphFont"/>
    <w:uiPriority w:val="99"/>
    <w:unhideWhenUsed/>
    <w:rsid w:val="00685871"/>
    <w:rPr>
      <w:color w:val="0000FF" w:themeColor="hyperlink"/>
      <w:u w:val="single"/>
    </w:rPr>
  </w:style>
  <w:style w:type="paragraph" w:styleId="BodyText">
    <w:name w:val="Body Text"/>
    <w:basedOn w:val="Normal"/>
    <w:link w:val="BodyTextChar"/>
    <w:rsid w:val="00685871"/>
    <w:pPr>
      <w:spacing w:before="100" w:after="100"/>
      <w:jc w:val="center"/>
      <w:outlineLvl w:val="3"/>
    </w:pPr>
    <w:rPr>
      <w:rFonts w:eastAsia="Times New Roman" w:cs="Arial"/>
      <w:b/>
      <w:sz w:val="22"/>
      <w:szCs w:val="24"/>
      <w:lang w:eastAsia="en-GB"/>
    </w:rPr>
  </w:style>
  <w:style w:type="character" w:customStyle="1" w:styleId="BodyTextChar">
    <w:name w:val="Body Text Char"/>
    <w:basedOn w:val="DefaultParagraphFont"/>
    <w:link w:val="BodyText"/>
    <w:rsid w:val="00685871"/>
    <w:rPr>
      <w:rFonts w:ascii="Arial" w:eastAsia="Times New Roman" w:hAnsi="Arial" w:cs="Arial"/>
      <w:b/>
      <w:szCs w:val="24"/>
      <w:lang w:eastAsia="en-GB"/>
    </w:rPr>
  </w:style>
  <w:style w:type="paragraph" w:styleId="ListParagraph">
    <w:name w:val="List Paragraph"/>
    <w:basedOn w:val="Normal"/>
    <w:uiPriority w:val="99"/>
    <w:qFormat/>
    <w:rsid w:val="002679B1"/>
    <w:pPr>
      <w:spacing w:after="0"/>
      <w:ind w:left="720"/>
    </w:pPr>
    <w:rPr>
      <w:rFonts w:eastAsia="Times New Roman" w:cs="Times New Roman"/>
      <w:sz w:val="23"/>
      <w:szCs w:val="20"/>
    </w:rPr>
  </w:style>
  <w:style w:type="paragraph" w:styleId="BodyTextIndent3">
    <w:name w:val="Body Text Indent 3"/>
    <w:basedOn w:val="Normal"/>
    <w:link w:val="BodyTextIndent3Char"/>
    <w:uiPriority w:val="99"/>
    <w:unhideWhenUsed/>
    <w:rsid w:val="002679B1"/>
    <w:pPr>
      <w:spacing w:after="120"/>
      <w:ind w:left="283"/>
    </w:pPr>
    <w:rPr>
      <w:sz w:val="16"/>
      <w:szCs w:val="16"/>
    </w:rPr>
  </w:style>
  <w:style w:type="character" w:customStyle="1" w:styleId="BodyTextIndent3Char">
    <w:name w:val="Body Text Indent 3 Char"/>
    <w:basedOn w:val="DefaultParagraphFont"/>
    <w:link w:val="BodyTextIndent3"/>
    <w:uiPriority w:val="99"/>
    <w:rsid w:val="002679B1"/>
    <w:rPr>
      <w:rFonts w:ascii="Arial" w:hAnsi="Arial"/>
      <w:sz w:val="16"/>
      <w:szCs w:val="16"/>
    </w:rPr>
  </w:style>
  <w:style w:type="character" w:customStyle="1" w:styleId="Heading2Char">
    <w:name w:val="Heading 2 Char"/>
    <w:basedOn w:val="DefaultParagraphFont"/>
    <w:link w:val="Heading2"/>
    <w:uiPriority w:val="9"/>
    <w:rsid w:val="002679B1"/>
    <w:rPr>
      <w:rFonts w:asciiTheme="majorHAnsi" w:eastAsiaTheme="majorEastAsia" w:hAnsiTheme="majorHAnsi" w:cstheme="majorBidi"/>
      <w:b/>
      <w:bCs/>
      <w:color w:val="4F81BD" w:themeColor="accent1"/>
      <w:sz w:val="26"/>
      <w:szCs w:val="26"/>
    </w:rPr>
  </w:style>
  <w:style w:type="paragraph" w:customStyle="1" w:styleId="Default">
    <w:name w:val="Default"/>
    <w:rsid w:val="00693BB9"/>
    <w:pPr>
      <w:autoSpaceDE w:val="0"/>
      <w:autoSpaceDN w:val="0"/>
      <w:adjustRightInd w:val="0"/>
      <w:spacing w:after="0" w:line="240" w:lineRule="auto"/>
    </w:pPr>
    <w:rPr>
      <w:rFonts w:ascii="Garamond" w:eastAsia="Times New Roman" w:hAnsi="Garamond" w:cs="Garamond"/>
      <w:color w:val="000000"/>
      <w:sz w:val="24"/>
      <w:szCs w:val="24"/>
      <w:lang w:eastAsia="en-GB"/>
    </w:rPr>
  </w:style>
  <w:style w:type="character" w:styleId="HTMLCite">
    <w:name w:val="HTML Cite"/>
    <w:basedOn w:val="DefaultParagraphFont"/>
    <w:uiPriority w:val="99"/>
    <w:semiHidden/>
    <w:unhideWhenUsed/>
    <w:rsid w:val="00EB04A9"/>
    <w:rPr>
      <w:i w:val="0"/>
      <w:iCs w:val="0"/>
      <w:color w:val="006621"/>
    </w:rPr>
  </w:style>
  <w:style w:type="character" w:styleId="FollowedHyperlink">
    <w:name w:val="FollowedHyperlink"/>
    <w:basedOn w:val="DefaultParagraphFont"/>
    <w:uiPriority w:val="99"/>
    <w:semiHidden/>
    <w:unhideWhenUsed/>
    <w:rsid w:val="00EB04A9"/>
    <w:rPr>
      <w:color w:val="800080" w:themeColor="followedHyperlink"/>
      <w:u w:val="single"/>
    </w:rPr>
  </w:style>
  <w:style w:type="character" w:customStyle="1" w:styleId="Heading3Char">
    <w:name w:val="Heading 3 Char"/>
    <w:basedOn w:val="DefaultParagraphFont"/>
    <w:link w:val="Heading3"/>
    <w:uiPriority w:val="9"/>
    <w:rsid w:val="007E0D10"/>
    <w:rPr>
      <w:rFonts w:asciiTheme="majorHAnsi" w:eastAsiaTheme="majorEastAsia" w:hAnsiTheme="majorHAnsi" w:cstheme="majorBidi"/>
      <w:b/>
      <w:bCs/>
      <w:color w:val="4F81BD" w:themeColor="accent1"/>
      <w:sz w:val="24"/>
    </w:rPr>
  </w:style>
  <w:style w:type="paragraph" w:customStyle="1" w:styleId="letteredtextJAC">
    <w:name w:val="lettered text JAC"/>
    <w:basedOn w:val="textJAC"/>
    <w:rsid w:val="007E0D10"/>
    <w:pPr>
      <w:numPr>
        <w:numId w:val="16"/>
      </w:numPr>
      <w:tabs>
        <w:tab w:val="clear" w:pos="357"/>
        <w:tab w:val="num" w:pos="360"/>
      </w:tabs>
      <w:ind w:left="360" w:hanging="360"/>
    </w:pPr>
  </w:style>
  <w:style w:type="paragraph" w:customStyle="1" w:styleId="bulletJAC">
    <w:name w:val="bullet JAC"/>
    <w:rsid w:val="007E0D10"/>
    <w:pPr>
      <w:numPr>
        <w:numId w:val="1"/>
      </w:numPr>
      <w:spacing w:after="0" w:line="280" w:lineRule="atLeast"/>
    </w:pPr>
    <w:rPr>
      <w:rFonts w:ascii="Arial" w:eastAsia="Times New Roman" w:hAnsi="Arial" w:cs="Times New Roman"/>
      <w:szCs w:val="24"/>
    </w:rPr>
  </w:style>
  <w:style w:type="paragraph" w:customStyle="1" w:styleId="textJAC">
    <w:name w:val="text JAC"/>
    <w:link w:val="textJACChar"/>
    <w:rsid w:val="007E0D10"/>
    <w:pPr>
      <w:spacing w:after="0" w:line="280" w:lineRule="atLeast"/>
    </w:pPr>
    <w:rPr>
      <w:rFonts w:ascii="Arial" w:eastAsia="Times New Roman" w:hAnsi="Arial" w:cs="Times New Roman"/>
      <w:szCs w:val="24"/>
    </w:rPr>
  </w:style>
  <w:style w:type="character" w:customStyle="1" w:styleId="textJACChar">
    <w:name w:val="text JAC Char"/>
    <w:basedOn w:val="DefaultParagraphFont"/>
    <w:link w:val="textJAC"/>
    <w:locked/>
    <w:rsid w:val="007E0D10"/>
    <w:rPr>
      <w:rFonts w:ascii="Arial" w:eastAsia="Times New Roman" w:hAnsi="Arial" w:cs="Times New Roman"/>
      <w:szCs w:val="24"/>
    </w:rPr>
  </w:style>
  <w:style w:type="paragraph" w:styleId="FootnoteText">
    <w:name w:val="footnote text"/>
    <w:basedOn w:val="Normal"/>
    <w:link w:val="FootnoteTextChar"/>
    <w:rsid w:val="00263770"/>
    <w:pPr>
      <w:spacing w:after="0"/>
    </w:pPr>
    <w:rPr>
      <w:rFonts w:eastAsia="Times New Roman" w:cs="Arial"/>
      <w:sz w:val="20"/>
      <w:szCs w:val="20"/>
      <w:lang w:eastAsia="en-GB"/>
    </w:rPr>
  </w:style>
  <w:style w:type="character" w:customStyle="1" w:styleId="FootnoteTextChar">
    <w:name w:val="Footnote Text Char"/>
    <w:basedOn w:val="DefaultParagraphFont"/>
    <w:link w:val="FootnoteText"/>
    <w:rsid w:val="00263770"/>
    <w:rPr>
      <w:rFonts w:ascii="Arial" w:eastAsia="Times New Roman" w:hAnsi="Arial" w:cs="Arial"/>
      <w:sz w:val="20"/>
      <w:szCs w:val="20"/>
      <w:lang w:eastAsia="en-GB"/>
    </w:rPr>
  </w:style>
  <w:style w:type="character" w:styleId="FootnoteReference">
    <w:name w:val="footnote reference"/>
    <w:rsid w:val="00263770"/>
    <w:rPr>
      <w:vertAlign w:val="superscript"/>
    </w:rPr>
  </w:style>
  <w:style w:type="character" w:customStyle="1" w:styleId="Heading4Char">
    <w:name w:val="Heading 4 Char"/>
    <w:basedOn w:val="DefaultParagraphFont"/>
    <w:link w:val="Heading4"/>
    <w:rsid w:val="00F4124C"/>
    <w:rPr>
      <w:rFonts w:asciiTheme="majorHAnsi" w:eastAsiaTheme="majorEastAsia" w:hAnsiTheme="majorHAnsi" w:cstheme="majorBidi"/>
      <w:b/>
      <w:bCs/>
      <w:i/>
      <w:iCs/>
      <w:color w:val="4F81BD" w:themeColor="accent1"/>
      <w:sz w:val="24"/>
    </w:rPr>
  </w:style>
  <w:style w:type="paragraph" w:customStyle="1" w:styleId="textjac0">
    <w:name w:val="textjac0"/>
    <w:basedOn w:val="Normal"/>
    <w:rsid w:val="00F4124C"/>
    <w:pPr>
      <w:spacing w:before="100" w:beforeAutospacing="1" w:after="100" w:afterAutospacing="1"/>
    </w:pPr>
    <w:rPr>
      <w:rFonts w:ascii="Times New Roman" w:eastAsia="Times New Roman" w:hAnsi="Times New Roman" w:cs="Times New Roman"/>
      <w:szCs w:val="24"/>
      <w:lang w:eastAsia="en-GB"/>
    </w:rPr>
  </w:style>
  <w:style w:type="paragraph" w:styleId="TOC2">
    <w:name w:val="toc 2"/>
    <w:basedOn w:val="Normal"/>
    <w:next w:val="Normal"/>
    <w:autoRedefine/>
    <w:uiPriority w:val="39"/>
    <w:unhideWhenUsed/>
    <w:rsid w:val="009E1332"/>
    <w:pPr>
      <w:spacing w:after="100"/>
      <w:ind w:left="240"/>
    </w:pPr>
  </w:style>
  <w:style w:type="paragraph" w:styleId="TOC3">
    <w:name w:val="toc 3"/>
    <w:basedOn w:val="Normal"/>
    <w:next w:val="Normal"/>
    <w:autoRedefine/>
    <w:uiPriority w:val="39"/>
    <w:unhideWhenUsed/>
    <w:rsid w:val="009E1332"/>
    <w:pPr>
      <w:spacing w:after="100"/>
      <w:ind w:left="480"/>
    </w:pPr>
  </w:style>
  <w:style w:type="paragraph" w:styleId="Header">
    <w:name w:val="header"/>
    <w:basedOn w:val="Normal"/>
    <w:link w:val="HeaderChar"/>
    <w:uiPriority w:val="99"/>
    <w:semiHidden/>
    <w:unhideWhenUsed/>
    <w:rsid w:val="005352E3"/>
    <w:pPr>
      <w:tabs>
        <w:tab w:val="center" w:pos="4513"/>
        <w:tab w:val="right" w:pos="9026"/>
      </w:tabs>
      <w:spacing w:after="0"/>
    </w:pPr>
  </w:style>
  <w:style w:type="character" w:customStyle="1" w:styleId="HeaderChar">
    <w:name w:val="Header Char"/>
    <w:basedOn w:val="DefaultParagraphFont"/>
    <w:link w:val="Header"/>
    <w:uiPriority w:val="99"/>
    <w:semiHidden/>
    <w:rsid w:val="005352E3"/>
    <w:rPr>
      <w:rFonts w:ascii="Arial" w:hAnsi="Arial"/>
      <w:sz w:val="24"/>
    </w:rPr>
  </w:style>
  <w:style w:type="paragraph" w:styleId="Footer">
    <w:name w:val="footer"/>
    <w:basedOn w:val="Normal"/>
    <w:link w:val="FooterChar"/>
    <w:uiPriority w:val="99"/>
    <w:unhideWhenUsed/>
    <w:rsid w:val="005352E3"/>
    <w:pPr>
      <w:tabs>
        <w:tab w:val="center" w:pos="4513"/>
        <w:tab w:val="right" w:pos="9026"/>
      </w:tabs>
      <w:spacing w:after="0"/>
    </w:pPr>
  </w:style>
  <w:style w:type="character" w:customStyle="1" w:styleId="FooterChar">
    <w:name w:val="Footer Char"/>
    <w:basedOn w:val="DefaultParagraphFont"/>
    <w:link w:val="Footer"/>
    <w:uiPriority w:val="99"/>
    <w:rsid w:val="005352E3"/>
    <w:rPr>
      <w:rFonts w:ascii="Arial" w:hAnsi="Arial"/>
      <w:sz w:val="24"/>
    </w:rPr>
  </w:style>
  <w:style w:type="character" w:styleId="CommentReference">
    <w:name w:val="annotation reference"/>
    <w:basedOn w:val="DefaultParagraphFont"/>
    <w:uiPriority w:val="99"/>
    <w:semiHidden/>
    <w:unhideWhenUsed/>
    <w:rsid w:val="000C3360"/>
    <w:rPr>
      <w:sz w:val="16"/>
      <w:szCs w:val="16"/>
    </w:rPr>
  </w:style>
  <w:style w:type="paragraph" w:styleId="CommentText">
    <w:name w:val="annotation text"/>
    <w:basedOn w:val="Normal"/>
    <w:link w:val="CommentTextChar"/>
    <w:uiPriority w:val="99"/>
    <w:semiHidden/>
    <w:unhideWhenUsed/>
    <w:rsid w:val="000C3360"/>
    <w:rPr>
      <w:sz w:val="20"/>
      <w:szCs w:val="20"/>
    </w:rPr>
  </w:style>
  <w:style w:type="character" w:customStyle="1" w:styleId="CommentTextChar">
    <w:name w:val="Comment Text Char"/>
    <w:basedOn w:val="DefaultParagraphFont"/>
    <w:link w:val="CommentText"/>
    <w:uiPriority w:val="99"/>
    <w:semiHidden/>
    <w:rsid w:val="000C336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3360"/>
    <w:rPr>
      <w:b/>
      <w:bCs/>
    </w:rPr>
  </w:style>
  <w:style w:type="character" w:customStyle="1" w:styleId="CommentSubjectChar">
    <w:name w:val="Comment Subject Char"/>
    <w:basedOn w:val="CommentTextChar"/>
    <w:link w:val="CommentSubject"/>
    <w:uiPriority w:val="99"/>
    <w:semiHidden/>
    <w:rsid w:val="000C3360"/>
    <w:rPr>
      <w:rFonts w:ascii="Arial" w:hAnsi="Arial"/>
      <w:b/>
      <w:bCs/>
      <w:sz w:val="20"/>
      <w:szCs w:val="20"/>
    </w:rPr>
  </w:style>
  <w:style w:type="paragraph" w:styleId="Revision">
    <w:name w:val="Revision"/>
    <w:hidden/>
    <w:uiPriority w:val="99"/>
    <w:semiHidden/>
    <w:rsid w:val="00715812"/>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98100">
      <w:bodyDiv w:val="1"/>
      <w:marLeft w:val="0"/>
      <w:marRight w:val="0"/>
      <w:marTop w:val="0"/>
      <w:marBottom w:val="0"/>
      <w:divBdr>
        <w:top w:val="none" w:sz="0" w:space="0" w:color="auto"/>
        <w:left w:val="none" w:sz="0" w:space="0" w:color="auto"/>
        <w:bottom w:val="none" w:sz="0" w:space="0" w:color="auto"/>
        <w:right w:val="none" w:sz="0" w:space="0" w:color="auto"/>
      </w:divBdr>
    </w:div>
    <w:div w:id="698242917">
      <w:bodyDiv w:val="1"/>
      <w:marLeft w:val="0"/>
      <w:marRight w:val="0"/>
      <w:marTop w:val="0"/>
      <w:marBottom w:val="0"/>
      <w:divBdr>
        <w:top w:val="none" w:sz="0" w:space="0" w:color="auto"/>
        <w:left w:val="none" w:sz="0" w:space="0" w:color="auto"/>
        <w:bottom w:val="none" w:sz="0" w:space="0" w:color="auto"/>
        <w:right w:val="none" w:sz="0" w:space="0" w:color="auto"/>
      </w:divBdr>
    </w:div>
    <w:div w:id="1047803433">
      <w:bodyDiv w:val="1"/>
      <w:marLeft w:val="0"/>
      <w:marRight w:val="0"/>
      <w:marTop w:val="0"/>
      <w:marBottom w:val="0"/>
      <w:divBdr>
        <w:top w:val="none" w:sz="0" w:space="0" w:color="auto"/>
        <w:left w:val="none" w:sz="0" w:space="0" w:color="auto"/>
        <w:bottom w:val="none" w:sz="0" w:space="0" w:color="auto"/>
        <w:right w:val="none" w:sz="0" w:space="0" w:color="auto"/>
      </w:divBdr>
    </w:div>
    <w:div w:id="188648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cid:image006.png@01D8DCF6.2225D58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4B811ECE19F0479FBAE3BCC4B55496" ma:contentTypeVersion="16" ma:contentTypeDescription="Create a new document." ma:contentTypeScope="" ma:versionID="214f2e4ee1508a5665bd34332b2ca27d">
  <xsd:schema xmlns:xsd="http://www.w3.org/2001/XMLSchema" xmlns:xs="http://www.w3.org/2001/XMLSchema" xmlns:p="http://schemas.microsoft.com/office/2006/metadata/properties" xmlns:ns3="bf1f24ad-9cb6-4ce1-ae6d-cc8fed7b0d20" xmlns:ns4="e015fac7-1990-4f01-809c-ce8d8f2b2d88" targetNamespace="http://schemas.microsoft.com/office/2006/metadata/properties" ma:root="true" ma:fieldsID="bb7e1e0c548185abcb4d6e28c17476e5" ns3:_="" ns4:_="">
    <xsd:import namespace="bf1f24ad-9cb6-4ce1-ae6d-cc8fed7b0d20"/>
    <xsd:import namespace="e015fac7-1990-4f01-809c-ce8d8f2b2d8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f24ad-9cb6-4ce1-ae6d-cc8fed7b0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15fac7-1990-4f01-809c-ce8d8f2b2d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f1f24ad-9cb6-4ce1-ae6d-cc8fed7b0d20"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20EAC6-6D1B-4656-92F3-ADFA3425A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f24ad-9cb6-4ce1-ae6d-cc8fed7b0d20"/>
    <ds:schemaRef ds:uri="e015fac7-1990-4f01-809c-ce8d8f2b2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6D325-3100-4CDB-9CB5-9A5D0C6A76DB}">
  <ds:schemaRefs>
    <ds:schemaRef ds:uri="http://schemas.microsoft.com/sharepoint/v3/contenttype/forms"/>
  </ds:schemaRefs>
</ds:datastoreItem>
</file>

<file path=customXml/itemProps3.xml><?xml version="1.0" encoding="utf-8"?>
<ds:datastoreItem xmlns:ds="http://schemas.openxmlformats.org/officeDocument/2006/customXml" ds:itemID="{84843D21-A03B-4AE2-93A9-D46AE1B159C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f1f24ad-9cb6-4ce1-ae6d-cc8fed7b0d20"/>
    <ds:schemaRef ds:uri="http://purl.org/dc/terms/"/>
    <ds:schemaRef ds:uri="http://schemas.openxmlformats.org/package/2006/metadata/core-properties"/>
    <ds:schemaRef ds:uri="e015fac7-1990-4f01-809c-ce8d8f2b2d88"/>
    <ds:schemaRef ds:uri="http://www.w3.org/XML/1998/namespace"/>
    <ds:schemaRef ds:uri="http://purl.org/dc/dcmitype/"/>
  </ds:schemaRefs>
</ds:datastoreItem>
</file>

<file path=customXml/itemProps4.xml><?xml version="1.0" encoding="utf-8"?>
<ds:datastoreItem xmlns:ds="http://schemas.openxmlformats.org/officeDocument/2006/customXml" ds:itemID="{9C94B7D1-445B-4546-B458-A4AC63805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1394</Words>
  <Characters>7951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Thames Valley Police</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C2873</dc:creator>
  <cp:lastModifiedBy>Waskett, Vicky (C7933)</cp:lastModifiedBy>
  <cp:revision>2</cp:revision>
  <cp:lastPrinted>2015-08-20T17:15:00Z</cp:lastPrinted>
  <dcterms:created xsi:type="dcterms:W3CDTF">2025-04-11T12:07:00Z</dcterms:created>
  <dcterms:modified xsi:type="dcterms:W3CDTF">2025-04-11T12:07:00Z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0x010100F44B811ECE19F0479FBAE3BCC4B55496</vt:lpwstr>
  </property>
  <property fmtid="{D5CDD505-2E9C-101B-9397-08002B2CF9AE}" pid="3" name="MSIP_Label_8f716d1d-13e1-4569-9dd0-bef6621415c1_Enabled">
    <vt:lpwstr>true</vt:lpwstr>
  </property>
  <property fmtid="{D5CDD505-2E9C-101B-9397-08002B2CF9AE}" pid="4" name="MSIP_Label_8f716d1d-13e1-4569-9dd0-bef6621415c1_SetDate">
    <vt:lpwstr>2023-02-08T13:57:32Z</vt:lpwstr>
  </property>
  <property fmtid="{D5CDD505-2E9C-101B-9397-08002B2CF9AE}" pid="5" name="MSIP_Label_8f716d1d-13e1-4569-9dd0-bef6621415c1_Method">
    <vt:lpwstr>Standard</vt:lpwstr>
  </property>
  <property fmtid="{D5CDD505-2E9C-101B-9397-08002B2CF9AE}" pid="6" name="MSIP_Label_8f716d1d-13e1-4569-9dd0-bef6621415c1_Name">
    <vt:lpwstr>OFFICIAL</vt:lpwstr>
  </property>
  <property fmtid="{D5CDD505-2E9C-101B-9397-08002B2CF9AE}" pid="7" name="MSIP_Label_8f716d1d-13e1-4569-9dd0-bef6621415c1_SiteId">
    <vt:lpwstr>f31b07f0-9cf9-40db-964d-6ff986a97e3d</vt:lpwstr>
  </property>
  <property fmtid="{D5CDD505-2E9C-101B-9397-08002B2CF9AE}" pid="8" name="MSIP_Label_8f716d1d-13e1-4569-9dd0-bef6621415c1_ActionId">
    <vt:lpwstr>3ec6df20-4854-43a3-8b0c-e29cd90db8dc</vt:lpwstr>
  </property>
  <property fmtid="{D5CDD505-2E9C-101B-9397-08002B2CF9AE}" pid="9" name="MSIP_Label_8f716d1d-13e1-4569-9dd0-bef6621415c1_ContentBits">
    <vt:lpwstr>0</vt:lpwstr>
  </property>
  <property fmtid="{D5CDD505-2E9C-101B-9397-08002B2CF9AE}" pid="10" name="MediaServiceImageTags">
    <vt:lpwstr/>
  </property>
</Properties>
</file>