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B72F8" w:rsidR="004D3C06" w:rsidP="004D3C06" w:rsidRDefault="004D3C06" w14:paraId="0C89E692" w14:textId="77777777">
      <w:pPr>
        <w:rPr>
          <w:rFonts w:ascii="Arial" w:hAnsi="Arial" w:eastAsia="Times New Roman" w:cs="Arial"/>
          <w:b/>
          <w:bCs/>
          <w:color w:val="000000"/>
          <w:sz w:val="24"/>
          <w:szCs w:val="24"/>
          <w:u w:color="000000"/>
          <w:lang w:val="en-US"/>
        </w:rPr>
      </w:pPr>
      <w:r w:rsidRPr="009B6775">
        <w:rPr>
          <w:rFonts w:ascii="Arial" w:hAnsi="Arial" w:eastAsia="Times New Roman" w:cs="Arial"/>
          <w:b/>
          <w:bCs/>
          <w:noProof/>
          <w:color w:val="000000"/>
          <w:sz w:val="24"/>
          <w:szCs w:val="24"/>
          <w:u w:color="000000"/>
          <w:lang w:eastAsia="en-GB"/>
        </w:rPr>
        <w:drawing>
          <wp:inline distT="0" distB="0" distL="0" distR="0" wp14:anchorId="0E8AD1C5" wp14:editId="7E9E23DE">
            <wp:extent cx="1337690" cy="1344386"/>
            <wp:effectExtent l="0" t="0" r="0" b="0"/>
            <wp:docPr id="5" name="Picture 5" descr="C:\Users\13814\AppData\Local\Microsoft\Windows\INetCache\Content.Outlook\XMLFMVMF\HIOW Force logo 3 colour 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814\AppData\Local\Microsoft\Windows\INetCache\Content.Outlook\XMLFMVMF\HIOW Force logo 3 colour 500p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018" cy="1369841"/>
                    </a:xfrm>
                    <a:prstGeom prst="rect">
                      <a:avLst/>
                    </a:prstGeom>
                    <a:noFill/>
                    <a:ln>
                      <a:noFill/>
                    </a:ln>
                  </pic:spPr>
                </pic:pic>
              </a:graphicData>
            </a:graphic>
          </wp:inline>
        </w:drawing>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sidRPr="00034E33">
        <w:rPr>
          <w:b/>
          <w:bCs/>
          <w:noProof/>
          <w:sz w:val="52"/>
          <w:szCs w:val="52"/>
          <w:lang w:eastAsia="en-GB"/>
        </w:rPr>
        <w:drawing>
          <wp:inline distT="0" distB="0" distL="0" distR="0" wp14:anchorId="13D3006D" wp14:editId="20C403FB">
            <wp:extent cx="2376170" cy="1085850"/>
            <wp:effectExtent l="0" t="0" r="5080" b="0"/>
            <wp:docPr id="11" name="Picture 11" descr="Z:\Office of the Police &amp; Crime Commissioner\INFORMATION FOR STAFF\Templates\OPCC-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ffice of the Police &amp; Crime Commissioner\INFORMATION FOR STAFF\Templates\OPCC-Logo-500p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170" cy="1085850"/>
                    </a:xfrm>
                    <a:prstGeom prst="rect">
                      <a:avLst/>
                    </a:prstGeom>
                    <a:noFill/>
                    <a:ln>
                      <a:noFill/>
                    </a:ln>
                  </pic:spPr>
                </pic:pic>
              </a:graphicData>
            </a:graphic>
          </wp:inline>
        </w:drawing>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p>
    <w:p w:rsidR="004D3C06" w:rsidP="004D3C06" w:rsidRDefault="004D3C06" w14:paraId="215F2A03" w14:textId="77777777">
      <w:pPr>
        <w:spacing w:after="0" w:line="240" w:lineRule="auto"/>
        <w:jc w:val="both"/>
        <w:outlineLvl w:val="0"/>
        <w:rPr>
          <w:rFonts w:ascii="Arial" w:hAnsi="Arial" w:eastAsia="Times New Roman" w:cs="Arial"/>
          <w:b/>
          <w:bCs/>
          <w:color w:val="000000"/>
          <w:sz w:val="24"/>
          <w:szCs w:val="24"/>
          <w:u w:color="000000"/>
          <w:lang w:val="en-US"/>
        </w:rPr>
      </w:pPr>
    </w:p>
    <w:p w:rsidRPr="008B72F8" w:rsidR="004D3C06" w:rsidP="004D3C06" w:rsidRDefault="004D3C06" w14:paraId="5ADB66B1" w14:textId="77777777">
      <w:pPr>
        <w:spacing w:after="0" w:line="240" w:lineRule="auto"/>
        <w:jc w:val="center"/>
        <w:outlineLvl w:val="0"/>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Joint Audit Committee</w:t>
      </w:r>
    </w:p>
    <w:p w:rsidRPr="008B72F8" w:rsidR="004D3C06" w:rsidP="004D3C06" w:rsidRDefault="004D3C06" w14:paraId="2DFF7795" w14:textId="77777777">
      <w:pPr>
        <w:spacing w:after="0" w:line="240" w:lineRule="auto"/>
        <w:jc w:val="center"/>
        <w:outlineLvl w:val="0"/>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Meeting Minutes</w:t>
      </w:r>
    </w:p>
    <w:p w:rsidRPr="008B72F8" w:rsidR="004D3C06" w:rsidP="004D3C06" w:rsidRDefault="004D3C06" w14:paraId="3C9B5C75" w14:textId="77777777">
      <w:pPr>
        <w:spacing w:after="0" w:line="240" w:lineRule="auto"/>
        <w:jc w:val="both"/>
        <w:rPr>
          <w:rFonts w:ascii="Arial" w:hAnsi="Arial" w:eastAsia="Times New Roman" w:cs="Arial"/>
          <w:color w:val="000000"/>
          <w:sz w:val="24"/>
          <w:szCs w:val="24"/>
          <w:u w:color="000000"/>
          <w:lang w:val="en-US"/>
        </w:rPr>
      </w:pPr>
    </w:p>
    <w:p w:rsidRPr="00333B18" w:rsidR="004D3C06" w:rsidP="004D3C06" w:rsidRDefault="004D3C06" w14:paraId="2F36B95D" w14:textId="04F686AD">
      <w:pPr>
        <w:spacing w:after="0" w:line="240" w:lineRule="auto"/>
        <w:jc w:val="both"/>
        <w:rPr>
          <w:rFonts w:ascii="Arial" w:hAnsi="Arial" w:eastAsia="Times New Roman" w:cs="Arial"/>
          <w:bCs/>
          <w:color w:val="000000"/>
          <w:sz w:val="24"/>
          <w:szCs w:val="24"/>
          <w:u w:color="000000"/>
          <w:lang w:val="en-US"/>
        </w:rPr>
      </w:pPr>
      <w:r w:rsidRPr="008B72F8">
        <w:rPr>
          <w:rFonts w:ascii="Arial" w:hAnsi="Arial" w:eastAsia="Times New Roman" w:cs="Arial"/>
          <w:b/>
          <w:bCs/>
          <w:color w:val="000000"/>
          <w:sz w:val="24"/>
          <w:szCs w:val="24"/>
          <w:u w:color="000000"/>
          <w:lang w:val="en-US"/>
        </w:rPr>
        <w:t xml:space="preserve">Date: </w:t>
      </w:r>
      <w:r w:rsidRPr="008B72F8">
        <w:rPr>
          <w:rFonts w:ascii="Arial" w:hAnsi="Arial" w:eastAsia="Times New Roman" w:cs="Arial"/>
          <w:b/>
          <w:bCs/>
          <w:color w:val="000000"/>
          <w:sz w:val="24"/>
          <w:szCs w:val="24"/>
          <w:u w:color="000000"/>
          <w:lang w:val="en-US"/>
        </w:rPr>
        <w:tab/>
      </w:r>
      <w:r w:rsidRPr="008B72F8">
        <w:rPr>
          <w:rFonts w:ascii="Arial" w:hAnsi="Arial" w:eastAsia="Times New Roman" w:cs="Arial"/>
          <w:b/>
          <w:bCs/>
          <w:color w:val="000000"/>
          <w:sz w:val="24"/>
          <w:szCs w:val="24"/>
          <w:u w:color="000000"/>
          <w:lang w:val="en-US"/>
        </w:rPr>
        <w:tab/>
      </w:r>
      <w:r w:rsidRPr="003A4959" w:rsidR="003A4959">
        <w:rPr>
          <w:rFonts w:ascii="Arial" w:hAnsi="Arial" w:eastAsia="Times New Roman" w:cs="Arial"/>
          <w:bCs/>
          <w:color w:val="000000"/>
          <w:sz w:val="24"/>
          <w:szCs w:val="24"/>
          <w:u w:color="000000"/>
          <w:lang w:val="en-US"/>
        </w:rPr>
        <w:t>Tuesday</w:t>
      </w:r>
      <w:r w:rsidRPr="00BB20D0" w:rsidR="00BB20D0">
        <w:rPr>
          <w:rFonts w:ascii="Arial" w:hAnsi="Arial" w:eastAsia="Times New Roman" w:cs="Arial"/>
          <w:bCs/>
          <w:color w:val="000000"/>
          <w:sz w:val="24"/>
          <w:szCs w:val="24"/>
          <w:u w:color="000000"/>
          <w:lang w:val="en-US"/>
        </w:rPr>
        <w:t xml:space="preserve"> 2</w:t>
      </w:r>
      <w:r w:rsidR="00B7798B">
        <w:rPr>
          <w:rFonts w:ascii="Arial" w:hAnsi="Arial" w:eastAsia="Times New Roman" w:cs="Arial"/>
          <w:bCs/>
          <w:color w:val="000000"/>
          <w:sz w:val="24"/>
          <w:szCs w:val="24"/>
          <w:u w:color="000000"/>
          <w:lang w:val="en-US"/>
        </w:rPr>
        <w:t>0</w:t>
      </w:r>
      <w:r w:rsidRPr="00BB20D0" w:rsidR="00BB20D0">
        <w:rPr>
          <w:rFonts w:ascii="Arial" w:hAnsi="Arial" w:eastAsia="Times New Roman" w:cs="Arial"/>
          <w:bCs/>
          <w:color w:val="000000"/>
          <w:sz w:val="24"/>
          <w:szCs w:val="24"/>
          <w:u w:color="000000"/>
          <w:lang w:val="en-US"/>
        </w:rPr>
        <w:t xml:space="preserve"> </w:t>
      </w:r>
      <w:r w:rsidR="00A05D36">
        <w:rPr>
          <w:rFonts w:ascii="Arial" w:hAnsi="Arial" w:eastAsia="Times New Roman" w:cs="Arial"/>
          <w:bCs/>
          <w:color w:val="000000"/>
          <w:sz w:val="24"/>
          <w:szCs w:val="24"/>
          <w:u w:color="000000"/>
          <w:lang w:val="en-US"/>
        </w:rPr>
        <w:t>February</w:t>
      </w:r>
      <w:r w:rsidR="00B7798B">
        <w:rPr>
          <w:rFonts w:ascii="Arial" w:hAnsi="Arial" w:eastAsia="Times New Roman" w:cs="Arial"/>
          <w:bCs/>
          <w:color w:val="000000"/>
          <w:sz w:val="24"/>
          <w:szCs w:val="24"/>
          <w:u w:color="000000"/>
          <w:lang w:val="en-US"/>
        </w:rPr>
        <w:t xml:space="preserve"> 2024</w:t>
      </w:r>
    </w:p>
    <w:p w:rsidRPr="008B72F8" w:rsidR="004D3C06" w:rsidP="004D3C06" w:rsidRDefault="004D3C06" w14:paraId="6171FBDA" w14:textId="77777777">
      <w:pPr>
        <w:spacing w:after="0" w:line="240" w:lineRule="auto"/>
        <w:jc w:val="both"/>
        <w:rPr>
          <w:rFonts w:ascii="Arial" w:hAnsi="Arial" w:eastAsia="Times New Roman" w:cs="Arial"/>
          <w:b/>
          <w:bCs/>
          <w:color w:val="000000"/>
          <w:sz w:val="24"/>
          <w:szCs w:val="24"/>
          <w:u w:color="000000"/>
          <w:vertAlign w:val="superscript"/>
          <w:lang w:val="en-US"/>
        </w:rPr>
      </w:pPr>
    </w:p>
    <w:p w:rsidRPr="008B72F8" w:rsidR="004D3C06" w:rsidP="004D3C06" w:rsidRDefault="004D3C06" w14:paraId="6CD7B694" w14:textId="06602876">
      <w:pPr>
        <w:spacing w:after="0" w:line="240" w:lineRule="auto"/>
        <w:jc w:val="both"/>
        <w:outlineLvl w:val="0"/>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 xml:space="preserve">Time: </w:t>
      </w:r>
      <w:r w:rsidRPr="008B72F8">
        <w:rPr>
          <w:rFonts w:ascii="Arial" w:hAnsi="Arial" w:eastAsia="Times New Roman" w:cs="Arial"/>
          <w:b/>
          <w:bCs/>
          <w:color w:val="000000"/>
          <w:sz w:val="24"/>
          <w:szCs w:val="24"/>
          <w:u w:color="000000"/>
          <w:lang w:val="en-US"/>
        </w:rPr>
        <w:tab/>
      </w:r>
      <w:r w:rsidRPr="008B72F8">
        <w:rPr>
          <w:rFonts w:ascii="Arial" w:hAnsi="Arial" w:eastAsia="Times New Roman" w:cs="Arial"/>
          <w:b/>
          <w:bCs/>
          <w:color w:val="000000"/>
          <w:sz w:val="24"/>
          <w:szCs w:val="24"/>
          <w:u w:color="000000"/>
          <w:lang w:val="en-US"/>
        </w:rPr>
        <w:tab/>
      </w:r>
      <w:r w:rsidRPr="00333B18">
        <w:rPr>
          <w:rFonts w:ascii="Arial" w:hAnsi="Arial" w:eastAsia="Times New Roman" w:cs="Arial"/>
          <w:bCs/>
          <w:color w:val="000000"/>
          <w:sz w:val="24"/>
          <w:szCs w:val="24"/>
          <w:u w:color="000000"/>
          <w:lang w:val="en-US"/>
        </w:rPr>
        <w:t>1</w:t>
      </w:r>
      <w:r w:rsidR="00C60F5A">
        <w:rPr>
          <w:rFonts w:ascii="Arial" w:hAnsi="Arial" w:eastAsia="Times New Roman" w:cs="Arial"/>
          <w:bCs/>
          <w:color w:val="000000"/>
          <w:sz w:val="24"/>
          <w:szCs w:val="24"/>
          <w:u w:color="000000"/>
          <w:lang w:val="en-US"/>
        </w:rPr>
        <w:t>30</w:t>
      </w:r>
      <w:r w:rsidRPr="00333B18">
        <w:rPr>
          <w:rFonts w:ascii="Arial" w:hAnsi="Arial" w:eastAsia="Times New Roman" w:cs="Arial"/>
          <w:bCs/>
          <w:color w:val="000000"/>
          <w:sz w:val="24"/>
          <w:szCs w:val="24"/>
          <w:u w:color="000000"/>
          <w:lang w:val="en-US"/>
        </w:rPr>
        <w:t>0hrs</w:t>
      </w:r>
    </w:p>
    <w:p w:rsidRPr="008B72F8" w:rsidR="004D3C06" w:rsidP="004D3C06" w:rsidRDefault="004D3C06" w14:paraId="2A844A8C" w14:textId="77777777">
      <w:pPr>
        <w:spacing w:after="0" w:line="240" w:lineRule="auto"/>
        <w:jc w:val="both"/>
        <w:outlineLvl w:val="0"/>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ab/>
      </w:r>
    </w:p>
    <w:p w:rsidRPr="008B72F8" w:rsidR="004D3C06" w:rsidP="004D3C06" w:rsidRDefault="004D3C06" w14:paraId="302C9D39" w14:textId="34AE61D3">
      <w:pPr>
        <w:spacing w:after="0" w:line="240" w:lineRule="auto"/>
        <w:ind w:left="1440" w:hanging="1440"/>
        <w:jc w:val="both"/>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 xml:space="preserve">Location: </w:t>
      </w:r>
      <w:r w:rsidRPr="008B72F8">
        <w:rPr>
          <w:rFonts w:ascii="Arial" w:hAnsi="Arial" w:eastAsia="Times New Roman" w:cs="Arial"/>
          <w:b/>
          <w:bCs/>
          <w:color w:val="000000"/>
          <w:sz w:val="24"/>
          <w:szCs w:val="24"/>
          <w:u w:color="000000"/>
          <w:lang w:val="en-US"/>
        </w:rPr>
        <w:tab/>
      </w:r>
      <w:r w:rsidR="00BB20D0">
        <w:rPr>
          <w:rFonts w:ascii="Arial" w:hAnsi="Arial" w:eastAsia="Times New Roman" w:cs="Arial"/>
          <w:bCs/>
          <w:color w:val="000000"/>
          <w:sz w:val="24"/>
          <w:szCs w:val="24"/>
          <w:u w:color="000000"/>
          <w:lang w:val="en-US"/>
        </w:rPr>
        <w:t>M</w:t>
      </w:r>
      <w:r w:rsidR="00C60F5A">
        <w:rPr>
          <w:rFonts w:ascii="Arial" w:hAnsi="Arial" w:eastAsia="Times New Roman" w:cs="Arial"/>
          <w:bCs/>
          <w:color w:val="000000"/>
          <w:sz w:val="24"/>
          <w:szCs w:val="24"/>
          <w:u w:color="000000"/>
          <w:lang w:val="en-US"/>
        </w:rPr>
        <w:t>icrosoft Teams</w:t>
      </w:r>
    </w:p>
    <w:p w:rsidRPr="008B72F8" w:rsidR="004D3C06" w:rsidP="004D3C06" w:rsidRDefault="004D3C06" w14:paraId="3A986EAC" w14:textId="77777777">
      <w:pPr>
        <w:tabs>
          <w:tab w:val="left" w:pos="1440"/>
        </w:tabs>
        <w:spacing w:after="0" w:line="240" w:lineRule="auto"/>
        <w:jc w:val="both"/>
        <w:rPr>
          <w:rFonts w:ascii="Arial" w:hAnsi="Arial" w:eastAsia="Times New Roman" w:cs="Arial"/>
          <w:color w:val="000000"/>
          <w:sz w:val="24"/>
          <w:szCs w:val="24"/>
          <w:u w:color="000000"/>
          <w:lang w:val="en-US"/>
        </w:rPr>
      </w:pPr>
    </w:p>
    <w:p w:rsidRPr="008D763C" w:rsidR="004D3C06" w:rsidP="004D3C06" w:rsidRDefault="004D3C06" w14:paraId="04DA8398" w14:textId="77777777">
      <w:pPr>
        <w:spacing w:after="0" w:line="240" w:lineRule="auto"/>
        <w:ind w:left="720" w:hanging="720"/>
        <w:jc w:val="both"/>
        <w:outlineLvl w:val="0"/>
        <w:rPr>
          <w:rFonts w:ascii="Arial" w:hAnsi="Arial" w:eastAsia="Times New Roman" w:cs="Arial"/>
          <w:b/>
          <w:bCs/>
          <w:color w:val="000000"/>
          <w:sz w:val="24"/>
          <w:szCs w:val="24"/>
          <w:lang w:val="en-US"/>
        </w:rPr>
      </w:pPr>
      <w:r w:rsidRPr="008D763C">
        <w:rPr>
          <w:rFonts w:ascii="Arial" w:hAnsi="Arial" w:eastAsia="Times New Roman" w:cs="Arial"/>
          <w:b/>
          <w:bCs/>
          <w:color w:val="000000"/>
          <w:sz w:val="24"/>
          <w:szCs w:val="24"/>
          <w:lang w:val="en-US"/>
        </w:rPr>
        <w:t>Committee Members:</w:t>
      </w:r>
    </w:p>
    <w:p w:rsidR="004D3C06" w:rsidP="004D3C06" w:rsidRDefault="004D3C06" w14:paraId="4DF72028" w14:textId="77777777">
      <w:pPr>
        <w:spacing w:after="0" w:line="240" w:lineRule="auto"/>
        <w:ind w:left="3686" w:hanging="3686"/>
        <w:jc w:val="both"/>
        <w:outlineLvl w:val="0"/>
        <w:rPr>
          <w:rFonts w:ascii="Arial" w:hAnsi="Arial" w:eastAsia="Times New Roman" w:cs="Arial"/>
          <w:sz w:val="24"/>
          <w:szCs w:val="24"/>
          <w:lang w:val="en-US"/>
        </w:rPr>
      </w:pPr>
      <w:r w:rsidRPr="008D763C">
        <w:rPr>
          <w:rFonts w:ascii="Arial" w:hAnsi="Arial" w:eastAsia="Times New Roman" w:cs="Arial"/>
          <w:sz w:val="24"/>
          <w:szCs w:val="24"/>
          <w:lang w:val="en-US"/>
        </w:rPr>
        <w:t>Melvyn Neate (MN)</w:t>
      </w:r>
      <w:r w:rsidRPr="008B72F8">
        <w:rPr>
          <w:rFonts w:ascii="Arial" w:hAnsi="Arial" w:eastAsia="Times New Roman" w:cs="Arial"/>
          <w:sz w:val="24"/>
          <w:szCs w:val="24"/>
          <w:lang w:val="en-US"/>
        </w:rPr>
        <w:t xml:space="preserve">              </w:t>
      </w:r>
      <w:r w:rsidRPr="008B72F8">
        <w:rPr>
          <w:rFonts w:ascii="Arial" w:hAnsi="Arial" w:eastAsia="Times New Roman" w:cs="Arial"/>
          <w:sz w:val="24"/>
          <w:szCs w:val="24"/>
          <w:lang w:val="en-US"/>
        </w:rPr>
        <w:tab/>
      </w:r>
      <w:r w:rsidRPr="008B72F8">
        <w:rPr>
          <w:rFonts w:ascii="Arial" w:hAnsi="Arial" w:eastAsia="Times New Roman" w:cs="Arial"/>
          <w:sz w:val="24"/>
          <w:szCs w:val="24"/>
          <w:lang w:val="en-US"/>
        </w:rPr>
        <w:t>Chair</w:t>
      </w:r>
    </w:p>
    <w:p w:rsidRPr="008B72F8" w:rsidR="004D3C06" w:rsidP="004D3C06" w:rsidRDefault="004D3C06" w14:paraId="1C997261" w14:textId="4523CB39">
      <w:pPr>
        <w:spacing w:after="0" w:line="240" w:lineRule="auto"/>
        <w:ind w:left="3686" w:hanging="3686"/>
        <w:jc w:val="both"/>
        <w:outlineLvl w:val="0"/>
        <w:rPr>
          <w:rFonts w:ascii="Arial" w:hAnsi="Arial" w:eastAsia="Times New Roman" w:cs="Arial"/>
          <w:sz w:val="24"/>
          <w:szCs w:val="24"/>
          <w:lang w:val="en-US"/>
        </w:rPr>
      </w:pPr>
      <w:r w:rsidRPr="008B72F8">
        <w:rPr>
          <w:rFonts w:ascii="Arial" w:hAnsi="Arial" w:eastAsia="Times New Roman" w:cs="Arial"/>
          <w:sz w:val="24"/>
          <w:szCs w:val="24"/>
          <w:lang w:val="en-US"/>
        </w:rPr>
        <w:t>Katherine Pears</w:t>
      </w:r>
      <w:r>
        <w:rPr>
          <w:rFonts w:ascii="Arial" w:hAnsi="Arial" w:eastAsia="Times New Roman" w:cs="Arial"/>
          <w:sz w:val="24"/>
          <w:szCs w:val="24"/>
          <w:lang w:val="en-US"/>
        </w:rPr>
        <w:t xml:space="preserve"> (KP)</w:t>
      </w:r>
      <w:r w:rsidRPr="008B72F8">
        <w:rPr>
          <w:rFonts w:ascii="Arial" w:hAnsi="Arial" w:eastAsia="Times New Roman" w:cs="Arial"/>
          <w:sz w:val="24"/>
          <w:szCs w:val="24"/>
          <w:lang w:val="en-US"/>
        </w:rPr>
        <w:tab/>
      </w:r>
      <w:r w:rsidR="00B7798B">
        <w:rPr>
          <w:rFonts w:ascii="Arial" w:hAnsi="Arial" w:eastAsia="Times New Roman" w:cs="Arial"/>
          <w:sz w:val="24"/>
          <w:szCs w:val="24"/>
          <w:lang w:val="en-US"/>
        </w:rPr>
        <w:t>Vice Chair</w:t>
      </w:r>
    </w:p>
    <w:p w:rsidR="00883371" w:rsidP="004D3C06" w:rsidRDefault="004D3C06" w14:paraId="45C5B088" w14:textId="77777777">
      <w:pPr>
        <w:spacing w:after="0" w:line="240" w:lineRule="auto"/>
        <w:jc w:val="both"/>
        <w:outlineLvl w:val="0"/>
        <w:rPr>
          <w:rFonts w:ascii="Arial" w:hAnsi="Arial" w:eastAsia="Times New Roman" w:cs="Arial"/>
          <w:bCs/>
          <w:sz w:val="24"/>
          <w:szCs w:val="24"/>
          <w:lang w:val="en-US"/>
        </w:rPr>
      </w:pPr>
      <w:r w:rsidRPr="008B72F8">
        <w:rPr>
          <w:rFonts w:ascii="Arial" w:hAnsi="Arial" w:eastAsia="Times New Roman" w:cs="Arial"/>
          <w:bCs/>
          <w:sz w:val="24"/>
          <w:szCs w:val="24"/>
          <w:lang w:val="en-US"/>
        </w:rPr>
        <w:t>Gordon Ma</w:t>
      </w:r>
      <w:r>
        <w:rPr>
          <w:rFonts w:ascii="Arial" w:hAnsi="Arial" w:eastAsia="Times New Roman" w:cs="Arial"/>
          <w:bCs/>
          <w:sz w:val="24"/>
          <w:szCs w:val="24"/>
          <w:lang w:val="en-US"/>
        </w:rPr>
        <w:t>ni</w:t>
      </w:r>
      <w:r w:rsidRPr="008B72F8">
        <w:rPr>
          <w:rFonts w:ascii="Arial" w:hAnsi="Arial" w:eastAsia="Times New Roman" w:cs="Arial"/>
          <w:bCs/>
          <w:sz w:val="24"/>
          <w:szCs w:val="24"/>
          <w:lang w:val="en-US"/>
        </w:rPr>
        <w:t>ckam</w:t>
      </w:r>
      <w:r>
        <w:rPr>
          <w:rFonts w:ascii="Arial" w:hAnsi="Arial" w:eastAsia="Times New Roman" w:cs="Arial"/>
          <w:bCs/>
          <w:sz w:val="24"/>
          <w:szCs w:val="24"/>
          <w:lang w:val="en-US"/>
        </w:rPr>
        <w:t xml:space="preserve"> (GM)</w:t>
      </w:r>
    </w:p>
    <w:p w:rsidR="00883371" w:rsidP="004D3C06" w:rsidRDefault="00883371" w14:paraId="4C121B36" w14:textId="77777777">
      <w:pPr>
        <w:spacing w:after="0" w:line="240" w:lineRule="auto"/>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Amanda Hassell (AH)</w:t>
      </w:r>
    </w:p>
    <w:p w:rsidRPr="008B72F8" w:rsidR="004D3C06" w:rsidP="004D3C06" w:rsidRDefault="00883371" w14:paraId="6DAABD3B" w14:textId="77777777">
      <w:pPr>
        <w:spacing w:after="0" w:line="240" w:lineRule="auto"/>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John Banks (JB)</w:t>
      </w:r>
      <w:r w:rsidRPr="008B72F8" w:rsidR="004D3C06">
        <w:rPr>
          <w:rFonts w:ascii="Arial" w:hAnsi="Arial" w:eastAsia="Times New Roman" w:cs="Arial"/>
          <w:bCs/>
          <w:sz w:val="24"/>
          <w:szCs w:val="24"/>
          <w:lang w:val="en-US"/>
        </w:rPr>
        <w:tab/>
      </w:r>
      <w:r w:rsidRPr="008B72F8" w:rsidR="004D3C06">
        <w:rPr>
          <w:rFonts w:ascii="Arial" w:hAnsi="Arial" w:eastAsia="Times New Roman" w:cs="Arial"/>
          <w:bCs/>
          <w:sz w:val="24"/>
          <w:szCs w:val="24"/>
          <w:lang w:val="en-US"/>
        </w:rPr>
        <w:tab/>
      </w:r>
    </w:p>
    <w:p w:rsidRPr="008B72F8" w:rsidR="004D3C06" w:rsidP="004D3C06" w:rsidRDefault="004D3C06" w14:paraId="4A2A7FBD" w14:textId="77777777">
      <w:pPr>
        <w:spacing w:after="0" w:line="240" w:lineRule="auto"/>
        <w:jc w:val="both"/>
        <w:outlineLvl w:val="0"/>
        <w:rPr>
          <w:rFonts w:ascii="Arial" w:hAnsi="Arial" w:eastAsia="Times New Roman" w:cs="Arial"/>
          <w:bCs/>
          <w:sz w:val="24"/>
          <w:szCs w:val="24"/>
          <w:highlight w:val="yellow"/>
          <w:lang w:val="en-US"/>
        </w:rPr>
      </w:pPr>
    </w:p>
    <w:p w:rsidRPr="00D6355E" w:rsidR="004D3C06" w:rsidP="004D3C06" w:rsidRDefault="004D3C06" w14:paraId="5B734083" w14:textId="77777777">
      <w:pPr>
        <w:spacing w:after="0" w:line="240" w:lineRule="auto"/>
        <w:jc w:val="both"/>
        <w:outlineLvl w:val="0"/>
        <w:rPr>
          <w:rFonts w:ascii="Arial" w:hAnsi="Arial" w:eastAsia="Times New Roman" w:cs="Arial"/>
          <w:b/>
          <w:bCs/>
          <w:sz w:val="24"/>
          <w:szCs w:val="24"/>
          <w:lang w:val="en-US"/>
        </w:rPr>
      </w:pPr>
      <w:r w:rsidRPr="00AB3D4C">
        <w:rPr>
          <w:rFonts w:ascii="Arial" w:hAnsi="Arial" w:eastAsia="Times New Roman" w:cs="Arial"/>
          <w:b/>
          <w:bCs/>
          <w:sz w:val="24"/>
          <w:szCs w:val="24"/>
          <w:lang w:val="en-US"/>
        </w:rPr>
        <w:t>In Attendance:</w:t>
      </w:r>
    </w:p>
    <w:p w:rsidR="004D3C06" w:rsidP="004D3C06" w:rsidRDefault="004D3C06" w14:paraId="6F7ECD09" w14:textId="6946B1BB">
      <w:pPr>
        <w:spacing w:after="0" w:line="240" w:lineRule="auto"/>
        <w:ind w:left="3600" w:hanging="3600"/>
        <w:outlineLvl w:val="0"/>
        <w:rPr>
          <w:rFonts w:ascii="Arial" w:hAnsi="Arial" w:eastAsia="Times New Roman" w:cs="Arial"/>
          <w:bCs/>
          <w:sz w:val="24"/>
          <w:szCs w:val="24"/>
          <w:lang w:val="en-US"/>
        </w:rPr>
      </w:pPr>
      <w:r>
        <w:rPr>
          <w:rFonts w:ascii="Arial" w:hAnsi="Arial" w:eastAsia="Times New Roman" w:cs="Arial"/>
          <w:bCs/>
          <w:sz w:val="24"/>
          <w:szCs w:val="24"/>
          <w:lang w:val="en-US"/>
        </w:rPr>
        <w:t>Richard Croucher (RC)</w:t>
      </w:r>
      <w:r>
        <w:rPr>
          <w:rFonts w:ascii="Arial" w:hAnsi="Arial" w:eastAsia="Times New Roman" w:cs="Arial"/>
          <w:bCs/>
          <w:sz w:val="24"/>
          <w:szCs w:val="24"/>
          <w:lang w:val="en-US"/>
        </w:rPr>
        <w:tab/>
      </w:r>
      <w:r>
        <w:rPr>
          <w:rFonts w:ascii="Arial" w:hAnsi="Arial" w:eastAsia="Times New Roman" w:cs="Arial"/>
          <w:bCs/>
          <w:sz w:val="24"/>
          <w:szCs w:val="24"/>
          <w:lang w:val="en-US"/>
        </w:rPr>
        <w:t>Chief Finance Officer, HIOWC</w:t>
      </w:r>
      <w:r w:rsidR="00C60F5A">
        <w:rPr>
          <w:rFonts w:ascii="Arial" w:hAnsi="Arial" w:eastAsia="Times New Roman" w:cs="Arial"/>
          <w:bCs/>
          <w:sz w:val="24"/>
          <w:szCs w:val="24"/>
          <w:lang w:val="en-US"/>
        </w:rPr>
        <w:t xml:space="preserve"> &amp; OPCC</w:t>
      </w:r>
    </w:p>
    <w:p w:rsidR="00AE4B71" w:rsidP="004D3C06" w:rsidRDefault="00AE4B71" w14:paraId="618A66F2" w14:textId="024E0486">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George White (GW)</w:t>
      </w:r>
      <w:r>
        <w:rPr>
          <w:rFonts w:ascii="Arial" w:hAnsi="Arial" w:cs="Arial"/>
          <w:color w:val="000000"/>
          <w:sz w:val="24"/>
          <w:szCs w:val="24"/>
          <w:lang w:val="en-US"/>
        </w:rPr>
        <w:tab/>
      </w:r>
      <w:r w:rsidR="00B7798B">
        <w:rPr>
          <w:rFonts w:ascii="Arial" w:hAnsi="Arial" w:cs="Arial"/>
          <w:color w:val="000000"/>
          <w:sz w:val="24"/>
          <w:szCs w:val="24"/>
          <w:lang w:val="en-US"/>
        </w:rPr>
        <w:t>Head of Risk &amp; Resilience</w:t>
      </w:r>
      <w:r w:rsidR="008D763C">
        <w:rPr>
          <w:rFonts w:ascii="Arial" w:hAnsi="Arial" w:cs="Arial"/>
          <w:color w:val="000000"/>
          <w:sz w:val="24"/>
          <w:szCs w:val="24"/>
          <w:lang w:val="en-US"/>
        </w:rPr>
        <w:t>, HIOWC</w:t>
      </w:r>
    </w:p>
    <w:p w:rsidR="00A05D36" w:rsidP="004D3C06" w:rsidRDefault="00A05D36" w14:paraId="6B00947F" w14:textId="458DBBDD">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Andrea Tompkins (AT)</w:t>
      </w:r>
      <w:r>
        <w:rPr>
          <w:rFonts w:ascii="Arial" w:hAnsi="Arial" w:cs="Arial"/>
          <w:color w:val="000000"/>
          <w:sz w:val="24"/>
          <w:szCs w:val="24"/>
          <w:lang w:val="en-US"/>
        </w:rPr>
        <w:tab/>
      </w:r>
      <w:r>
        <w:rPr>
          <w:rFonts w:ascii="Arial" w:hAnsi="Arial" w:cs="Arial"/>
          <w:color w:val="000000"/>
          <w:sz w:val="24"/>
          <w:szCs w:val="24"/>
          <w:lang w:val="en-US"/>
        </w:rPr>
        <w:t>Head of Corporate Insights, HIOWC</w:t>
      </w:r>
    </w:p>
    <w:p w:rsidR="007347FE" w:rsidP="004D3C06" w:rsidRDefault="007347FE" w14:paraId="18C97875" w14:textId="4EA00158">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Penelope Page (PP)</w:t>
      </w:r>
      <w:r>
        <w:rPr>
          <w:rFonts w:ascii="Arial" w:hAnsi="Arial" w:cs="Arial"/>
          <w:color w:val="000000"/>
          <w:sz w:val="24"/>
          <w:szCs w:val="24"/>
          <w:lang w:val="en-US"/>
        </w:rPr>
        <w:tab/>
      </w:r>
      <w:r>
        <w:rPr>
          <w:rFonts w:ascii="Arial" w:hAnsi="Arial" w:cs="Arial"/>
          <w:color w:val="000000"/>
          <w:sz w:val="24"/>
          <w:szCs w:val="24"/>
          <w:lang w:val="en-US"/>
        </w:rPr>
        <w:t>Business Continuity Manager, HIOWC</w:t>
      </w:r>
    </w:p>
    <w:p w:rsidR="007347FE" w:rsidP="004D3C06" w:rsidRDefault="007347FE" w14:paraId="3A183B0D" w14:textId="3FCED98B">
      <w:pPr>
        <w:spacing w:after="0" w:line="240" w:lineRule="auto"/>
        <w:ind w:left="3600" w:hanging="3600"/>
        <w:jc w:val="both"/>
        <w:outlineLvl w:val="0"/>
        <w:rPr>
          <w:rFonts w:ascii="Arial" w:hAnsi="Arial" w:cs="Arial"/>
          <w:color w:val="000000"/>
          <w:sz w:val="24"/>
          <w:szCs w:val="24"/>
          <w:lang w:val="en-US"/>
        </w:rPr>
      </w:pPr>
      <w:r w:rsidRPr="322F3886" w:rsidR="007347FE">
        <w:rPr>
          <w:rFonts w:ascii="Arial" w:hAnsi="Arial" w:cs="Arial"/>
          <w:color w:val="000000" w:themeColor="text1" w:themeTint="FF" w:themeShade="FF"/>
          <w:sz w:val="24"/>
          <w:szCs w:val="24"/>
          <w:lang w:val="en-US"/>
        </w:rPr>
        <w:t>Charlie Perrin (</w:t>
      </w:r>
      <w:bookmarkStart w:name="_Int_25asyd1x" w:id="206657795"/>
      <w:r w:rsidRPr="322F3886" w:rsidR="007347FE">
        <w:rPr>
          <w:rFonts w:ascii="Arial" w:hAnsi="Arial" w:cs="Arial"/>
          <w:color w:val="000000" w:themeColor="text1" w:themeTint="FF" w:themeShade="FF"/>
          <w:sz w:val="24"/>
          <w:szCs w:val="24"/>
          <w:lang w:val="en-US"/>
        </w:rPr>
        <w:t>CP)</w:t>
      </w:r>
      <w:r w:rsidRPr="322F3886" w:rsidR="4511FA08">
        <w:rPr>
          <w:rFonts w:ascii="Arial" w:hAnsi="Arial" w:cs="Arial"/>
          <w:color w:val="000000" w:themeColor="text1" w:themeTint="FF" w:themeShade="FF"/>
          <w:sz w:val="24"/>
          <w:szCs w:val="24"/>
          <w:lang w:val="en-US"/>
        </w:rPr>
        <w:t xml:space="preserve">                     </w:t>
      </w:r>
      <w:bookmarkEnd w:id="206657795"/>
      <w:r w:rsidRPr="322F3886" w:rsidR="007347FE">
        <w:rPr>
          <w:rFonts w:ascii="Arial" w:hAnsi="Arial" w:cs="Arial"/>
          <w:color w:val="000000" w:themeColor="text1" w:themeTint="FF" w:themeShade="FF"/>
          <w:sz w:val="24"/>
          <w:szCs w:val="24"/>
          <w:lang w:val="en-US"/>
        </w:rPr>
        <w:t>Head of Operational Learning &amp; Inspection, HIOWC</w:t>
      </w:r>
    </w:p>
    <w:p w:rsidR="007347FE" w:rsidP="004D3C06" w:rsidRDefault="007347FE" w14:paraId="7E98AB19" w14:textId="4225AADA">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Kate Gunson (KG)</w:t>
      </w:r>
      <w:r>
        <w:rPr>
          <w:rFonts w:ascii="Arial" w:hAnsi="Arial" w:cs="Arial"/>
          <w:color w:val="000000"/>
          <w:sz w:val="24"/>
          <w:szCs w:val="24"/>
          <w:lang w:val="en-US"/>
        </w:rPr>
        <w:tab/>
      </w:r>
      <w:r>
        <w:rPr>
          <w:rFonts w:ascii="Arial" w:hAnsi="Arial" w:cs="Arial"/>
          <w:color w:val="000000"/>
          <w:sz w:val="24"/>
          <w:szCs w:val="24"/>
          <w:lang w:val="en-US"/>
        </w:rPr>
        <w:t>Chief of Staff, OPCC</w:t>
      </w:r>
    </w:p>
    <w:p w:rsidR="007347FE" w:rsidP="004D3C06" w:rsidRDefault="007347FE" w14:paraId="22CB23DA" w14:textId="10FC713F">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Olan Jenkins (OJ)</w:t>
      </w:r>
      <w:r>
        <w:rPr>
          <w:rFonts w:ascii="Arial" w:hAnsi="Arial" w:cs="Arial"/>
          <w:color w:val="000000"/>
          <w:sz w:val="24"/>
          <w:szCs w:val="24"/>
          <w:lang w:val="en-US"/>
        </w:rPr>
        <w:tab/>
      </w:r>
      <w:r>
        <w:rPr>
          <w:rFonts w:ascii="Arial" w:hAnsi="Arial" w:eastAsia="Times New Roman" w:cs="Arial"/>
          <w:bCs/>
          <w:sz w:val="24"/>
          <w:szCs w:val="24"/>
          <w:lang w:val="en-US"/>
        </w:rPr>
        <w:t>Senior Business Manager, OPCC</w:t>
      </w:r>
    </w:p>
    <w:p w:rsidR="004D3C06" w:rsidP="004D3C06" w:rsidRDefault="004D3C06" w14:paraId="159C41DC" w14:textId="7180E359">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Karen Shaw (KSh)</w:t>
      </w:r>
      <w:r w:rsidRPr="00D5083F">
        <w:rPr>
          <w:rFonts w:ascii="Arial" w:hAnsi="Arial" w:cs="Arial"/>
          <w:color w:val="000000"/>
          <w:sz w:val="24"/>
          <w:szCs w:val="24"/>
          <w:lang w:val="en-US"/>
        </w:rPr>
        <w:t xml:space="preserve"> </w:t>
      </w:r>
      <w:r>
        <w:rPr>
          <w:rFonts w:ascii="Arial" w:hAnsi="Arial" w:cs="Arial"/>
          <w:color w:val="000000"/>
          <w:sz w:val="24"/>
          <w:szCs w:val="24"/>
          <w:lang w:val="en-US"/>
        </w:rPr>
        <w:tab/>
      </w:r>
      <w:r>
        <w:rPr>
          <w:rFonts w:ascii="Arial" w:hAnsi="Arial" w:cs="Arial"/>
          <w:color w:val="000000"/>
          <w:sz w:val="24"/>
          <w:szCs w:val="24"/>
          <w:lang w:val="en-US"/>
        </w:rPr>
        <w:t xml:space="preserve">Chief Internal Auditor, OPCC &amp; </w:t>
      </w:r>
      <w:r>
        <w:rPr>
          <w:rFonts w:ascii="Arial" w:hAnsi="Arial" w:eastAsia="Times New Roman" w:cs="Arial"/>
          <w:bCs/>
          <w:sz w:val="24"/>
          <w:szCs w:val="24"/>
          <w:lang w:val="en-US"/>
        </w:rPr>
        <w:t>HIOWC</w:t>
      </w:r>
    </w:p>
    <w:p w:rsidR="004D3C06" w:rsidP="004D3C06" w:rsidRDefault="004D3C06" w14:paraId="269756A3" w14:textId="76B40AE5">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Kevin Suter (KSu)</w:t>
      </w:r>
      <w:r>
        <w:rPr>
          <w:rFonts w:ascii="Arial" w:hAnsi="Arial" w:eastAsia="Times New Roman" w:cs="Arial"/>
          <w:bCs/>
          <w:sz w:val="24"/>
          <w:szCs w:val="24"/>
          <w:lang w:val="en-US"/>
        </w:rPr>
        <w:tab/>
      </w:r>
      <w:r>
        <w:rPr>
          <w:rFonts w:ascii="Arial" w:hAnsi="Arial" w:eastAsia="Times New Roman" w:cs="Arial"/>
          <w:bCs/>
          <w:sz w:val="24"/>
          <w:szCs w:val="24"/>
          <w:lang w:val="en-US"/>
        </w:rPr>
        <w:t>Ernst &amp; Young</w:t>
      </w:r>
    </w:p>
    <w:p w:rsidR="00CF7ECE" w:rsidP="004D3C06" w:rsidRDefault="00CF7ECE" w14:paraId="2235ABCB" w14:textId="2A773667">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Kelly Gates (KG)</w:t>
      </w:r>
      <w:r>
        <w:rPr>
          <w:rFonts w:ascii="Arial" w:hAnsi="Arial" w:eastAsia="Times New Roman" w:cs="Arial"/>
          <w:bCs/>
          <w:sz w:val="24"/>
          <w:szCs w:val="24"/>
          <w:lang w:val="en-US"/>
        </w:rPr>
        <w:tab/>
      </w:r>
      <w:r>
        <w:rPr>
          <w:rFonts w:ascii="Arial" w:hAnsi="Arial" w:eastAsia="Times New Roman" w:cs="Arial"/>
          <w:bCs/>
          <w:sz w:val="24"/>
          <w:szCs w:val="24"/>
          <w:lang w:val="en-US"/>
        </w:rPr>
        <w:t>Ernst &amp; Young</w:t>
      </w:r>
    </w:p>
    <w:p w:rsidR="006A73F6" w:rsidP="004D3C06" w:rsidRDefault="006A73F6" w14:paraId="4B367167" w14:textId="7451AE9F">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Daniel O’Rourke (DO’R)</w:t>
      </w:r>
      <w:r w:rsidR="007437D1">
        <w:rPr>
          <w:rFonts w:ascii="Arial" w:hAnsi="Arial" w:eastAsia="Times New Roman" w:cs="Arial"/>
          <w:bCs/>
          <w:sz w:val="24"/>
          <w:szCs w:val="24"/>
          <w:lang w:val="en-US"/>
        </w:rPr>
        <w:tab/>
      </w:r>
      <w:r w:rsidR="007437D1">
        <w:rPr>
          <w:rFonts w:ascii="Arial" w:hAnsi="Arial" w:eastAsia="Times New Roman" w:cs="Arial"/>
          <w:bCs/>
          <w:sz w:val="24"/>
          <w:szCs w:val="24"/>
          <w:lang w:val="en-US"/>
        </w:rPr>
        <w:t>Corporate Accountant</w:t>
      </w:r>
      <w:r w:rsidR="00E81E91">
        <w:rPr>
          <w:rFonts w:ascii="Arial" w:hAnsi="Arial" w:eastAsia="Times New Roman" w:cs="Arial"/>
          <w:bCs/>
          <w:sz w:val="24"/>
          <w:szCs w:val="24"/>
          <w:lang w:val="en-US"/>
        </w:rPr>
        <w:t xml:space="preserve">, </w:t>
      </w:r>
      <w:r w:rsidR="00CF7ECE">
        <w:rPr>
          <w:rFonts w:ascii="Arial" w:hAnsi="Arial" w:eastAsia="Times New Roman" w:cs="Arial"/>
          <w:bCs/>
          <w:sz w:val="24"/>
          <w:szCs w:val="24"/>
          <w:lang w:val="en-US"/>
        </w:rPr>
        <w:t>HCC</w:t>
      </w:r>
    </w:p>
    <w:p w:rsidR="006A73F6" w:rsidP="004D3C06" w:rsidRDefault="00CF7ECE" w14:paraId="7427CB21" w14:textId="62521086">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Andrew Boutflower (AB)</w:t>
      </w:r>
      <w:r w:rsidR="007437D1">
        <w:rPr>
          <w:rFonts w:ascii="Arial" w:hAnsi="Arial" w:eastAsia="Times New Roman" w:cs="Arial"/>
          <w:bCs/>
          <w:sz w:val="24"/>
          <w:szCs w:val="24"/>
          <w:lang w:val="en-US"/>
        </w:rPr>
        <w:tab/>
      </w:r>
      <w:r>
        <w:rPr>
          <w:rFonts w:ascii="Arial" w:hAnsi="Arial" w:eastAsia="Times New Roman" w:cs="Arial"/>
          <w:bCs/>
          <w:sz w:val="24"/>
          <w:szCs w:val="24"/>
          <w:lang w:val="en-US"/>
        </w:rPr>
        <w:t>Head of Investments &amp; Borrowing</w:t>
      </w:r>
      <w:r w:rsidR="00E81E91">
        <w:rPr>
          <w:rFonts w:ascii="Arial" w:hAnsi="Arial" w:eastAsia="Times New Roman" w:cs="Arial"/>
          <w:bCs/>
          <w:sz w:val="24"/>
          <w:szCs w:val="24"/>
          <w:lang w:val="en-US"/>
        </w:rPr>
        <w:t>,</w:t>
      </w:r>
      <w:r>
        <w:rPr>
          <w:rFonts w:ascii="Arial" w:hAnsi="Arial" w:eastAsia="Times New Roman" w:cs="Arial"/>
          <w:bCs/>
          <w:sz w:val="24"/>
          <w:szCs w:val="24"/>
          <w:lang w:val="en-US"/>
        </w:rPr>
        <w:t xml:space="preserve"> HCC</w:t>
      </w:r>
    </w:p>
    <w:p w:rsidR="004D3C06" w:rsidP="004D3C06" w:rsidRDefault="004D3C06" w14:paraId="2E66DC1F" w14:textId="1694CF2C">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Jane Goddard (JG)</w:t>
      </w:r>
      <w:r>
        <w:rPr>
          <w:rFonts w:ascii="Arial" w:hAnsi="Arial" w:eastAsia="Times New Roman" w:cs="Arial"/>
          <w:bCs/>
          <w:sz w:val="24"/>
          <w:szCs w:val="24"/>
          <w:lang w:val="en-US"/>
        </w:rPr>
        <w:tab/>
      </w:r>
      <w:r>
        <w:rPr>
          <w:rFonts w:ascii="Arial" w:hAnsi="Arial" w:eastAsia="Times New Roman" w:cs="Arial"/>
          <w:bCs/>
          <w:sz w:val="24"/>
          <w:szCs w:val="24"/>
          <w:lang w:val="en-US"/>
        </w:rPr>
        <w:t>PA to Richard Croucher, HIOWC (minutes)</w:t>
      </w:r>
    </w:p>
    <w:p w:rsidRPr="000C1F5C" w:rsidR="004D3C06" w:rsidP="004D3C06" w:rsidRDefault="004D3C06" w14:paraId="3B174C15" w14:textId="77777777">
      <w:pPr>
        <w:tabs>
          <w:tab w:val="left" w:pos="3686"/>
        </w:tabs>
        <w:spacing w:after="0" w:line="240" w:lineRule="auto"/>
        <w:ind w:left="3686" w:hanging="3686"/>
        <w:outlineLvl w:val="0"/>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b/>
      </w:r>
      <w:r w:rsidRPr="008B72F8">
        <w:rPr>
          <w:rFonts w:ascii="Arial" w:hAnsi="Arial" w:eastAsia="Times New Roman" w:cs="Arial"/>
          <w:color w:val="000000"/>
          <w:sz w:val="24"/>
          <w:szCs w:val="24"/>
          <w:u w:color="000000"/>
          <w:lang w:val="en-US"/>
        </w:rPr>
        <w:t xml:space="preserve"> </w:t>
      </w:r>
    </w:p>
    <w:p w:rsidRPr="008B72F8" w:rsidR="004D3C06" w:rsidP="004D3C06" w:rsidRDefault="004D3C06" w14:paraId="07CE8BA9" w14:textId="77777777">
      <w:pPr>
        <w:spacing w:after="0" w:line="240" w:lineRule="auto"/>
        <w:outlineLvl w:val="0"/>
        <w:rPr>
          <w:rFonts w:ascii="Arial" w:hAnsi="Arial" w:eastAsia="Times New Roman" w:cs="Arial"/>
          <w:b/>
          <w:bCs/>
          <w:color w:val="000000"/>
          <w:sz w:val="24"/>
          <w:szCs w:val="24"/>
          <w:u w:color="000000"/>
          <w:lang w:val="en-US"/>
        </w:rPr>
      </w:pPr>
      <w:r w:rsidRPr="008D763C">
        <w:rPr>
          <w:rFonts w:ascii="Arial" w:hAnsi="Arial" w:eastAsia="Times New Roman" w:cs="Arial"/>
          <w:b/>
          <w:bCs/>
          <w:color w:val="000000"/>
          <w:sz w:val="24"/>
          <w:szCs w:val="24"/>
          <w:u w:color="000000"/>
          <w:lang w:val="en-US"/>
        </w:rPr>
        <w:t>Declaration of Interests (Item 1)</w:t>
      </w:r>
    </w:p>
    <w:p w:rsidRPr="008B72F8" w:rsidR="004D3C06" w:rsidP="004D3C06" w:rsidRDefault="004D3C06" w14:paraId="19D0978E" w14:textId="77777777">
      <w:pPr>
        <w:spacing w:after="0" w:line="240" w:lineRule="auto"/>
        <w:rPr>
          <w:rFonts w:ascii="Arial" w:hAnsi="Times New Roman" w:eastAsia="Times New Roman" w:cs="Times New Roman"/>
          <w:color w:val="000000"/>
          <w:sz w:val="24"/>
          <w:szCs w:val="24"/>
          <w:u w:color="000000"/>
          <w:lang w:val="en-US" w:eastAsia="en-GB"/>
        </w:rPr>
      </w:pPr>
      <w:r w:rsidRPr="008B72F8">
        <w:rPr>
          <w:rFonts w:ascii="Arial" w:hAnsi="Times New Roman" w:eastAsia="Times New Roman" w:cs="Times New Roman"/>
          <w:color w:val="000000"/>
          <w:sz w:val="24"/>
          <w:szCs w:val="24"/>
          <w:u w:color="000000"/>
          <w:lang w:val="en-US" w:eastAsia="en-GB"/>
        </w:rPr>
        <w:t>There were no declarations of interest.</w:t>
      </w:r>
    </w:p>
    <w:p w:rsidRPr="008B72F8" w:rsidR="004D3C06" w:rsidP="004D3C06" w:rsidRDefault="004D3C06" w14:paraId="7252EF29" w14:textId="77777777">
      <w:pPr>
        <w:spacing w:after="0" w:line="240" w:lineRule="auto"/>
        <w:ind w:left="720" w:hanging="720"/>
        <w:rPr>
          <w:rFonts w:ascii="Arial" w:hAnsi="Arial" w:eastAsia="Times New Roman" w:cs="Arial"/>
          <w:color w:val="000000"/>
          <w:sz w:val="24"/>
          <w:szCs w:val="24"/>
          <w:u w:color="000000"/>
          <w:lang w:val="en-US" w:eastAsia="en-GB"/>
        </w:rPr>
      </w:pPr>
    </w:p>
    <w:p w:rsidRPr="008B72F8" w:rsidR="004D3C06" w:rsidP="004D3C06" w:rsidRDefault="004D3C06" w14:paraId="72ADEA28" w14:textId="77777777">
      <w:pPr>
        <w:spacing w:after="0" w:line="240" w:lineRule="auto"/>
        <w:outlineLvl w:val="0"/>
        <w:rPr>
          <w:rFonts w:ascii="Arial" w:hAnsi="Arial" w:eastAsia="Times New Roman" w:cs="Arial"/>
          <w:b/>
          <w:bCs/>
          <w:color w:val="000000"/>
          <w:sz w:val="24"/>
          <w:szCs w:val="24"/>
          <w:u w:color="000000"/>
          <w:lang w:val="en-US"/>
        </w:rPr>
      </w:pPr>
      <w:r w:rsidRPr="008D763C">
        <w:rPr>
          <w:rFonts w:ascii="Arial" w:hAnsi="Arial" w:eastAsia="Times New Roman" w:cs="Arial"/>
          <w:b/>
          <w:bCs/>
          <w:color w:val="000000"/>
          <w:sz w:val="24"/>
          <w:szCs w:val="24"/>
          <w:u w:color="000000"/>
          <w:lang w:val="en-US"/>
        </w:rPr>
        <w:t>Apologies (Item 2)</w:t>
      </w:r>
    </w:p>
    <w:p w:rsidR="004D3C06" w:rsidP="004D3C06" w:rsidRDefault="00FA57D3" w14:paraId="14FD00E3" w14:textId="447DEB04">
      <w:pPr>
        <w:spacing w:after="0" w:line="240" w:lineRule="auto"/>
        <w:ind w:left="709" w:hanging="709"/>
        <w:outlineLvl w:val="0"/>
        <w:rPr>
          <w:rFonts w:ascii="Arial" w:hAnsi="Arial" w:eastAsia="Times New Roman" w:cs="Arial"/>
          <w:color w:val="000000"/>
          <w:sz w:val="24"/>
          <w:szCs w:val="24"/>
          <w:lang w:val="en-US"/>
        </w:rPr>
      </w:pPr>
      <w:r>
        <w:rPr>
          <w:rFonts w:ascii="Arial" w:hAnsi="Arial" w:eastAsia="Times New Roman" w:cs="Arial"/>
          <w:color w:val="000000"/>
          <w:sz w:val="24"/>
          <w:szCs w:val="24"/>
          <w:lang w:val="en-US"/>
        </w:rPr>
        <w:t>Sam de Reya</w:t>
      </w:r>
      <w:r w:rsidR="004D3C06">
        <w:rPr>
          <w:rFonts w:ascii="Arial" w:hAnsi="Arial" w:eastAsia="Times New Roman" w:cs="Arial"/>
          <w:color w:val="000000"/>
          <w:sz w:val="24"/>
          <w:szCs w:val="24"/>
          <w:lang w:val="en-US"/>
        </w:rPr>
        <w:tab/>
      </w:r>
      <w:r w:rsidR="004D3C06">
        <w:rPr>
          <w:rFonts w:ascii="Arial" w:hAnsi="Arial" w:eastAsia="Times New Roman" w:cs="Arial"/>
          <w:color w:val="000000"/>
          <w:sz w:val="24"/>
          <w:szCs w:val="24"/>
          <w:lang w:val="en-US"/>
        </w:rPr>
        <w:tab/>
      </w:r>
      <w:r w:rsidR="004D3C06">
        <w:rPr>
          <w:rFonts w:ascii="Arial" w:hAnsi="Arial" w:eastAsia="Times New Roman" w:cs="Arial"/>
          <w:color w:val="000000"/>
          <w:sz w:val="24"/>
          <w:szCs w:val="24"/>
          <w:lang w:val="en-US"/>
        </w:rPr>
        <w:tab/>
      </w:r>
      <w:r w:rsidR="008D763C">
        <w:rPr>
          <w:rFonts w:ascii="Arial" w:hAnsi="Arial" w:eastAsia="Times New Roman" w:cs="Arial"/>
          <w:color w:val="000000"/>
          <w:sz w:val="24"/>
          <w:szCs w:val="24"/>
          <w:lang w:val="en-US"/>
        </w:rPr>
        <w:t xml:space="preserve">Deputy </w:t>
      </w:r>
      <w:r w:rsidR="004D3C06">
        <w:rPr>
          <w:rFonts w:ascii="Arial" w:hAnsi="Arial" w:eastAsia="Times New Roman" w:cs="Arial"/>
          <w:color w:val="000000"/>
          <w:sz w:val="24"/>
          <w:szCs w:val="24"/>
          <w:lang w:val="en-US"/>
        </w:rPr>
        <w:t xml:space="preserve">Chief Constable, </w:t>
      </w:r>
      <w:r w:rsidR="004D3C06">
        <w:rPr>
          <w:rFonts w:ascii="Arial" w:hAnsi="Arial" w:eastAsia="Times New Roman" w:cs="Arial"/>
          <w:bCs/>
          <w:sz w:val="24"/>
          <w:szCs w:val="24"/>
          <w:lang w:val="en-US"/>
        </w:rPr>
        <w:t>HIOWC</w:t>
      </w:r>
    </w:p>
    <w:p w:rsidRPr="008B72F8" w:rsidR="004D3C06" w:rsidP="004D3C06" w:rsidRDefault="004D3C06" w14:paraId="4917BDC9" w14:textId="140D0F7C">
      <w:pPr>
        <w:spacing w:after="0" w:line="240" w:lineRule="auto"/>
        <w:ind w:left="709" w:hanging="709"/>
        <w:outlineLvl w:val="0"/>
        <w:rPr>
          <w:rFonts w:ascii="Arial" w:hAnsi="Arial" w:eastAsia="Times New Roman" w:cs="Arial"/>
          <w:b/>
          <w:bCs/>
          <w:color w:val="000000"/>
          <w:sz w:val="24"/>
          <w:szCs w:val="24"/>
          <w:lang w:val="en-US"/>
        </w:rPr>
      </w:pPr>
    </w:p>
    <w:p w:rsidR="00A37E03" w:rsidRDefault="00A37E03" w14:paraId="2ED8A023" w14:textId="783B245F">
      <w:pPr>
        <w:rPr>
          <w:rFonts w:ascii="Arial" w:hAnsi="Arial" w:eastAsia="Times New Roman" w:cs="Arial"/>
          <w:b/>
          <w:bCs/>
          <w:color w:val="000000"/>
          <w:sz w:val="24"/>
          <w:szCs w:val="24"/>
          <w:u w:color="000000"/>
          <w:lang w:val="en-US"/>
        </w:rPr>
      </w:pPr>
      <w:r>
        <w:rPr>
          <w:rFonts w:ascii="Arial" w:hAnsi="Arial" w:eastAsia="Times New Roman" w:cs="Arial"/>
          <w:b/>
          <w:bCs/>
          <w:color w:val="000000"/>
          <w:sz w:val="24"/>
          <w:szCs w:val="24"/>
          <w:u w:color="000000"/>
          <w:lang w:val="en-US"/>
        </w:rPr>
        <w:br w:type="page"/>
      </w:r>
    </w:p>
    <w:p w:rsidR="004D3C06" w:rsidP="004D3C06" w:rsidRDefault="0004374E" w14:paraId="47842991" w14:textId="1FEC77A2">
      <w:pPr>
        <w:spacing w:after="0" w:line="240" w:lineRule="auto"/>
        <w:ind w:left="709" w:hanging="709"/>
        <w:outlineLvl w:val="0"/>
        <w:rPr>
          <w:rFonts w:ascii="Arial" w:hAnsi="Arial" w:eastAsia="Times New Roman" w:cs="Arial"/>
          <w:b/>
          <w:bCs/>
          <w:color w:val="000000"/>
          <w:sz w:val="24"/>
          <w:szCs w:val="24"/>
          <w:u w:color="000000"/>
          <w:lang w:val="en-US"/>
        </w:rPr>
      </w:pPr>
      <w:r w:rsidRPr="00D87AAE">
        <w:rPr>
          <w:rFonts w:ascii="Arial" w:hAnsi="Arial" w:eastAsia="Times New Roman" w:cs="Arial"/>
          <w:b/>
          <w:bCs/>
          <w:color w:val="000000"/>
          <w:sz w:val="24"/>
          <w:szCs w:val="24"/>
          <w:u w:color="000000"/>
          <w:lang w:val="en-US"/>
        </w:rPr>
        <w:t>6</w:t>
      </w:r>
      <w:r w:rsidRPr="00D87AAE" w:rsidR="00247E1C">
        <w:rPr>
          <w:rFonts w:ascii="Arial" w:hAnsi="Arial" w:eastAsia="Times New Roman" w:cs="Arial"/>
          <w:b/>
          <w:bCs/>
          <w:color w:val="000000"/>
          <w:sz w:val="24"/>
          <w:szCs w:val="24"/>
          <w:u w:color="000000"/>
          <w:lang w:val="en-US"/>
        </w:rPr>
        <w:t>57</w:t>
      </w:r>
      <w:r w:rsidRPr="00D87AAE" w:rsidR="004D3C06">
        <w:rPr>
          <w:rFonts w:ascii="Arial" w:hAnsi="Arial" w:eastAsia="Times New Roman" w:cs="Arial"/>
          <w:b/>
          <w:bCs/>
          <w:color w:val="000000"/>
          <w:sz w:val="24"/>
          <w:szCs w:val="24"/>
          <w:u w:color="000000"/>
          <w:lang w:val="en-US"/>
        </w:rPr>
        <w:t>.</w:t>
      </w:r>
      <w:r w:rsidRPr="00D87AAE" w:rsidR="004D3C06">
        <w:rPr>
          <w:rFonts w:ascii="Arial" w:hAnsi="Arial" w:eastAsia="Times New Roman" w:cs="Arial"/>
          <w:color w:val="000000"/>
          <w:sz w:val="24"/>
          <w:szCs w:val="24"/>
          <w:u w:color="000000"/>
          <w:lang w:val="en-US"/>
        </w:rPr>
        <w:tab/>
      </w:r>
      <w:r w:rsidRPr="00D87AAE" w:rsidR="004D3C06">
        <w:rPr>
          <w:rFonts w:ascii="Arial" w:hAnsi="Arial" w:eastAsia="Times New Roman" w:cs="Arial"/>
          <w:b/>
          <w:bCs/>
          <w:color w:val="000000"/>
          <w:sz w:val="24"/>
          <w:szCs w:val="24"/>
          <w:u w:color="000000"/>
          <w:lang w:val="en-US"/>
        </w:rPr>
        <w:t>Chair’s Report (Item 3)</w:t>
      </w:r>
    </w:p>
    <w:p w:rsidR="00D87AAE" w:rsidP="00826B39" w:rsidRDefault="00D87AAE" w14:paraId="3E8C5D1C" w14:textId="77777777">
      <w:pPr>
        <w:spacing w:after="0" w:line="240" w:lineRule="auto"/>
        <w:ind w:left="709" w:hanging="709"/>
        <w:outlineLvl w:val="0"/>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 xml:space="preserve">MN expressed thanks to GW and AT for presenting the morning’s training session </w:t>
      </w:r>
    </w:p>
    <w:p w:rsidR="00B65567" w:rsidP="00826B39" w:rsidRDefault="00E81E91" w14:paraId="6B55103B" w14:textId="36AB5710">
      <w:pPr>
        <w:spacing w:after="0" w:line="240" w:lineRule="auto"/>
        <w:ind w:left="709" w:hanging="709"/>
        <w:outlineLvl w:val="0"/>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t</w:t>
      </w:r>
      <w:r w:rsidR="00D87AAE">
        <w:rPr>
          <w:rFonts w:ascii="Arial" w:hAnsi="Arial" w:eastAsia="Times New Roman" w:cs="Arial"/>
          <w:bCs/>
          <w:color w:val="000000"/>
          <w:sz w:val="24"/>
          <w:szCs w:val="24"/>
          <w:lang w:val="en-US"/>
        </w:rPr>
        <w:t xml:space="preserve">o members on the HMICFRS inspection process. </w:t>
      </w:r>
    </w:p>
    <w:p w:rsidR="00B65567" w:rsidP="0004374E" w:rsidRDefault="00B65567" w14:paraId="395C9DD2" w14:textId="77777777">
      <w:pPr>
        <w:spacing w:after="0" w:line="240" w:lineRule="auto"/>
        <w:ind w:left="709" w:hanging="709"/>
        <w:outlineLvl w:val="0"/>
        <w:rPr>
          <w:rFonts w:ascii="Arial" w:hAnsi="Arial" w:eastAsia="Times New Roman" w:cs="Arial"/>
          <w:bCs/>
          <w:color w:val="000000"/>
          <w:sz w:val="24"/>
          <w:szCs w:val="24"/>
          <w:lang w:val="en-US"/>
        </w:rPr>
      </w:pPr>
    </w:p>
    <w:p w:rsidRPr="008B72F8" w:rsidR="004D3C06" w:rsidP="004D3C06" w:rsidRDefault="0004374E" w14:paraId="29BFBDDA" w14:textId="3157E189">
      <w:pPr>
        <w:spacing w:after="0" w:line="240" w:lineRule="auto"/>
        <w:ind w:left="709" w:hanging="709"/>
        <w:outlineLvl w:val="0"/>
        <w:rPr>
          <w:rFonts w:ascii="Arial" w:hAnsi="Arial" w:eastAsia="Times New Roman" w:cs="Arial"/>
          <w:b/>
          <w:bCs/>
          <w:color w:val="000000"/>
          <w:sz w:val="24"/>
          <w:szCs w:val="24"/>
          <w:u w:color="000000"/>
          <w:lang w:val="en-US"/>
        </w:rPr>
      </w:pPr>
      <w:r w:rsidRPr="000F1968">
        <w:rPr>
          <w:rFonts w:ascii="Arial" w:hAnsi="Arial" w:eastAsia="Times New Roman" w:cs="Arial"/>
          <w:b/>
          <w:bCs/>
          <w:color w:val="000000"/>
          <w:sz w:val="24"/>
          <w:szCs w:val="24"/>
          <w:u w:color="000000"/>
          <w:lang w:val="en-US"/>
        </w:rPr>
        <w:t>6</w:t>
      </w:r>
      <w:r w:rsidRPr="000F1968" w:rsidR="00C60F5A">
        <w:rPr>
          <w:rFonts w:ascii="Arial" w:hAnsi="Arial" w:eastAsia="Times New Roman" w:cs="Arial"/>
          <w:b/>
          <w:bCs/>
          <w:color w:val="000000"/>
          <w:sz w:val="24"/>
          <w:szCs w:val="24"/>
          <w:u w:color="000000"/>
          <w:lang w:val="en-US"/>
        </w:rPr>
        <w:t>5</w:t>
      </w:r>
      <w:r w:rsidRPr="000F1968" w:rsidR="00247E1C">
        <w:rPr>
          <w:rFonts w:ascii="Arial" w:hAnsi="Arial" w:eastAsia="Times New Roman" w:cs="Arial"/>
          <w:b/>
          <w:bCs/>
          <w:color w:val="000000"/>
          <w:sz w:val="24"/>
          <w:szCs w:val="24"/>
          <w:u w:color="000000"/>
          <w:lang w:val="en-US"/>
        </w:rPr>
        <w:t>8</w:t>
      </w:r>
      <w:r w:rsidRPr="000F1968" w:rsidR="004D3C06">
        <w:rPr>
          <w:rFonts w:ascii="Arial" w:hAnsi="Arial" w:eastAsia="Times New Roman" w:cs="Arial"/>
          <w:b/>
          <w:bCs/>
          <w:color w:val="000000"/>
          <w:sz w:val="24"/>
          <w:szCs w:val="24"/>
          <w:u w:color="000000"/>
          <w:lang w:val="en-US"/>
        </w:rPr>
        <w:t>.</w:t>
      </w:r>
      <w:r w:rsidRPr="000F1968" w:rsidR="004D3C06">
        <w:rPr>
          <w:rFonts w:ascii="Arial" w:hAnsi="Arial" w:eastAsia="Times New Roman" w:cs="Arial"/>
          <w:b/>
          <w:bCs/>
          <w:color w:val="000000"/>
          <w:sz w:val="24"/>
          <w:szCs w:val="24"/>
          <w:u w:color="000000"/>
          <w:lang w:val="en-US"/>
        </w:rPr>
        <w:tab/>
      </w:r>
      <w:r w:rsidRPr="000F1968" w:rsidR="004D3C06">
        <w:rPr>
          <w:rFonts w:ascii="Arial" w:hAnsi="Arial" w:eastAsia="Times New Roman" w:cs="Arial"/>
          <w:color w:val="000000"/>
          <w:sz w:val="24"/>
          <w:szCs w:val="24"/>
          <w:u w:color="000000"/>
          <w:lang w:val="en-US"/>
        </w:rPr>
        <w:tab/>
      </w:r>
      <w:r w:rsidRPr="000F1968" w:rsidR="004D3C06">
        <w:rPr>
          <w:rFonts w:ascii="Arial" w:hAnsi="Arial" w:eastAsia="Times New Roman" w:cs="Arial"/>
          <w:b/>
          <w:color w:val="000000"/>
          <w:sz w:val="24"/>
          <w:szCs w:val="24"/>
          <w:u w:color="000000"/>
          <w:lang w:val="en-US"/>
        </w:rPr>
        <w:t xml:space="preserve">Minutes, Action Log and </w:t>
      </w:r>
      <w:r w:rsidRPr="000F1968" w:rsidR="004D3C06">
        <w:rPr>
          <w:rFonts w:ascii="Arial" w:hAnsi="Arial" w:eastAsia="Times New Roman" w:cs="Arial"/>
          <w:b/>
          <w:bCs/>
          <w:color w:val="000000"/>
          <w:sz w:val="24"/>
          <w:szCs w:val="24"/>
          <w:u w:color="000000"/>
          <w:lang w:val="en-US"/>
        </w:rPr>
        <w:t>Matters Arising (Item 4)</w:t>
      </w:r>
    </w:p>
    <w:p w:rsidR="000F1968" w:rsidP="322F3886" w:rsidRDefault="00DC7AF4" w14:paraId="5BC7E463" w14:textId="42C564C5">
      <w:pPr>
        <w:spacing w:after="0" w:line="240" w:lineRule="auto"/>
        <w:rPr>
          <w:rFonts w:ascii="Arial" w:hAnsi="Arial" w:eastAsia="Times New Roman" w:cs="Arial"/>
          <w:color w:val="000000"/>
          <w:sz w:val="24"/>
          <w:szCs w:val="24"/>
          <w:lang w:val="en-US"/>
        </w:rPr>
      </w:pPr>
      <w:r w:rsidRPr="322F3886" w:rsidR="00DC7AF4">
        <w:rPr>
          <w:rFonts w:ascii="Arial" w:hAnsi="Arial" w:eastAsia="Times New Roman" w:cs="Arial"/>
          <w:color w:val="000000" w:themeColor="text1" w:themeTint="FF" w:themeShade="FF"/>
          <w:sz w:val="24"/>
          <w:szCs w:val="24"/>
          <w:lang w:val="en-US"/>
        </w:rPr>
        <w:t xml:space="preserve">Minutes </w:t>
      </w:r>
      <w:r w:rsidRPr="322F3886" w:rsidR="008913AF">
        <w:rPr>
          <w:rFonts w:ascii="Arial" w:hAnsi="Arial" w:eastAsia="Times New Roman" w:cs="Arial"/>
          <w:color w:val="000000" w:themeColor="text1" w:themeTint="FF" w:themeShade="FF"/>
          <w:sz w:val="24"/>
          <w:szCs w:val="24"/>
          <w:lang w:val="en-US"/>
        </w:rPr>
        <w:t>of the</w:t>
      </w:r>
      <w:r w:rsidRPr="322F3886" w:rsidR="00DC7AF4">
        <w:rPr>
          <w:rFonts w:ascii="Arial" w:hAnsi="Arial" w:eastAsia="Times New Roman" w:cs="Arial"/>
          <w:color w:val="000000" w:themeColor="text1" w:themeTint="FF" w:themeShade="FF"/>
          <w:sz w:val="24"/>
          <w:szCs w:val="24"/>
          <w:lang w:val="en-US"/>
        </w:rPr>
        <w:t xml:space="preserve"> </w:t>
      </w:r>
      <w:r w:rsidRPr="322F3886" w:rsidR="00DC7AF4">
        <w:rPr>
          <w:rFonts w:ascii="Arial" w:hAnsi="Arial" w:eastAsia="Times New Roman" w:cs="Arial"/>
          <w:color w:val="000000" w:themeColor="text1" w:themeTint="FF" w:themeShade="FF"/>
          <w:sz w:val="24"/>
          <w:szCs w:val="24"/>
          <w:lang w:val="en-US"/>
        </w:rPr>
        <w:t>previous</w:t>
      </w:r>
      <w:r w:rsidRPr="322F3886" w:rsidR="00DC7AF4">
        <w:rPr>
          <w:rFonts w:ascii="Arial" w:hAnsi="Arial" w:eastAsia="Times New Roman" w:cs="Arial"/>
          <w:color w:val="000000" w:themeColor="text1" w:themeTint="FF" w:themeShade="FF"/>
          <w:sz w:val="24"/>
          <w:szCs w:val="24"/>
          <w:lang w:val="en-US"/>
        </w:rPr>
        <w:t xml:space="preserve"> meeting, on</w:t>
      </w:r>
      <w:r w:rsidRPr="322F3886" w:rsidR="000D38BB">
        <w:rPr>
          <w:rFonts w:ascii="Arial" w:hAnsi="Arial" w:eastAsia="Times New Roman" w:cs="Arial"/>
          <w:color w:val="000000" w:themeColor="text1" w:themeTint="FF" w:themeShade="FF"/>
          <w:sz w:val="24"/>
          <w:szCs w:val="24"/>
          <w:lang w:val="en-US"/>
        </w:rPr>
        <w:t xml:space="preserve"> </w:t>
      </w:r>
      <w:r w:rsidRPr="322F3886" w:rsidR="008913AF">
        <w:rPr>
          <w:rFonts w:ascii="Arial" w:hAnsi="Arial" w:eastAsia="Times New Roman" w:cs="Arial"/>
          <w:color w:val="000000" w:themeColor="text1" w:themeTint="FF" w:themeShade="FF"/>
          <w:sz w:val="24"/>
          <w:szCs w:val="24"/>
          <w:lang w:val="en-US"/>
        </w:rPr>
        <w:t>2</w:t>
      </w:r>
      <w:r w:rsidRPr="322F3886" w:rsidR="00073FD5">
        <w:rPr>
          <w:rFonts w:ascii="Arial" w:hAnsi="Arial" w:eastAsia="Times New Roman" w:cs="Arial"/>
          <w:color w:val="000000" w:themeColor="text1" w:themeTint="FF" w:themeShade="FF"/>
          <w:sz w:val="24"/>
          <w:szCs w:val="24"/>
          <w:lang w:val="en-US"/>
        </w:rPr>
        <w:t>8</w:t>
      </w:r>
      <w:r w:rsidRPr="322F3886" w:rsidR="008913AF">
        <w:rPr>
          <w:rFonts w:ascii="Arial" w:hAnsi="Arial" w:eastAsia="Times New Roman" w:cs="Arial"/>
          <w:color w:val="000000" w:themeColor="text1" w:themeTint="FF" w:themeShade="FF"/>
          <w:sz w:val="24"/>
          <w:szCs w:val="24"/>
          <w:lang w:val="en-US"/>
        </w:rPr>
        <w:t xml:space="preserve"> </w:t>
      </w:r>
      <w:r w:rsidRPr="322F3886" w:rsidR="00073FD5">
        <w:rPr>
          <w:rFonts w:ascii="Arial" w:hAnsi="Arial" w:eastAsia="Times New Roman" w:cs="Arial"/>
          <w:color w:val="000000" w:themeColor="text1" w:themeTint="FF" w:themeShade="FF"/>
          <w:sz w:val="24"/>
          <w:szCs w:val="24"/>
          <w:lang w:val="en-US"/>
        </w:rPr>
        <w:t xml:space="preserve">November </w:t>
      </w:r>
      <w:r w:rsidRPr="322F3886" w:rsidR="00826B39">
        <w:rPr>
          <w:rFonts w:ascii="Arial" w:hAnsi="Arial" w:eastAsia="Times New Roman" w:cs="Arial"/>
          <w:color w:val="000000" w:themeColor="text1" w:themeTint="FF" w:themeShade="FF"/>
          <w:sz w:val="24"/>
          <w:szCs w:val="24"/>
          <w:lang w:val="en-US"/>
        </w:rPr>
        <w:t>2023</w:t>
      </w:r>
      <w:r w:rsidRPr="322F3886" w:rsidR="000D38BB">
        <w:rPr>
          <w:rFonts w:ascii="Arial" w:hAnsi="Arial" w:eastAsia="Times New Roman" w:cs="Arial"/>
          <w:color w:val="000000" w:themeColor="text1" w:themeTint="FF" w:themeShade="FF"/>
          <w:sz w:val="24"/>
          <w:szCs w:val="24"/>
          <w:lang w:val="en-US"/>
        </w:rPr>
        <w:t>, were agreed as accurate</w:t>
      </w:r>
      <w:r w:rsidRPr="322F3886" w:rsidR="000D38BB">
        <w:rPr>
          <w:rFonts w:ascii="Arial" w:hAnsi="Arial" w:eastAsia="Times New Roman" w:cs="Arial"/>
          <w:color w:val="000000" w:themeColor="text1" w:themeTint="FF" w:themeShade="FF"/>
          <w:sz w:val="24"/>
          <w:szCs w:val="24"/>
          <w:lang w:val="en-US"/>
        </w:rPr>
        <w:t>.</w:t>
      </w:r>
      <w:r w:rsidRPr="322F3886" w:rsidR="00073FD5">
        <w:rPr>
          <w:rFonts w:ascii="Arial" w:hAnsi="Arial" w:eastAsia="Times New Roman" w:cs="Arial"/>
          <w:color w:val="000000" w:themeColor="text1" w:themeTint="FF" w:themeShade="FF"/>
          <w:sz w:val="24"/>
          <w:szCs w:val="24"/>
          <w:lang w:val="en-US"/>
        </w:rPr>
        <w:t xml:space="preserve">  </w:t>
      </w:r>
      <w:r w:rsidRPr="322F3886" w:rsidR="00073FD5">
        <w:rPr>
          <w:rFonts w:ascii="Arial" w:hAnsi="Arial" w:eastAsia="Times New Roman" w:cs="Arial"/>
          <w:color w:val="000000" w:themeColor="text1" w:themeTint="FF" w:themeShade="FF"/>
          <w:sz w:val="24"/>
          <w:szCs w:val="24"/>
          <w:lang w:val="en-US"/>
        </w:rPr>
        <w:t xml:space="preserve">Updates were provided on the two outstanding </w:t>
      </w:r>
      <w:r w:rsidRPr="322F3886" w:rsidR="00073FD5">
        <w:rPr>
          <w:rFonts w:ascii="Arial" w:hAnsi="Arial" w:eastAsia="Times New Roman" w:cs="Arial"/>
          <w:color w:val="000000" w:themeColor="text1" w:themeTint="FF" w:themeShade="FF"/>
          <w:sz w:val="24"/>
          <w:szCs w:val="24"/>
          <w:lang w:val="en-US"/>
        </w:rPr>
        <w:t>actions</w:t>
      </w:r>
      <w:r w:rsidRPr="322F3886" w:rsidR="768C830B">
        <w:rPr>
          <w:rFonts w:ascii="Arial" w:hAnsi="Arial" w:eastAsia="Times New Roman" w:cs="Arial"/>
          <w:color w:val="000000" w:themeColor="text1" w:themeTint="FF" w:themeShade="FF"/>
          <w:sz w:val="24"/>
          <w:szCs w:val="24"/>
          <w:lang w:val="en-US"/>
        </w:rPr>
        <w:t>,</w:t>
      </w:r>
      <w:r w:rsidRPr="322F3886" w:rsidR="00073FD5">
        <w:rPr>
          <w:rFonts w:ascii="Arial" w:hAnsi="Arial" w:eastAsia="Times New Roman" w:cs="Arial"/>
          <w:color w:val="000000" w:themeColor="text1" w:themeTint="FF" w:themeShade="FF"/>
          <w:sz w:val="24"/>
          <w:szCs w:val="24"/>
          <w:lang w:val="en-US"/>
        </w:rPr>
        <w:t xml:space="preserve"> as</w:t>
      </w:r>
      <w:r w:rsidRPr="322F3886" w:rsidR="00073FD5">
        <w:rPr>
          <w:rFonts w:ascii="Arial" w:hAnsi="Arial" w:eastAsia="Times New Roman" w:cs="Arial"/>
          <w:color w:val="000000" w:themeColor="text1" w:themeTint="FF" w:themeShade="FF"/>
          <w:sz w:val="24"/>
          <w:szCs w:val="24"/>
          <w:lang w:val="en-US"/>
        </w:rPr>
        <w:t xml:space="preserve"> below:</w:t>
      </w:r>
      <w:r>
        <w:br/>
      </w:r>
      <w:r>
        <w:br/>
      </w:r>
      <w:r w:rsidRPr="322F3886" w:rsidR="00073FD5">
        <w:rPr>
          <w:rFonts w:ascii="Arial" w:hAnsi="Arial" w:eastAsia="Times New Roman" w:cs="Arial"/>
          <w:b w:val="1"/>
          <w:bCs w:val="1"/>
          <w:color w:val="000000" w:themeColor="text1" w:themeTint="FF" w:themeShade="FF"/>
          <w:sz w:val="24"/>
          <w:szCs w:val="24"/>
          <w:lang w:val="en-US"/>
        </w:rPr>
        <w:t>Action 107</w:t>
      </w:r>
      <w:r w:rsidRPr="322F3886" w:rsidR="00073FD5">
        <w:rPr>
          <w:rFonts w:ascii="Arial" w:hAnsi="Arial" w:eastAsia="Times New Roman" w:cs="Arial"/>
          <w:color w:val="000000" w:themeColor="text1" w:themeTint="FF" w:themeShade="FF"/>
          <w:sz w:val="24"/>
          <w:szCs w:val="24"/>
          <w:lang w:val="en-US"/>
        </w:rPr>
        <w:t xml:space="preserve"> – A new Joint Audit Committee page has been added to the HIOWC website, </w:t>
      </w:r>
      <w:r w:rsidRPr="322F3886" w:rsidR="00073FD5">
        <w:rPr>
          <w:rFonts w:ascii="Arial" w:hAnsi="Arial" w:eastAsia="Times New Roman" w:cs="Arial"/>
          <w:color w:val="000000" w:themeColor="text1" w:themeTint="FF" w:themeShade="FF"/>
          <w:sz w:val="24"/>
          <w:szCs w:val="24"/>
          <w:lang w:val="en-US"/>
        </w:rPr>
        <w:t>containing</w:t>
      </w:r>
      <w:r w:rsidRPr="322F3886" w:rsidR="00073FD5">
        <w:rPr>
          <w:rFonts w:ascii="Arial" w:hAnsi="Arial" w:eastAsia="Times New Roman" w:cs="Arial"/>
          <w:color w:val="000000" w:themeColor="text1" w:themeTint="FF" w:themeShade="FF"/>
          <w:sz w:val="24"/>
          <w:szCs w:val="24"/>
          <w:lang w:val="en-US"/>
        </w:rPr>
        <w:t xml:space="preserve"> links to the </w:t>
      </w:r>
      <w:r w:rsidRPr="322F3886" w:rsidR="00E81E91">
        <w:rPr>
          <w:rFonts w:ascii="Arial" w:hAnsi="Arial" w:eastAsia="Times New Roman" w:cs="Arial"/>
          <w:color w:val="000000" w:themeColor="text1" w:themeTint="FF" w:themeShade="FF"/>
          <w:sz w:val="24"/>
          <w:szCs w:val="24"/>
          <w:lang w:val="en-US"/>
        </w:rPr>
        <w:t xml:space="preserve">meeting papers on the </w:t>
      </w:r>
      <w:r w:rsidRPr="322F3886" w:rsidR="00073FD5">
        <w:rPr>
          <w:rFonts w:ascii="Arial" w:hAnsi="Arial" w:eastAsia="Times New Roman" w:cs="Arial"/>
          <w:color w:val="000000" w:themeColor="text1" w:themeTint="FF" w:themeShade="FF"/>
          <w:sz w:val="24"/>
          <w:szCs w:val="24"/>
          <w:lang w:val="en-US"/>
        </w:rPr>
        <w:t>OPCC website</w:t>
      </w:r>
      <w:r w:rsidRPr="322F3886" w:rsidR="00073FD5">
        <w:rPr>
          <w:rFonts w:ascii="Arial" w:hAnsi="Arial" w:eastAsia="Times New Roman" w:cs="Arial"/>
          <w:color w:val="000000" w:themeColor="text1" w:themeTint="FF" w:themeShade="FF"/>
          <w:sz w:val="24"/>
          <w:szCs w:val="24"/>
          <w:lang w:val="en-US"/>
        </w:rPr>
        <w:t xml:space="preserve">.  </w:t>
      </w:r>
      <w:r w:rsidRPr="322F3886" w:rsidR="00073FD5">
        <w:rPr>
          <w:rFonts w:ascii="Arial" w:hAnsi="Arial" w:eastAsia="Times New Roman" w:cs="Arial"/>
          <w:color w:val="000000" w:themeColor="text1" w:themeTint="FF" w:themeShade="FF"/>
          <w:sz w:val="24"/>
          <w:szCs w:val="24"/>
          <w:lang w:val="en-US"/>
        </w:rPr>
        <w:t xml:space="preserve">AH </w:t>
      </w:r>
      <w:r w:rsidRPr="322F3886" w:rsidR="00C94D18">
        <w:rPr>
          <w:rFonts w:ascii="Arial" w:hAnsi="Arial" w:eastAsia="Times New Roman" w:cs="Arial"/>
          <w:color w:val="000000" w:themeColor="text1" w:themeTint="FF" w:themeShade="FF"/>
          <w:sz w:val="24"/>
          <w:szCs w:val="24"/>
          <w:lang w:val="en-US"/>
        </w:rPr>
        <w:t>identified</w:t>
      </w:r>
      <w:r w:rsidRPr="322F3886" w:rsidR="00073FD5">
        <w:rPr>
          <w:rFonts w:ascii="Arial" w:hAnsi="Arial" w:eastAsia="Times New Roman" w:cs="Arial"/>
          <w:color w:val="000000" w:themeColor="text1" w:themeTint="FF" w:themeShade="FF"/>
          <w:sz w:val="24"/>
          <w:szCs w:val="24"/>
          <w:lang w:val="en-US"/>
        </w:rPr>
        <w:t xml:space="preserve"> that different versions of the same document </w:t>
      </w:r>
      <w:r w:rsidRPr="322F3886" w:rsidR="00C94D18">
        <w:rPr>
          <w:rFonts w:ascii="Arial" w:hAnsi="Arial" w:eastAsia="Times New Roman" w:cs="Arial"/>
          <w:color w:val="000000" w:themeColor="text1" w:themeTint="FF" w:themeShade="FF"/>
          <w:sz w:val="24"/>
          <w:szCs w:val="24"/>
          <w:lang w:val="en-US"/>
        </w:rPr>
        <w:t>are currently</w:t>
      </w:r>
      <w:r w:rsidRPr="322F3886" w:rsidR="00073FD5">
        <w:rPr>
          <w:rFonts w:ascii="Arial" w:hAnsi="Arial" w:eastAsia="Times New Roman" w:cs="Arial"/>
          <w:color w:val="000000" w:themeColor="text1" w:themeTint="FF" w:themeShade="FF"/>
          <w:sz w:val="24"/>
          <w:szCs w:val="24"/>
          <w:lang w:val="en-US"/>
        </w:rPr>
        <w:t xml:space="preserve"> published and highlighted the need for consistency</w:t>
      </w:r>
      <w:r w:rsidRPr="322F3886" w:rsidR="00073FD5">
        <w:rPr>
          <w:rFonts w:ascii="Arial" w:hAnsi="Arial" w:eastAsia="Times New Roman" w:cs="Arial"/>
          <w:color w:val="000000" w:themeColor="text1" w:themeTint="FF" w:themeShade="FF"/>
          <w:sz w:val="24"/>
          <w:szCs w:val="24"/>
          <w:lang w:val="en-US"/>
        </w:rPr>
        <w:t xml:space="preserve">.  </w:t>
      </w:r>
      <w:r w:rsidRPr="322F3886" w:rsidR="00073FD5">
        <w:rPr>
          <w:rFonts w:ascii="Arial" w:hAnsi="Arial" w:eastAsia="Times New Roman" w:cs="Arial"/>
          <w:color w:val="000000" w:themeColor="text1" w:themeTint="FF" w:themeShade="FF"/>
          <w:sz w:val="24"/>
          <w:szCs w:val="24"/>
          <w:lang w:val="en-US"/>
        </w:rPr>
        <w:t>Que</w:t>
      </w:r>
      <w:r w:rsidRPr="322F3886" w:rsidR="00D736A6">
        <w:rPr>
          <w:rFonts w:ascii="Arial" w:hAnsi="Arial" w:eastAsia="Times New Roman" w:cs="Arial"/>
          <w:color w:val="000000" w:themeColor="text1" w:themeTint="FF" w:themeShade="FF"/>
          <w:sz w:val="24"/>
          <w:szCs w:val="24"/>
          <w:lang w:val="en-US"/>
        </w:rPr>
        <w:t>ry</w:t>
      </w:r>
      <w:r w:rsidRPr="322F3886" w:rsidR="00073FD5">
        <w:rPr>
          <w:rFonts w:ascii="Arial" w:hAnsi="Arial" w:eastAsia="Times New Roman" w:cs="Arial"/>
          <w:color w:val="000000" w:themeColor="text1" w:themeTint="FF" w:themeShade="FF"/>
          <w:sz w:val="24"/>
          <w:szCs w:val="24"/>
          <w:lang w:val="en-US"/>
        </w:rPr>
        <w:t xml:space="preserve"> also </w:t>
      </w:r>
      <w:r w:rsidRPr="322F3886" w:rsidR="00D736A6">
        <w:rPr>
          <w:rFonts w:ascii="Arial" w:hAnsi="Arial" w:eastAsia="Times New Roman" w:cs="Arial"/>
          <w:color w:val="000000" w:themeColor="text1" w:themeTint="FF" w:themeShade="FF"/>
          <w:sz w:val="24"/>
          <w:szCs w:val="24"/>
          <w:lang w:val="en-US"/>
        </w:rPr>
        <w:t xml:space="preserve">raised </w:t>
      </w:r>
      <w:r w:rsidRPr="322F3886" w:rsidR="00C94D18">
        <w:rPr>
          <w:rFonts w:ascii="Arial" w:hAnsi="Arial" w:eastAsia="Times New Roman" w:cs="Arial"/>
          <w:color w:val="000000" w:themeColor="text1" w:themeTint="FF" w:themeShade="FF"/>
          <w:sz w:val="24"/>
          <w:szCs w:val="24"/>
          <w:lang w:val="en-US"/>
        </w:rPr>
        <w:t>regarding</w:t>
      </w:r>
      <w:r w:rsidRPr="322F3886" w:rsidR="00C94D18">
        <w:rPr>
          <w:rFonts w:ascii="Arial" w:hAnsi="Arial" w:eastAsia="Times New Roman" w:cs="Arial"/>
          <w:color w:val="000000" w:themeColor="text1" w:themeTint="FF" w:themeShade="FF"/>
          <w:sz w:val="24"/>
          <w:szCs w:val="24"/>
          <w:lang w:val="en-US"/>
        </w:rPr>
        <w:t xml:space="preserve"> </w:t>
      </w:r>
      <w:r w:rsidRPr="322F3886" w:rsidR="00D736A6">
        <w:rPr>
          <w:rFonts w:ascii="Arial" w:hAnsi="Arial" w:eastAsia="Times New Roman" w:cs="Arial"/>
          <w:color w:val="000000" w:themeColor="text1" w:themeTint="FF" w:themeShade="FF"/>
          <w:sz w:val="24"/>
          <w:szCs w:val="24"/>
          <w:lang w:val="en-US"/>
        </w:rPr>
        <w:t xml:space="preserve">online </w:t>
      </w:r>
      <w:r w:rsidRPr="322F3886" w:rsidR="00C94D18">
        <w:rPr>
          <w:rFonts w:ascii="Arial" w:hAnsi="Arial" w:eastAsia="Times New Roman" w:cs="Arial"/>
          <w:color w:val="000000" w:themeColor="text1" w:themeTint="FF" w:themeShade="FF"/>
          <w:sz w:val="24"/>
          <w:szCs w:val="24"/>
          <w:lang w:val="en-US"/>
        </w:rPr>
        <w:t>publication dates for the meeting minutes</w:t>
      </w:r>
      <w:r w:rsidRPr="322F3886" w:rsidR="00C94D18">
        <w:rPr>
          <w:rFonts w:ascii="Arial" w:hAnsi="Arial" w:eastAsia="Times New Roman" w:cs="Arial"/>
          <w:color w:val="000000" w:themeColor="text1" w:themeTint="FF" w:themeShade="FF"/>
          <w:sz w:val="24"/>
          <w:szCs w:val="24"/>
          <w:lang w:val="en-US"/>
        </w:rPr>
        <w:t>.</w:t>
      </w:r>
      <w:r w:rsidRPr="322F3886" w:rsidR="00413B83">
        <w:rPr>
          <w:rFonts w:ascii="Arial" w:hAnsi="Arial" w:eastAsia="Times New Roman" w:cs="Arial"/>
          <w:color w:val="000000" w:themeColor="text1" w:themeTint="FF" w:themeShade="FF"/>
          <w:sz w:val="24"/>
          <w:szCs w:val="24"/>
          <w:lang w:val="en-US"/>
        </w:rPr>
        <w:t xml:space="preserve">  </w:t>
      </w:r>
      <w:r w:rsidRPr="322F3886" w:rsidR="00413B83">
        <w:rPr>
          <w:rFonts w:ascii="Arial" w:hAnsi="Arial" w:eastAsia="Times New Roman" w:cs="Arial"/>
          <w:color w:val="000000" w:themeColor="text1" w:themeTint="FF" w:themeShade="FF"/>
          <w:sz w:val="24"/>
          <w:szCs w:val="24"/>
          <w:lang w:val="en-US"/>
        </w:rPr>
        <w:t>If this process re</w:t>
      </w:r>
      <w:r w:rsidRPr="322F3886" w:rsidR="00D736A6">
        <w:rPr>
          <w:rFonts w:ascii="Arial" w:hAnsi="Arial" w:eastAsia="Times New Roman" w:cs="Arial"/>
          <w:color w:val="000000" w:themeColor="text1" w:themeTint="FF" w:themeShade="FF"/>
          <w:sz w:val="24"/>
          <w:szCs w:val="24"/>
          <w:lang w:val="en-US"/>
        </w:rPr>
        <w:t xml:space="preserve">quires </w:t>
      </w:r>
      <w:r w:rsidRPr="322F3886" w:rsidR="000F1968">
        <w:rPr>
          <w:rFonts w:ascii="Arial" w:hAnsi="Arial" w:eastAsia="Times New Roman" w:cs="Arial"/>
          <w:color w:val="000000" w:themeColor="text1" w:themeTint="FF" w:themeShade="FF"/>
          <w:sz w:val="24"/>
          <w:szCs w:val="24"/>
          <w:lang w:val="en-US"/>
        </w:rPr>
        <w:t xml:space="preserve">ratification at the </w:t>
      </w:r>
      <w:r w:rsidRPr="322F3886" w:rsidR="00413B83">
        <w:rPr>
          <w:rFonts w:ascii="Arial" w:hAnsi="Arial" w:eastAsia="Times New Roman" w:cs="Arial"/>
          <w:color w:val="000000" w:themeColor="text1" w:themeTint="FF" w:themeShade="FF"/>
          <w:sz w:val="24"/>
          <w:szCs w:val="24"/>
          <w:lang w:val="en-US"/>
        </w:rPr>
        <w:t xml:space="preserve">next </w:t>
      </w:r>
      <w:r w:rsidRPr="322F3886" w:rsidR="000F1968">
        <w:rPr>
          <w:rFonts w:ascii="Arial" w:hAnsi="Arial" w:eastAsia="Times New Roman" w:cs="Arial"/>
          <w:color w:val="000000" w:themeColor="text1" w:themeTint="FF" w:themeShade="FF"/>
          <w:sz w:val="24"/>
          <w:szCs w:val="24"/>
          <w:lang w:val="en-US"/>
        </w:rPr>
        <w:t xml:space="preserve">JAC, this will </w:t>
      </w:r>
      <w:r w:rsidRPr="322F3886" w:rsidR="00413B83">
        <w:rPr>
          <w:rFonts w:ascii="Arial" w:hAnsi="Arial" w:eastAsia="Times New Roman" w:cs="Arial"/>
          <w:color w:val="000000" w:themeColor="text1" w:themeTint="FF" w:themeShade="FF"/>
          <w:sz w:val="24"/>
          <w:szCs w:val="24"/>
          <w:lang w:val="en-US"/>
        </w:rPr>
        <w:t xml:space="preserve">cause delays </w:t>
      </w:r>
      <w:r w:rsidRPr="322F3886" w:rsidR="000F1968">
        <w:rPr>
          <w:rFonts w:ascii="Arial" w:hAnsi="Arial" w:eastAsia="Times New Roman" w:cs="Arial"/>
          <w:color w:val="000000" w:themeColor="text1" w:themeTint="FF" w:themeShade="FF"/>
          <w:sz w:val="24"/>
          <w:szCs w:val="24"/>
          <w:lang w:val="en-US"/>
        </w:rPr>
        <w:t>due to the frequency of the meetings</w:t>
      </w:r>
      <w:r w:rsidRPr="322F3886" w:rsidR="00413B83">
        <w:rPr>
          <w:rFonts w:ascii="Arial" w:hAnsi="Arial" w:eastAsia="Times New Roman" w:cs="Arial"/>
          <w:color w:val="000000" w:themeColor="text1" w:themeTint="FF" w:themeShade="FF"/>
          <w:sz w:val="24"/>
          <w:szCs w:val="24"/>
          <w:lang w:val="en-US"/>
        </w:rPr>
        <w:t>.</w:t>
      </w:r>
      <w:r w:rsidRPr="322F3886" w:rsidR="00D736A6">
        <w:rPr>
          <w:rFonts w:ascii="Arial" w:hAnsi="Arial" w:eastAsia="Times New Roman" w:cs="Arial"/>
          <w:color w:val="000000" w:themeColor="text1" w:themeTint="FF" w:themeShade="FF"/>
          <w:sz w:val="24"/>
          <w:szCs w:val="24"/>
          <w:lang w:val="en-US"/>
        </w:rPr>
        <w:t xml:space="preserve">  </w:t>
      </w:r>
      <w:r w:rsidRPr="322F3886" w:rsidR="000F1968">
        <w:rPr>
          <w:rFonts w:ascii="Arial" w:hAnsi="Arial" w:eastAsia="Times New Roman" w:cs="Arial"/>
          <w:color w:val="000000" w:themeColor="text1" w:themeTint="FF" w:themeShade="FF"/>
          <w:sz w:val="24"/>
          <w:szCs w:val="24"/>
          <w:lang w:val="en-US"/>
        </w:rPr>
        <w:t xml:space="preserve">It was agreed to keep this action open for OJ to </w:t>
      </w:r>
      <w:r w:rsidRPr="322F3886" w:rsidR="00413B83">
        <w:rPr>
          <w:rFonts w:ascii="Arial" w:hAnsi="Arial" w:eastAsia="Times New Roman" w:cs="Arial"/>
          <w:color w:val="000000" w:themeColor="text1" w:themeTint="FF" w:themeShade="FF"/>
          <w:sz w:val="24"/>
          <w:szCs w:val="24"/>
          <w:lang w:val="en-US"/>
        </w:rPr>
        <w:t>review further.</w:t>
      </w:r>
    </w:p>
    <w:p w:rsidR="000F1968" w:rsidP="00247E1C" w:rsidRDefault="000F1968" w14:paraId="5F158EA6" w14:textId="77777777">
      <w:pPr>
        <w:spacing w:after="0" w:line="240" w:lineRule="auto"/>
        <w:rPr>
          <w:rFonts w:ascii="Arial" w:hAnsi="Arial" w:eastAsia="Times New Roman" w:cs="Arial"/>
          <w:bCs/>
          <w:color w:val="000000"/>
          <w:sz w:val="24"/>
          <w:szCs w:val="24"/>
          <w:u w:color="000000"/>
          <w:lang w:val="en-US"/>
        </w:rPr>
      </w:pPr>
    </w:p>
    <w:p w:rsidR="000F1968" w:rsidP="00247E1C" w:rsidRDefault="000F1968" w14:paraId="6EFEAED6" w14:textId="578DE6D5">
      <w:pPr>
        <w:spacing w:after="0" w:line="240" w:lineRule="auto"/>
        <w:rPr>
          <w:rFonts w:ascii="Arial" w:hAnsi="Arial" w:eastAsia="Times New Roman" w:cs="Arial"/>
          <w:bCs/>
          <w:color w:val="000000"/>
          <w:sz w:val="24"/>
          <w:szCs w:val="24"/>
          <w:u w:color="000000"/>
          <w:lang w:val="en-US"/>
        </w:rPr>
      </w:pPr>
      <w:r>
        <w:rPr>
          <w:rFonts w:ascii="Arial" w:hAnsi="Arial" w:eastAsia="Times New Roman" w:cs="Arial"/>
          <w:b/>
          <w:bCs/>
          <w:color w:val="000000"/>
          <w:sz w:val="24"/>
          <w:szCs w:val="24"/>
          <w:u w:color="000000"/>
          <w:lang w:val="en-US"/>
        </w:rPr>
        <w:t xml:space="preserve">Action 108 – </w:t>
      </w:r>
      <w:r>
        <w:rPr>
          <w:rFonts w:ascii="Arial" w:hAnsi="Arial" w:eastAsia="Times New Roman" w:cs="Arial"/>
          <w:bCs/>
          <w:color w:val="000000"/>
          <w:sz w:val="24"/>
          <w:szCs w:val="24"/>
          <w:u w:color="000000"/>
          <w:lang w:val="en-US"/>
        </w:rPr>
        <w:t>The updated Terms of Reference were circulated with the meeting papers on 9 February</w:t>
      </w:r>
      <w:r w:rsidR="00525532">
        <w:rPr>
          <w:rFonts w:ascii="Arial" w:hAnsi="Arial" w:eastAsia="Times New Roman" w:cs="Arial"/>
          <w:bCs/>
          <w:color w:val="000000"/>
          <w:sz w:val="24"/>
          <w:szCs w:val="24"/>
          <w:u w:color="000000"/>
          <w:lang w:val="en-US"/>
        </w:rPr>
        <w:t>.  A</w:t>
      </w:r>
      <w:r>
        <w:rPr>
          <w:rFonts w:ascii="Arial" w:hAnsi="Arial" w:eastAsia="Times New Roman" w:cs="Arial"/>
          <w:bCs/>
          <w:color w:val="000000"/>
          <w:sz w:val="24"/>
          <w:szCs w:val="24"/>
          <w:u w:color="000000"/>
          <w:lang w:val="en-US"/>
        </w:rPr>
        <w:t>ction completed</w:t>
      </w:r>
      <w:r w:rsidR="00525532">
        <w:rPr>
          <w:rFonts w:ascii="Arial" w:hAnsi="Arial" w:eastAsia="Times New Roman" w:cs="Arial"/>
          <w:bCs/>
          <w:color w:val="000000"/>
          <w:sz w:val="24"/>
          <w:szCs w:val="24"/>
          <w:u w:color="000000"/>
          <w:lang w:val="en-US"/>
        </w:rPr>
        <w:t xml:space="preserve"> and can be closed</w:t>
      </w:r>
      <w:r>
        <w:rPr>
          <w:rFonts w:ascii="Arial" w:hAnsi="Arial" w:eastAsia="Times New Roman" w:cs="Arial"/>
          <w:bCs/>
          <w:color w:val="000000"/>
          <w:sz w:val="24"/>
          <w:szCs w:val="24"/>
          <w:u w:color="000000"/>
          <w:lang w:val="en-US"/>
        </w:rPr>
        <w:t>.</w:t>
      </w:r>
    </w:p>
    <w:p w:rsidR="000F1968" w:rsidP="00247E1C" w:rsidRDefault="000F1968" w14:paraId="5FB8C883" w14:textId="77777777">
      <w:pPr>
        <w:spacing w:after="0" w:line="240" w:lineRule="auto"/>
        <w:rPr>
          <w:rFonts w:ascii="Arial" w:hAnsi="Arial" w:eastAsia="Times New Roman" w:cs="Arial"/>
          <w:color w:val="000000"/>
          <w:sz w:val="24"/>
          <w:szCs w:val="24"/>
          <w:lang w:val="en-US"/>
        </w:rPr>
      </w:pPr>
    </w:p>
    <w:p w:rsidR="004D3C06" w:rsidP="004D3C06" w:rsidRDefault="0004374E" w14:paraId="1EA42D6C" w14:textId="21134CB8">
      <w:pPr>
        <w:pStyle w:val="Default"/>
        <w:ind w:left="709" w:hanging="709"/>
        <w:rPr>
          <w:rFonts w:eastAsia="Times New Roman"/>
          <w:b w:val="1"/>
          <w:bCs w:val="1"/>
          <w:lang w:val="en-US"/>
        </w:rPr>
      </w:pPr>
      <w:r w:rsidRPr="0C6A19C1" w:rsidR="0004374E">
        <w:rPr>
          <w:rFonts w:eastAsia="Times New Roman"/>
          <w:b w:val="1"/>
          <w:bCs w:val="1"/>
          <w:lang w:val="en-US"/>
        </w:rPr>
        <w:t>6</w:t>
      </w:r>
      <w:r w:rsidRPr="0C6A19C1" w:rsidR="00247E1C">
        <w:rPr>
          <w:rFonts w:eastAsia="Times New Roman"/>
          <w:b w:val="1"/>
          <w:bCs w:val="1"/>
          <w:lang w:val="en-US"/>
        </w:rPr>
        <w:t>59</w:t>
      </w:r>
      <w:r w:rsidRPr="0C6A19C1" w:rsidR="004D3C06">
        <w:rPr>
          <w:rFonts w:eastAsia="Times New Roman"/>
          <w:b w:val="1"/>
          <w:bCs w:val="1"/>
          <w:lang w:val="en-US"/>
        </w:rPr>
        <w:t>.</w:t>
      </w:r>
      <w:r w:rsidRPr="0C6A19C1" w:rsidR="00247E1C">
        <w:rPr>
          <w:rFonts w:eastAsia="Times New Roman"/>
          <w:b w:val="1"/>
          <w:bCs w:val="1"/>
          <w:lang w:val="en-US"/>
        </w:rPr>
        <w:t xml:space="preserve">Annual review of the effectiveness of the Joint Audit Committee </w:t>
      </w:r>
      <w:r w:rsidRPr="0C6A19C1" w:rsidR="004D3C06">
        <w:rPr>
          <w:rFonts w:eastAsia="Times New Roman"/>
          <w:b w:val="1"/>
          <w:bCs w:val="1"/>
          <w:lang w:val="en-US"/>
        </w:rPr>
        <w:t xml:space="preserve">(Item 5) </w:t>
      </w:r>
    </w:p>
    <w:p w:rsidR="001626E3" w:rsidP="004D3C06" w:rsidRDefault="009C7F71" w14:paraId="07E08DE9" w14:textId="69E4D4B6">
      <w:pPr>
        <w:pStyle w:val="Default"/>
        <w:rPr>
          <w:rFonts w:eastAsia="Times New Roman"/>
          <w:bCs/>
          <w:u w:color="000000"/>
          <w:lang w:val="en-US"/>
        </w:rPr>
      </w:pPr>
      <w:r>
        <w:rPr>
          <w:rFonts w:eastAsia="Times New Roman"/>
          <w:bCs/>
          <w:u w:color="000000"/>
          <w:lang w:val="en-US"/>
        </w:rPr>
        <w:t xml:space="preserve">Report completed by MN with input from </w:t>
      </w:r>
      <w:r w:rsidR="00262DBD">
        <w:rPr>
          <w:rFonts w:eastAsia="Times New Roman"/>
          <w:bCs/>
          <w:u w:color="000000"/>
          <w:lang w:val="en-US"/>
        </w:rPr>
        <w:t>JAC members.</w:t>
      </w:r>
      <w:r w:rsidR="001626E3">
        <w:rPr>
          <w:rFonts w:eastAsia="Times New Roman"/>
          <w:bCs/>
          <w:u w:color="000000"/>
          <w:lang w:val="en-US"/>
        </w:rPr>
        <w:t xml:space="preserve"> </w:t>
      </w:r>
      <w:r w:rsidR="00E12CC8">
        <w:rPr>
          <w:rFonts w:eastAsia="Times New Roman"/>
          <w:bCs/>
          <w:u w:color="000000"/>
          <w:lang w:val="en-US"/>
        </w:rPr>
        <w:t xml:space="preserve">MN commented that </w:t>
      </w:r>
      <w:r w:rsidR="00B04EA3">
        <w:rPr>
          <w:rFonts w:eastAsia="Times New Roman"/>
          <w:bCs/>
          <w:u w:color="000000"/>
          <w:lang w:val="en-US"/>
        </w:rPr>
        <w:t>t</w:t>
      </w:r>
      <w:r w:rsidR="00262DBD">
        <w:rPr>
          <w:rFonts w:eastAsia="Times New Roman"/>
          <w:bCs/>
          <w:u w:color="000000"/>
          <w:lang w:val="en-US"/>
        </w:rPr>
        <w:t xml:space="preserve">he </w:t>
      </w:r>
      <w:r w:rsidR="001626E3">
        <w:rPr>
          <w:rFonts w:eastAsia="Times New Roman"/>
          <w:bCs/>
          <w:u w:color="000000"/>
          <w:lang w:val="en-US"/>
        </w:rPr>
        <w:t>non-signing of the accounts remains a concern.</w:t>
      </w:r>
    </w:p>
    <w:p w:rsidR="00AD6D2F" w:rsidP="004D3C06" w:rsidRDefault="00AD6D2F" w14:paraId="63A43CDA" w14:textId="7714A39C">
      <w:pPr>
        <w:pStyle w:val="Default"/>
        <w:rPr>
          <w:rFonts w:eastAsia="Times New Roman"/>
          <w:bCs/>
          <w:u w:color="000000"/>
          <w:lang w:val="en-US"/>
        </w:rPr>
      </w:pPr>
    </w:p>
    <w:p w:rsidR="00887508" w:rsidP="004D3C06" w:rsidRDefault="00AD6D2F" w14:paraId="1F47FA3A" w14:textId="30144F89">
      <w:pPr>
        <w:pStyle w:val="Default"/>
        <w:rPr>
          <w:rFonts w:eastAsia="Times New Roman"/>
          <w:bCs/>
          <w:u w:color="000000"/>
          <w:lang w:val="en-US"/>
        </w:rPr>
      </w:pPr>
      <w:r>
        <w:rPr>
          <w:rFonts w:eastAsia="Times New Roman"/>
          <w:bCs/>
          <w:u w:color="000000"/>
          <w:lang w:val="en-US"/>
        </w:rPr>
        <w:t>MN ma</w:t>
      </w:r>
      <w:r w:rsidR="00E23830">
        <w:rPr>
          <w:rFonts w:eastAsia="Times New Roman"/>
          <w:bCs/>
          <w:u w:color="000000"/>
          <w:lang w:val="en-US"/>
        </w:rPr>
        <w:t>d</w:t>
      </w:r>
      <w:r>
        <w:rPr>
          <w:rFonts w:eastAsia="Times New Roman"/>
          <w:bCs/>
          <w:u w:color="000000"/>
          <w:lang w:val="en-US"/>
        </w:rPr>
        <w:t>e reference to the lat</w:t>
      </w:r>
      <w:r w:rsidR="00E23830">
        <w:rPr>
          <w:rFonts w:eastAsia="Times New Roman"/>
          <w:bCs/>
          <w:u w:color="000000"/>
          <w:lang w:val="en-US"/>
        </w:rPr>
        <w:t>est</w:t>
      </w:r>
      <w:r>
        <w:rPr>
          <w:rFonts w:eastAsia="Times New Roman"/>
          <w:bCs/>
          <w:u w:color="000000"/>
          <w:lang w:val="en-US"/>
        </w:rPr>
        <w:t xml:space="preserve"> </w:t>
      </w:r>
      <w:r w:rsidR="00E23830">
        <w:rPr>
          <w:rFonts w:eastAsia="Times New Roman"/>
          <w:bCs/>
          <w:u w:color="000000"/>
          <w:lang w:val="en-US"/>
        </w:rPr>
        <w:t>CIPFA</w:t>
      </w:r>
      <w:r>
        <w:rPr>
          <w:rFonts w:eastAsia="Times New Roman"/>
          <w:bCs/>
          <w:u w:color="000000"/>
          <w:lang w:val="en-US"/>
        </w:rPr>
        <w:t xml:space="preserve"> </w:t>
      </w:r>
      <w:r w:rsidR="00E23830">
        <w:rPr>
          <w:rFonts w:eastAsia="Times New Roman"/>
          <w:bCs/>
          <w:u w:color="000000"/>
          <w:lang w:val="en-US"/>
        </w:rPr>
        <w:t>A</w:t>
      </w:r>
      <w:r>
        <w:rPr>
          <w:rFonts w:eastAsia="Times New Roman"/>
          <w:bCs/>
          <w:u w:color="000000"/>
          <w:lang w:val="en-US"/>
        </w:rPr>
        <w:t xml:space="preserve">udit </w:t>
      </w:r>
      <w:r w:rsidR="00E23830">
        <w:rPr>
          <w:rFonts w:eastAsia="Times New Roman"/>
          <w:bCs/>
          <w:u w:color="000000"/>
          <w:lang w:val="en-US"/>
        </w:rPr>
        <w:t>Committee</w:t>
      </w:r>
      <w:r>
        <w:rPr>
          <w:rFonts w:eastAsia="Times New Roman"/>
          <w:bCs/>
          <w:u w:color="000000"/>
          <w:lang w:val="en-US"/>
        </w:rPr>
        <w:t xml:space="preserve"> self-eva</w:t>
      </w:r>
      <w:r w:rsidR="00E23830">
        <w:rPr>
          <w:rFonts w:eastAsia="Times New Roman"/>
          <w:bCs/>
          <w:u w:color="000000"/>
          <w:lang w:val="en-US"/>
        </w:rPr>
        <w:t>l</w:t>
      </w:r>
      <w:r>
        <w:rPr>
          <w:rFonts w:eastAsia="Times New Roman"/>
          <w:bCs/>
          <w:u w:color="000000"/>
          <w:lang w:val="en-US"/>
        </w:rPr>
        <w:t xml:space="preserve">uation tool and </w:t>
      </w:r>
      <w:r w:rsidR="00E23830">
        <w:rPr>
          <w:rFonts w:eastAsia="Times New Roman"/>
          <w:bCs/>
          <w:u w:color="000000"/>
          <w:lang w:val="en-US"/>
        </w:rPr>
        <w:t>RC</w:t>
      </w:r>
      <w:r>
        <w:rPr>
          <w:rFonts w:eastAsia="Times New Roman"/>
          <w:bCs/>
          <w:u w:color="000000"/>
          <w:lang w:val="en-US"/>
        </w:rPr>
        <w:t xml:space="preserve"> agreed to send </w:t>
      </w:r>
      <w:r w:rsidR="00DD0BDF">
        <w:rPr>
          <w:rFonts w:eastAsia="Times New Roman"/>
          <w:bCs/>
          <w:u w:color="000000"/>
          <w:lang w:val="en-US"/>
        </w:rPr>
        <w:t>a</w:t>
      </w:r>
      <w:bookmarkStart w:name="_GoBack" w:id="0"/>
      <w:bookmarkEnd w:id="0"/>
      <w:r>
        <w:rPr>
          <w:rFonts w:eastAsia="Times New Roman"/>
          <w:bCs/>
          <w:u w:color="000000"/>
          <w:lang w:val="en-US"/>
        </w:rPr>
        <w:t xml:space="preserve"> copy to </w:t>
      </w:r>
      <w:r w:rsidR="00E23830">
        <w:rPr>
          <w:rFonts w:eastAsia="Times New Roman"/>
          <w:bCs/>
          <w:u w:color="000000"/>
          <w:lang w:val="en-US"/>
        </w:rPr>
        <w:t>MN.</w:t>
      </w:r>
      <w:r w:rsidR="00E23830">
        <w:rPr>
          <w:rFonts w:eastAsia="Times New Roman"/>
          <w:bCs/>
          <w:u w:color="000000"/>
          <w:lang w:val="en-US"/>
        </w:rPr>
        <w:br/>
      </w:r>
      <w:r w:rsidRPr="00E23830">
        <w:rPr>
          <w:rFonts w:eastAsia="Times New Roman"/>
          <w:b/>
          <w:bCs/>
          <w:u w:color="000000"/>
          <w:lang w:val="en-US"/>
        </w:rPr>
        <w:t xml:space="preserve">Action </w:t>
      </w:r>
      <w:r w:rsidRPr="00E23830" w:rsidR="00E23830">
        <w:rPr>
          <w:rFonts w:eastAsia="Times New Roman"/>
          <w:b/>
          <w:bCs/>
          <w:u w:color="000000"/>
          <w:lang w:val="en-US"/>
        </w:rPr>
        <w:t>109 – RC to share th</w:t>
      </w:r>
      <w:r w:rsidR="00E23830">
        <w:rPr>
          <w:rFonts w:eastAsia="Times New Roman"/>
          <w:b/>
          <w:bCs/>
          <w:u w:color="000000"/>
          <w:lang w:val="en-US"/>
        </w:rPr>
        <w:t xml:space="preserve">e </w:t>
      </w:r>
      <w:r w:rsidRPr="00E23830" w:rsidR="00E23830">
        <w:rPr>
          <w:rFonts w:eastAsia="Times New Roman"/>
          <w:b/>
          <w:bCs/>
          <w:u w:color="000000"/>
          <w:lang w:val="en-US"/>
        </w:rPr>
        <w:t>CIPFA Audit Committee</w:t>
      </w:r>
      <w:r w:rsidR="00E23830">
        <w:rPr>
          <w:rFonts w:eastAsia="Times New Roman"/>
          <w:b/>
          <w:bCs/>
          <w:u w:color="000000"/>
          <w:lang w:val="en-US"/>
        </w:rPr>
        <w:t xml:space="preserve"> s</w:t>
      </w:r>
      <w:r w:rsidRPr="00E23830" w:rsidR="00E23830">
        <w:rPr>
          <w:rFonts w:eastAsia="Times New Roman"/>
          <w:b/>
          <w:bCs/>
          <w:u w:color="000000"/>
          <w:lang w:val="en-US"/>
        </w:rPr>
        <w:t>elf-evaluation tool</w:t>
      </w:r>
      <w:r w:rsidRPr="00E23830" w:rsidR="00E23830">
        <w:rPr>
          <w:rFonts w:eastAsia="Times New Roman"/>
          <w:b/>
          <w:bCs/>
          <w:u w:color="000000"/>
          <w:lang w:val="en-US"/>
        </w:rPr>
        <w:t xml:space="preserve"> with MN.</w:t>
      </w:r>
      <w:r w:rsidRPr="00E23830" w:rsidR="00E23830">
        <w:rPr>
          <w:rFonts w:eastAsia="Times New Roman"/>
          <w:b/>
          <w:bCs/>
          <w:u w:color="000000"/>
          <w:lang w:val="en-US"/>
        </w:rPr>
        <w:br/>
      </w:r>
    </w:p>
    <w:p w:rsidR="004D3C06" w:rsidP="004D3C06" w:rsidRDefault="00D81629" w14:paraId="4B1AE120" w14:textId="487C62CA">
      <w:pPr>
        <w:spacing w:after="0" w:line="240" w:lineRule="auto"/>
        <w:ind w:left="720" w:hanging="720"/>
        <w:rPr>
          <w:rFonts w:ascii="Arial" w:hAnsi="Arial" w:eastAsia="Times New Roman" w:cs="Arial"/>
          <w:b/>
          <w:bCs/>
          <w:color w:val="000000"/>
          <w:sz w:val="24"/>
          <w:szCs w:val="24"/>
          <w:u w:color="000000"/>
          <w:lang w:val="en-US"/>
        </w:rPr>
      </w:pPr>
      <w:r w:rsidRPr="000C561C">
        <w:rPr>
          <w:rFonts w:ascii="Arial" w:hAnsi="Arial" w:eastAsia="Times New Roman" w:cs="Arial"/>
          <w:b/>
          <w:bCs/>
          <w:color w:val="000000"/>
          <w:sz w:val="24"/>
          <w:szCs w:val="24"/>
          <w:u w:color="000000"/>
          <w:lang w:val="en-US"/>
        </w:rPr>
        <w:t>6</w:t>
      </w:r>
      <w:r w:rsidR="00247E1C">
        <w:rPr>
          <w:rFonts w:ascii="Arial" w:hAnsi="Arial" w:eastAsia="Times New Roman" w:cs="Arial"/>
          <w:b/>
          <w:bCs/>
          <w:color w:val="000000"/>
          <w:sz w:val="24"/>
          <w:szCs w:val="24"/>
          <w:u w:color="000000"/>
          <w:lang w:val="en-US"/>
        </w:rPr>
        <w:t>60</w:t>
      </w:r>
      <w:r w:rsidRPr="000C561C" w:rsidR="004D3C06">
        <w:rPr>
          <w:rFonts w:ascii="Arial" w:hAnsi="Arial" w:eastAsia="Times New Roman" w:cs="Arial"/>
          <w:b/>
          <w:bCs/>
          <w:color w:val="000000"/>
          <w:sz w:val="24"/>
          <w:szCs w:val="24"/>
          <w:u w:color="000000"/>
          <w:lang w:val="en-US"/>
        </w:rPr>
        <w:t>.</w:t>
      </w:r>
      <w:r w:rsidRPr="00714625" w:rsidR="004D3C06">
        <w:rPr>
          <w:rFonts w:ascii="Arial" w:hAnsi="Arial" w:eastAsia="Times New Roman" w:cs="Arial"/>
          <w:b/>
          <w:bCs/>
          <w:color w:val="000000"/>
          <w:sz w:val="24"/>
          <w:szCs w:val="24"/>
          <w:u w:color="000000"/>
          <w:lang w:val="en-US"/>
        </w:rPr>
        <w:tab/>
      </w:r>
      <w:r w:rsidRPr="00240E48" w:rsidR="00247E1C">
        <w:rPr>
          <w:rFonts w:ascii="Arial" w:hAnsi="Arial" w:eastAsia="Times New Roman" w:cs="Arial"/>
          <w:b/>
          <w:bCs/>
          <w:color w:val="000000"/>
          <w:sz w:val="24"/>
          <w:szCs w:val="24"/>
          <w:u w:color="000000"/>
          <w:lang w:val="en-US"/>
        </w:rPr>
        <w:t>Policy Review</w:t>
      </w:r>
      <w:r w:rsidRPr="00240E48">
        <w:rPr>
          <w:rFonts w:ascii="Arial" w:hAnsi="Arial" w:eastAsia="Times New Roman" w:cs="Arial"/>
          <w:b/>
          <w:bCs/>
          <w:color w:val="000000"/>
          <w:sz w:val="24"/>
          <w:szCs w:val="24"/>
          <w:u w:color="000000"/>
          <w:lang w:val="en-US"/>
        </w:rPr>
        <w:t xml:space="preserve"> </w:t>
      </w:r>
      <w:r w:rsidRPr="00240E48" w:rsidR="002E70DA">
        <w:rPr>
          <w:rFonts w:ascii="Arial" w:hAnsi="Arial" w:eastAsia="Times New Roman" w:cs="Arial"/>
          <w:b/>
          <w:bCs/>
          <w:color w:val="000000"/>
          <w:sz w:val="24"/>
          <w:szCs w:val="24"/>
          <w:u w:color="000000"/>
          <w:lang w:val="en-US"/>
        </w:rPr>
        <w:t xml:space="preserve">– HIOWC </w:t>
      </w:r>
      <w:r w:rsidRPr="00240E48" w:rsidR="004D3C06">
        <w:rPr>
          <w:rFonts w:ascii="Arial" w:hAnsi="Arial" w:eastAsia="Times New Roman" w:cs="Arial"/>
          <w:b/>
          <w:bCs/>
          <w:color w:val="000000"/>
          <w:sz w:val="24"/>
          <w:szCs w:val="24"/>
          <w:u w:color="000000"/>
          <w:lang w:val="en-US"/>
        </w:rPr>
        <w:t>(Item 6)</w:t>
      </w:r>
    </w:p>
    <w:p w:rsidR="00575723" w:rsidP="00D81629" w:rsidRDefault="00575723" w14:paraId="1577666F" w14:textId="0EC9D916">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Introduction from CP, as the new Head of Operational Learning &amp; Inspection.</w:t>
      </w:r>
      <w:r w:rsidR="002E70DA">
        <w:rPr>
          <w:rFonts w:ascii="Arial" w:hAnsi="Arial" w:eastAsia="Times New Roman" w:cs="Arial"/>
          <w:bCs/>
          <w:color w:val="000000"/>
          <w:sz w:val="24"/>
          <w:szCs w:val="24"/>
          <w:lang w:val="en-US"/>
        </w:rPr>
        <w:t xml:space="preserve">  </w:t>
      </w:r>
    </w:p>
    <w:p w:rsidR="00575723" w:rsidP="00D81629" w:rsidRDefault="00575723" w14:paraId="3EBA72DF" w14:textId="77777777">
      <w:pPr>
        <w:spacing w:after="0" w:line="240" w:lineRule="auto"/>
        <w:rPr>
          <w:rFonts w:ascii="Arial" w:hAnsi="Arial" w:eastAsia="Times New Roman" w:cs="Arial"/>
          <w:bCs/>
          <w:color w:val="000000"/>
          <w:sz w:val="24"/>
          <w:szCs w:val="24"/>
          <w:lang w:val="en-US"/>
        </w:rPr>
      </w:pPr>
    </w:p>
    <w:p w:rsidR="004629F2" w:rsidP="00D81629" w:rsidRDefault="002E70DA" w14:paraId="127CEE4F" w14:textId="77777777">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There are currently 12 overdue policies, out of a total of 226.  It was noted that the majority of the 12 were either in hand, or only recently overdue.</w:t>
      </w:r>
      <w:r w:rsidR="00575723">
        <w:rPr>
          <w:rFonts w:ascii="Arial" w:hAnsi="Arial" w:eastAsia="Times New Roman" w:cs="Arial"/>
          <w:bCs/>
          <w:color w:val="000000"/>
          <w:sz w:val="24"/>
          <w:szCs w:val="24"/>
          <w:lang w:val="en-US"/>
        </w:rPr>
        <w:t xml:space="preserve">  In particular, policy numbers 2120 and 21400 are close to completion.  </w:t>
      </w:r>
    </w:p>
    <w:p w:rsidR="004629F2" w:rsidP="00D81629" w:rsidRDefault="004629F2" w14:paraId="34EF6498" w14:textId="77777777">
      <w:pPr>
        <w:spacing w:after="0" w:line="240" w:lineRule="auto"/>
        <w:rPr>
          <w:rFonts w:ascii="Arial" w:hAnsi="Arial" w:eastAsia="Times New Roman" w:cs="Arial"/>
          <w:bCs/>
          <w:color w:val="000000"/>
          <w:sz w:val="24"/>
          <w:szCs w:val="24"/>
          <w:lang w:val="en-US"/>
        </w:rPr>
      </w:pPr>
    </w:p>
    <w:p w:rsidR="004D3C06" w:rsidP="00D81629" w:rsidRDefault="00F13499" w14:paraId="613B7079" w14:textId="4643DFD9">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Reminders are sent to policy owners when</w:t>
      </w:r>
      <w:r w:rsidR="0013655A">
        <w:rPr>
          <w:rFonts w:ascii="Arial" w:hAnsi="Arial" w:eastAsia="Times New Roman" w:cs="Arial"/>
          <w:bCs/>
          <w:color w:val="000000"/>
          <w:sz w:val="24"/>
          <w:szCs w:val="24"/>
          <w:lang w:val="en-US"/>
        </w:rPr>
        <w:t xml:space="preserve"> the review date is approaching and</w:t>
      </w:r>
      <w:r>
        <w:rPr>
          <w:rFonts w:ascii="Arial" w:hAnsi="Arial" w:eastAsia="Times New Roman" w:cs="Arial"/>
          <w:bCs/>
          <w:color w:val="000000"/>
          <w:sz w:val="24"/>
          <w:szCs w:val="24"/>
          <w:lang w:val="en-US"/>
        </w:rPr>
        <w:t xml:space="preserve"> </w:t>
      </w:r>
      <w:r w:rsidR="0013655A">
        <w:rPr>
          <w:rFonts w:ascii="Arial" w:hAnsi="Arial" w:eastAsia="Times New Roman" w:cs="Arial"/>
          <w:bCs/>
          <w:color w:val="000000"/>
          <w:sz w:val="24"/>
          <w:szCs w:val="24"/>
          <w:lang w:val="en-US"/>
        </w:rPr>
        <w:t>a</w:t>
      </w:r>
      <w:r w:rsidR="00575723">
        <w:rPr>
          <w:rFonts w:ascii="Arial" w:hAnsi="Arial" w:eastAsia="Times New Roman" w:cs="Arial"/>
          <w:bCs/>
          <w:color w:val="000000"/>
          <w:sz w:val="24"/>
          <w:szCs w:val="24"/>
          <w:lang w:val="en-US"/>
        </w:rPr>
        <w:t xml:space="preserve"> new escalation process is being introduced to </w:t>
      </w:r>
      <w:r w:rsidR="001B5F6B">
        <w:rPr>
          <w:rFonts w:ascii="Arial" w:hAnsi="Arial" w:eastAsia="Times New Roman" w:cs="Arial"/>
          <w:bCs/>
          <w:color w:val="000000"/>
          <w:sz w:val="24"/>
          <w:szCs w:val="24"/>
          <w:lang w:val="en-US"/>
        </w:rPr>
        <w:t>manage</w:t>
      </w:r>
      <w:r w:rsidR="0013655A">
        <w:rPr>
          <w:rFonts w:ascii="Arial" w:hAnsi="Arial" w:eastAsia="Times New Roman" w:cs="Arial"/>
          <w:bCs/>
          <w:color w:val="000000"/>
          <w:sz w:val="24"/>
          <w:szCs w:val="24"/>
          <w:lang w:val="en-US"/>
        </w:rPr>
        <w:t xml:space="preserve"> this process</w:t>
      </w:r>
      <w:r w:rsidR="00575723">
        <w:rPr>
          <w:rFonts w:ascii="Arial" w:hAnsi="Arial" w:eastAsia="Times New Roman" w:cs="Arial"/>
          <w:bCs/>
          <w:color w:val="000000"/>
          <w:sz w:val="24"/>
          <w:szCs w:val="24"/>
          <w:lang w:val="en-US"/>
        </w:rPr>
        <w:t>.</w:t>
      </w:r>
    </w:p>
    <w:p w:rsidR="002E70DA" w:rsidP="00D81629" w:rsidRDefault="002E70DA" w14:paraId="6DD03A5E" w14:textId="5C4D9510">
      <w:pPr>
        <w:spacing w:after="0" w:line="240" w:lineRule="auto"/>
        <w:rPr>
          <w:rFonts w:ascii="Arial" w:hAnsi="Arial" w:eastAsia="Times New Roman" w:cs="Arial"/>
          <w:bCs/>
          <w:color w:val="000000"/>
          <w:sz w:val="24"/>
          <w:szCs w:val="24"/>
          <w:lang w:val="en-US"/>
        </w:rPr>
      </w:pPr>
    </w:p>
    <w:p w:rsidR="002E70DA" w:rsidP="00D81629" w:rsidRDefault="00575723" w14:paraId="275C6274" w14:textId="5BE0006A">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 xml:space="preserve">Question from MN to clarify the </w:t>
      </w:r>
      <w:r w:rsidR="001B5F6B">
        <w:rPr>
          <w:rFonts w:ascii="Arial" w:hAnsi="Arial" w:eastAsia="Times New Roman" w:cs="Arial"/>
          <w:bCs/>
          <w:color w:val="000000"/>
          <w:sz w:val="24"/>
          <w:szCs w:val="24"/>
          <w:lang w:val="en-US"/>
        </w:rPr>
        <w:t xml:space="preserve">meaning of the </w:t>
      </w:r>
      <w:r>
        <w:rPr>
          <w:rFonts w:ascii="Arial" w:hAnsi="Arial" w:eastAsia="Times New Roman" w:cs="Arial"/>
          <w:bCs/>
          <w:color w:val="000000"/>
          <w:sz w:val="24"/>
          <w:szCs w:val="24"/>
          <w:lang w:val="en-US"/>
        </w:rPr>
        <w:t>dates in the overdue list.  It was confirmed these are the dates of the next reviews, however each policy has a different deadline and some are reviewed more frequently than others.</w:t>
      </w:r>
    </w:p>
    <w:p w:rsidR="00F13499" w:rsidP="00D81629" w:rsidRDefault="00F13499" w14:paraId="6676DCE8" w14:textId="33AB6733">
      <w:pPr>
        <w:spacing w:after="0" w:line="240" w:lineRule="auto"/>
        <w:rPr>
          <w:rFonts w:ascii="Arial" w:hAnsi="Arial" w:eastAsia="Times New Roman" w:cs="Arial"/>
          <w:bCs/>
          <w:color w:val="000000"/>
          <w:sz w:val="24"/>
          <w:szCs w:val="24"/>
          <w:lang w:val="en-US"/>
        </w:rPr>
      </w:pPr>
    </w:p>
    <w:p w:rsidR="00F13499" w:rsidP="322F3886" w:rsidRDefault="00F13499" w14:paraId="51A2CC85" w14:textId="0EE440FD">
      <w:pPr>
        <w:spacing w:after="0" w:line="240" w:lineRule="auto"/>
        <w:rPr>
          <w:rFonts w:ascii="Arial" w:hAnsi="Arial" w:eastAsia="Times New Roman" w:cs="Arial"/>
          <w:color w:val="000000"/>
          <w:sz w:val="24"/>
          <w:szCs w:val="24"/>
          <w:lang w:val="en-US"/>
        </w:rPr>
      </w:pPr>
      <w:r w:rsidRPr="322F3886" w:rsidR="00F13499">
        <w:rPr>
          <w:rFonts w:ascii="Arial" w:hAnsi="Arial" w:eastAsia="Times New Roman" w:cs="Arial"/>
          <w:color w:val="000000" w:themeColor="text1" w:themeTint="FF" w:themeShade="FF"/>
          <w:sz w:val="24"/>
          <w:szCs w:val="24"/>
          <w:lang w:val="en-US"/>
        </w:rPr>
        <w:t>JB asked what level of oversight CP is seeking from JAC members as part of this process</w:t>
      </w:r>
      <w:r w:rsidRPr="322F3886" w:rsidR="0046194A">
        <w:rPr>
          <w:rFonts w:ascii="Arial" w:hAnsi="Arial" w:eastAsia="Times New Roman" w:cs="Arial"/>
          <w:color w:val="000000" w:themeColor="text1" w:themeTint="FF" w:themeShade="FF"/>
          <w:sz w:val="24"/>
          <w:szCs w:val="24"/>
          <w:lang w:val="en-US"/>
        </w:rPr>
        <w:t xml:space="preserve">.  </w:t>
      </w:r>
      <w:r w:rsidRPr="322F3886" w:rsidR="00240E48">
        <w:rPr>
          <w:rFonts w:ascii="Arial" w:hAnsi="Arial" w:eastAsia="Times New Roman" w:cs="Arial"/>
          <w:color w:val="000000" w:themeColor="text1" w:themeTint="FF" w:themeShade="FF"/>
          <w:sz w:val="24"/>
          <w:szCs w:val="24"/>
          <w:lang w:val="en-US"/>
        </w:rPr>
        <w:t>As CP is new in post, this is still being considered but input from JAC members will be welcomed.</w:t>
      </w:r>
    </w:p>
    <w:p w:rsidR="00240E48" w:rsidP="00D81629" w:rsidRDefault="00240E48" w14:paraId="659DE327" w14:textId="4963A878">
      <w:pPr>
        <w:spacing w:after="0" w:line="240" w:lineRule="auto"/>
        <w:rPr>
          <w:rFonts w:ascii="Arial" w:hAnsi="Arial" w:eastAsia="Times New Roman" w:cs="Arial"/>
          <w:bCs/>
          <w:color w:val="000000"/>
          <w:sz w:val="24"/>
          <w:szCs w:val="24"/>
          <w:lang w:val="en-US"/>
        </w:rPr>
      </w:pPr>
    </w:p>
    <w:p w:rsidR="00240E48" w:rsidP="00D81629" w:rsidRDefault="00240E48" w14:paraId="0F42D5DE" w14:textId="251BD7F9">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KP asked whether the number of overdue policies ha</w:t>
      </w:r>
      <w:r w:rsidR="004629F2">
        <w:rPr>
          <w:rFonts w:ascii="Arial" w:hAnsi="Arial" w:eastAsia="Times New Roman" w:cs="Arial"/>
          <w:bCs/>
          <w:color w:val="000000"/>
          <w:sz w:val="24"/>
          <w:szCs w:val="24"/>
          <w:lang w:val="en-US"/>
        </w:rPr>
        <w:t xml:space="preserve">s any implications from an HMICFRS </w:t>
      </w:r>
      <w:r>
        <w:rPr>
          <w:rFonts w:ascii="Arial" w:hAnsi="Arial" w:eastAsia="Times New Roman" w:cs="Arial"/>
          <w:bCs/>
          <w:color w:val="000000"/>
          <w:sz w:val="24"/>
          <w:szCs w:val="24"/>
          <w:lang w:val="en-US"/>
        </w:rPr>
        <w:t>perspective.  It was confirmed this would be one of the areas scrutinised and the ultimate aim is for none of the policies to be overdue.</w:t>
      </w:r>
    </w:p>
    <w:p w:rsidR="00247E1C" w:rsidP="00D81629" w:rsidRDefault="00247E1C" w14:paraId="14DA818C" w14:textId="62F69E7E">
      <w:pPr>
        <w:spacing w:after="0" w:line="240" w:lineRule="auto"/>
        <w:rPr>
          <w:rFonts w:ascii="Arial" w:hAnsi="Arial" w:eastAsia="Times New Roman" w:cs="Arial"/>
          <w:bCs/>
          <w:color w:val="000000"/>
          <w:sz w:val="24"/>
          <w:szCs w:val="24"/>
          <w:lang w:val="en-US"/>
        </w:rPr>
      </w:pPr>
    </w:p>
    <w:p w:rsidR="005A3564" w:rsidP="00D81629" w:rsidRDefault="005A3564" w14:paraId="2A2B2942" w14:textId="77777777">
      <w:pPr>
        <w:spacing w:after="0" w:line="240" w:lineRule="auto"/>
        <w:rPr>
          <w:rFonts w:ascii="Arial" w:hAnsi="Arial" w:eastAsia="Times New Roman" w:cs="Arial"/>
          <w:bCs/>
          <w:color w:val="000000"/>
          <w:sz w:val="24"/>
          <w:szCs w:val="24"/>
          <w:lang w:val="en-US"/>
        </w:rPr>
      </w:pPr>
    </w:p>
    <w:p w:rsidR="001B5F6B" w:rsidP="00247E1C" w:rsidRDefault="001B5F6B" w14:paraId="1A3493A6" w14:textId="77777777">
      <w:pPr>
        <w:spacing w:after="0" w:line="240" w:lineRule="auto"/>
        <w:ind w:left="720" w:hanging="720"/>
        <w:rPr>
          <w:rFonts w:ascii="Arial" w:hAnsi="Arial" w:eastAsia="Times New Roman" w:cs="Arial"/>
          <w:b/>
          <w:sz w:val="24"/>
          <w:szCs w:val="24"/>
          <w:u w:color="000000"/>
          <w:lang w:val="en-US"/>
        </w:rPr>
      </w:pPr>
    </w:p>
    <w:p w:rsidRPr="00424200" w:rsidR="00247E1C" w:rsidP="00247E1C" w:rsidRDefault="00247E1C" w14:paraId="59A5D59D" w14:textId="3E994D3B">
      <w:pPr>
        <w:spacing w:after="0" w:line="240" w:lineRule="auto"/>
        <w:ind w:left="720" w:hanging="720"/>
        <w:rPr>
          <w:rFonts w:ascii="Arial" w:hAnsi="Arial" w:eastAsia="Times New Roman" w:cs="Arial"/>
          <w:b/>
          <w:sz w:val="24"/>
          <w:szCs w:val="24"/>
          <w:u w:color="000000"/>
          <w:lang w:val="en-US"/>
        </w:rPr>
      </w:pPr>
      <w:r w:rsidRPr="00424200">
        <w:rPr>
          <w:rFonts w:ascii="Arial" w:hAnsi="Arial" w:eastAsia="Times New Roman" w:cs="Arial"/>
          <w:b/>
          <w:sz w:val="24"/>
          <w:szCs w:val="24"/>
          <w:u w:color="000000"/>
          <w:lang w:val="en-US"/>
        </w:rPr>
        <w:t>6</w:t>
      </w:r>
      <w:r>
        <w:rPr>
          <w:rFonts w:ascii="Arial" w:hAnsi="Arial" w:eastAsia="Times New Roman" w:cs="Arial"/>
          <w:b/>
          <w:sz w:val="24"/>
          <w:szCs w:val="24"/>
          <w:u w:color="000000"/>
          <w:lang w:val="en-US"/>
        </w:rPr>
        <w:t>61</w:t>
      </w:r>
      <w:r w:rsidRPr="00424200">
        <w:rPr>
          <w:rFonts w:ascii="Arial" w:hAnsi="Arial" w:eastAsia="Times New Roman" w:cs="Arial"/>
          <w:b/>
          <w:sz w:val="24"/>
          <w:szCs w:val="24"/>
          <w:u w:color="000000"/>
          <w:lang w:val="en-US"/>
        </w:rPr>
        <w:t xml:space="preserve">. </w:t>
      </w:r>
      <w:r w:rsidRPr="00424200">
        <w:rPr>
          <w:rFonts w:ascii="Arial" w:hAnsi="Arial" w:eastAsia="Times New Roman" w:cs="Arial"/>
          <w:b/>
          <w:sz w:val="24"/>
          <w:szCs w:val="24"/>
          <w:u w:color="000000"/>
          <w:lang w:val="en-US"/>
        </w:rPr>
        <w:tab/>
      </w:r>
      <w:r w:rsidRPr="00FC6AFB">
        <w:rPr>
          <w:rFonts w:ascii="Arial" w:hAnsi="Arial" w:eastAsia="Times New Roman" w:cs="Arial"/>
          <w:b/>
          <w:sz w:val="24"/>
          <w:szCs w:val="24"/>
          <w:u w:color="000000"/>
          <w:lang w:val="en-US"/>
        </w:rPr>
        <w:t xml:space="preserve">Treasury Management </w:t>
      </w:r>
      <w:r w:rsidRPr="00FC6AFB">
        <w:rPr>
          <w:rFonts w:ascii="Arial" w:hAnsi="Arial" w:eastAsia="Times New Roman" w:cs="Arial"/>
          <w:b/>
          <w:bCs/>
          <w:color w:val="000000"/>
          <w:sz w:val="24"/>
          <w:szCs w:val="24"/>
          <w:u w:color="000000"/>
          <w:lang w:val="en-US"/>
        </w:rPr>
        <w:t>(Item 7)</w:t>
      </w:r>
      <w:r w:rsidRPr="00424200">
        <w:rPr>
          <w:rFonts w:ascii="Arial" w:hAnsi="Arial" w:eastAsia="Times New Roman" w:cs="Arial"/>
          <w:b/>
          <w:sz w:val="24"/>
          <w:szCs w:val="24"/>
          <w:u w:color="000000"/>
          <w:lang w:val="en-US"/>
        </w:rPr>
        <w:tab/>
      </w:r>
    </w:p>
    <w:p w:rsidR="00646094" w:rsidP="00247E1C" w:rsidRDefault="00646094" w14:paraId="58CD8734" w14:textId="374E2C89">
      <w:pPr>
        <w:pStyle w:val="Default"/>
        <w:rPr>
          <w:rFonts w:eastAsia="Times New Roman"/>
          <w:bCs/>
          <w:u w:color="000000"/>
          <w:lang w:val="en-US"/>
        </w:rPr>
      </w:pPr>
      <w:r>
        <w:rPr>
          <w:rFonts w:eastAsia="Times New Roman"/>
          <w:bCs/>
          <w:u w:color="000000"/>
          <w:lang w:val="en-US"/>
        </w:rPr>
        <w:t xml:space="preserve">Report </w:t>
      </w:r>
      <w:r w:rsidR="00874B77">
        <w:rPr>
          <w:rFonts w:eastAsia="Times New Roman"/>
          <w:bCs/>
          <w:u w:color="000000"/>
          <w:lang w:val="en-US"/>
        </w:rPr>
        <w:t>p</w:t>
      </w:r>
      <w:r w:rsidR="001B5F6B">
        <w:rPr>
          <w:rFonts w:eastAsia="Times New Roman"/>
          <w:bCs/>
          <w:u w:color="000000"/>
          <w:lang w:val="en-US"/>
        </w:rPr>
        <w:t>resented by</w:t>
      </w:r>
      <w:r w:rsidR="00874B77">
        <w:rPr>
          <w:rFonts w:eastAsia="Times New Roman"/>
          <w:bCs/>
          <w:u w:color="000000"/>
          <w:lang w:val="en-US"/>
        </w:rPr>
        <w:t xml:space="preserve"> DO’R</w:t>
      </w:r>
      <w:r w:rsidR="001B5F6B">
        <w:rPr>
          <w:rFonts w:eastAsia="Times New Roman"/>
          <w:bCs/>
          <w:u w:color="000000"/>
          <w:lang w:val="en-US"/>
        </w:rPr>
        <w:t xml:space="preserve"> </w:t>
      </w:r>
      <w:r>
        <w:rPr>
          <w:rFonts w:eastAsia="Times New Roman"/>
          <w:bCs/>
          <w:u w:color="000000"/>
          <w:lang w:val="en-US"/>
        </w:rPr>
        <w:t xml:space="preserve">, seeking approval for 2024/25 and the remainder of 2023/24.  </w:t>
      </w:r>
    </w:p>
    <w:p w:rsidR="00646094" w:rsidP="00247E1C" w:rsidRDefault="00646094" w14:paraId="4D0F5451" w14:textId="213BBEC5">
      <w:pPr>
        <w:pStyle w:val="Default"/>
        <w:rPr>
          <w:rFonts w:eastAsia="Times New Roman"/>
          <w:bCs/>
          <w:u w:color="000000"/>
          <w:lang w:val="en-US"/>
        </w:rPr>
      </w:pPr>
    </w:p>
    <w:p w:rsidR="00A06DFE" w:rsidP="00247E1C" w:rsidRDefault="00AF32F4" w14:paraId="0A6FAD22" w14:textId="77777777">
      <w:pPr>
        <w:pStyle w:val="Default"/>
        <w:rPr>
          <w:rFonts w:eastAsia="Times New Roman"/>
          <w:bCs/>
          <w:u w:color="000000"/>
          <w:lang w:val="en-US"/>
        </w:rPr>
      </w:pPr>
      <w:r>
        <w:rPr>
          <w:rFonts w:eastAsia="Times New Roman"/>
          <w:bCs/>
          <w:u w:color="000000"/>
          <w:lang w:val="en-US"/>
        </w:rPr>
        <w:t>Overview provided and it was confirmed that n</w:t>
      </w:r>
      <w:r w:rsidR="00646094">
        <w:rPr>
          <w:rFonts w:eastAsia="Times New Roman"/>
          <w:bCs/>
          <w:u w:color="000000"/>
          <w:lang w:val="en-US"/>
        </w:rPr>
        <w:t xml:space="preserve">o additional borrowing is </w:t>
      </w:r>
      <w:r w:rsidR="00A06DFE">
        <w:rPr>
          <w:rFonts w:eastAsia="Times New Roman"/>
          <w:bCs/>
          <w:u w:color="000000"/>
          <w:lang w:val="en-US"/>
        </w:rPr>
        <w:t xml:space="preserve">currently </w:t>
      </w:r>
      <w:r w:rsidR="00646094">
        <w:rPr>
          <w:rFonts w:eastAsia="Times New Roman"/>
          <w:bCs/>
          <w:u w:color="000000"/>
          <w:lang w:val="en-US"/>
        </w:rPr>
        <w:t>anticipated</w:t>
      </w:r>
      <w:r>
        <w:rPr>
          <w:rFonts w:eastAsia="Times New Roman"/>
          <w:bCs/>
          <w:u w:color="000000"/>
          <w:lang w:val="en-US"/>
        </w:rPr>
        <w:t>.</w:t>
      </w:r>
      <w:r w:rsidR="00646094">
        <w:rPr>
          <w:rFonts w:eastAsia="Times New Roman"/>
          <w:bCs/>
          <w:u w:color="000000"/>
          <w:lang w:val="en-US"/>
        </w:rPr>
        <w:t xml:space="preserve">  There has been a </w:t>
      </w:r>
      <w:r w:rsidR="00CF7505">
        <w:rPr>
          <w:rFonts w:eastAsia="Times New Roman"/>
          <w:bCs/>
          <w:u w:color="000000"/>
          <w:lang w:val="en-US"/>
        </w:rPr>
        <w:t xml:space="preserve">modest change in investment limits and Arlingclose’s recommendations have been followed.  </w:t>
      </w:r>
    </w:p>
    <w:p w:rsidR="00A06DFE" w:rsidP="00247E1C" w:rsidRDefault="00A06DFE" w14:paraId="093CABFE" w14:textId="77777777">
      <w:pPr>
        <w:pStyle w:val="Default"/>
        <w:rPr>
          <w:rFonts w:eastAsia="Times New Roman"/>
          <w:bCs/>
          <w:u w:color="000000"/>
          <w:lang w:val="en-US"/>
        </w:rPr>
      </w:pPr>
    </w:p>
    <w:p w:rsidR="004C67E2" w:rsidP="00247E1C" w:rsidRDefault="00CF7505" w14:paraId="310E858A" w14:textId="57694B3B">
      <w:pPr>
        <w:pStyle w:val="Default"/>
        <w:rPr>
          <w:rFonts w:eastAsia="Times New Roman"/>
          <w:bCs/>
          <w:u w:color="000000"/>
          <w:lang w:val="en-US"/>
        </w:rPr>
      </w:pPr>
      <w:r>
        <w:rPr>
          <w:rFonts w:eastAsia="Times New Roman"/>
          <w:bCs/>
          <w:u w:color="000000"/>
          <w:lang w:val="en-US"/>
        </w:rPr>
        <w:t>The Treasury Management prudential indicators remain the same as</w:t>
      </w:r>
      <w:r w:rsidR="00716964">
        <w:rPr>
          <w:rFonts w:eastAsia="Times New Roman"/>
          <w:bCs/>
          <w:u w:color="000000"/>
          <w:lang w:val="en-US"/>
        </w:rPr>
        <w:t xml:space="preserve"> in</w:t>
      </w:r>
      <w:r>
        <w:rPr>
          <w:rFonts w:eastAsia="Times New Roman"/>
          <w:bCs/>
          <w:u w:color="000000"/>
          <w:lang w:val="en-US"/>
        </w:rPr>
        <w:t xml:space="preserve"> the current strategy.</w:t>
      </w:r>
      <w:r w:rsidR="005A08F1">
        <w:rPr>
          <w:rFonts w:eastAsia="Times New Roman"/>
          <w:bCs/>
          <w:u w:color="000000"/>
          <w:lang w:val="en-US"/>
        </w:rPr>
        <w:t xml:space="preserve">  DO’R highlighted the change in terminology between ‘high yield’ investments and ‘long-term’ investments.</w:t>
      </w:r>
      <w:r w:rsidR="00DF1DC5">
        <w:rPr>
          <w:rFonts w:eastAsia="Times New Roman"/>
          <w:bCs/>
          <w:u w:color="000000"/>
          <w:lang w:val="en-US"/>
        </w:rPr>
        <w:br/>
      </w:r>
      <w:r w:rsidR="00DF1DC5">
        <w:rPr>
          <w:rFonts w:eastAsia="Times New Roman"/>
          <w:bCs/>
          <w:u w:color="000000"/>
          <w:lang w:val="en-US"/>
        </w:rPr>
        <w:br/>
      </w:r>
      <w:r w:rsidR="00DF1DC5">
        <w:rPr>
          <w:rFonts w:eastAsia="Times New Roman"/>
          <w:bCs/>
          <w:u w:color="000000"/>
          <w:lang w:val="en-US"/>
        </w:rPr>
        <w:t>MN asked for clarification about the changes to the treatment of leases from 1 April 2024.</w:t>
      </w:r>
      <w:r w:rsidR="005E05EB">
        <w:rPr>
          <w:rFonts w:eastAsia="Times New Roman"/>
          <w:bCs/>
          <w:u w:color="000000"/>
          <w:lang w:val="en-US"/>
        </w:rPr>
        <w:t xml:space="preserve">  RC </w:t>
      </w:r>
      <w:r w:rsidR="00A06DFE">
        <w:rPr>
          <w:rFonts w:eastAsia="Times New Roman"/>
          <w:bCs/>
          <w:u w:color="000000"/>
          <w:lang w:val="en-US"/>
        </w:rPr>
        <w:t>advised</w:t>
      </w:r>
      <w:r w:rsidR="005E05EB">
        <w:rPr>
          <w:rFonts w:eastAsia="Times New Roman"/>
          <w:bCs/>
          <w:u w:color="000000"/>
          <w:lang w:val="en-US"/>
        </w:rPr>
        <w:t xml:space="preserve"> this </w:t>
      </w:r>
      <w:r w:rsidR="000D24BA">
        <w:rPr>
          <w:rFonts w:eastAsia="Times New Roman"/>
          <w:bCs/>
          <w:u w:color="000000"/>
          <w:lang w:val="en-US"/>
        </w:rPr>
        <w:t>is</w:t>
      </w:r>
      <w:r w:rsidR="005E05EB">
        <w:rPr>
          <w:rFonts w:eastAsia="Times New Roman"/>
          <w:bCs/>
          <w:u w:color="000000"/>
          <w:lang w:val="en-US"/>
        </w:rPr>
        <w:t xml:space="preserve"> due to a new financial reporting system, IFRS</w:t>
      </w:r>
      <w:r w:rsidR="00B2539B">
        <w:rPr>
          <w:rFonts w:eastAsia="Times New Roman"/>
          <w:bCs/>
          <w:u w:color="000000"/>
          <w:lang w:val="en-US"/>
        </w:rPr>
        <w:t xml:space="preserve"> </w:t>
      </w:r>
      <w:r w:rsidR="005E05EB">
        <w:rPr>
          <w:rFonts w:eastAsia="Times New Roman"/>
          <w:bCs/>
          <w:u w:color="000000"/>
          <w:lang w:val="en-US"/>
        </w:rPr>
        <w:t>16</w:t>
      </w:r>
      <w:r w:rsidR="000D24BA">
        <w:rPr>
          <w:rFonts w:eastAsia="Times New Roman"/>
          <w:bCs/>
          <w:u w:color="000000"/>
          <w:lang w:val="en-US"/>
        </w:rPr>
        <w:t xml:space="preserve">, </w:t>
      </w:r>
      <w:r w:rsidR="00A06DFE">
        <w:rPr>
          <w:rFonts w:eastAsia="Times New Roman"/>
          <w:bCs/>
          <w:u w:color="000000"/>
          <w:lang w:val="en-US"/>
        </w:rPr>
        <w:t xml:space="preserve">meaning </w:t>
      </w:r>
      <w:r w:rsidR="000D24BA">
        <w:rPr>
          <w:rFonts w:eastAsia="Times New Roman"/>
          <w:bCs/>
          <w:u w:color="000000"/>
          <w:lang w:val="en-US"/>
        </w:rPr>
        <w:t>o</w:t>
      </w:r>
      <w:r w:rsidR="00B2539B">
        <w:rPr>
          <w:rFonts w:eastAsia="Times New Roman"/>
          <w:bCs/>
          <w:u w:color="000000"/>
          <w:lang w:val="en-US"/>
        </w:rPr>
        <w:t xml:space="preserve">perating leases </w:t>
      </w:r>
      <w:r w:rsidR="000D24BA">
        <w:rPr>
          <w:rFonts w:eastAsia="Times New Roman"/>
          <w:bCs/>
          <w:u w:color="000000"/>
          <w:lang w:val="en-US"/>
        </w:rPr>
        <w:t xml:space="preserve">are </w:t>
      </w:r>
      <w:r w:rsidR="00A94772">
        <w:rPr>
          <w:rFonts w:eastAsia="Times New Roman"/>
          <w:bCs/>
          <w:u w:color="000000"/>
          <w:lang w:val="en-US"/>
        </w:rPr>
        <w:t xml:space="preserve">now </w:t>
      </w:r>
      <w:r w:rsidR="00B2539B">
        <w:rPr>
          <w:rFonts w:eastAsia="Times New Roman"/>
          <w:bCs/>
          <w:u w:color="000000"/>
          <w:lang w:val="en-US"/>
        </w:rPr>
        <w:t>on the balance sheet to be recorded as asset</w:t>
      </w:r>
      <w:r w:rsidR="000D24BA">
        <w:rPr>
          <w:rFonts w:eastAsia="Times New Roman"/>
          <w:bCs/>
          <w:u w:color="000000"/>
          <w:lang w:val="en-US"/>
        </w:rPr>
        <w:t xml:space="preserve">s.  </w:t>
      </w:r>
      <w:r w:rsidR="00A94772">
        <w:rPr>
          <w:rFonts w:eastAsia="Times New Roman"/>
          <w:bCs/>
          <w:u w:color="000000"/>
          <w:lang w:val="en-US"/>
        </w:rPr>
        <w:t xml:space="preserve">This affects </w:t>
      </w:r>
      <w:r w:rsidR="000D24BA">
        <w:rPr>
          <w:rFonts w:eastAsia="Times New Roman"/>
          <w:bCs/>
          <w:u w:color="000000"/>
          <w:lang w:val="en-US"/>
        </w:rPr>
        <w:t xml:space="preserve">Minimum Revenue Provision </w:t>
      </w:r>
      <w:r w:rsidR="00A94772">
        <w:rPr>
          <w:rFonts w:eastAsia="Times New Roman"/>
          <w:bCs/>
          <w:u w:color="000000"/>
          <w:lang w:val="en-US"/>
        </w:rPr>
        <w:t xml:space="preserve">(MRP) </w:t>
      </w:r>
      <w:r w:rsidR="000D24BA">
        <w:rPr>
          <w:rFonts w:eastAsia="Times New Roman"/>
          <w:bCs/>
          <w:u w:color="000000"/>
          <w:lang w:val="en-US"/>
        </w:rPr>
        <w:t>calculations</w:t>
      </w:r>
      <w:r w:rsidR="00A94772">
        <w:rPr>
          <w:rFonts w:eastAsia="Times New Roman"/>
          <w:bCs/>
          <w:u w:color="000000"/>
          <w:lang w:val="en-US"/>
        </w:rPr>
        <w:t xml:space="preserve">, which RC explained </w:t>
      </w:r>
      <w:r w:rsidR="00A06DFE">
        <w:rPr>
          <w:rFonts w:eastAsia="Times New Roman"/>
          <w:bCs/>
          <w:u w:color="000000"/>
          <w:lang w:val="en-US"/>
        </w:rPr>
        <w:t>are</w:t>
      </w:r>
      <w:r w:rsidR="00A94772">
        <w:rPr>
          <w:rFonts w:eastAsia="Times New Roman"/>
          <w:bCs/>
          <w:u w:color="000000"/>
          <w:lang w:val="en-US"/>
        </w:rPr>
        <w:t xml:space="preserve"> specific to the public sector</w:t>
      </w:r>
      <w:r w:rsidR="003B1B3A">
        <w:rPr>
          <w:rFonts w:eastAsia="Times New Roman"/>
          <w:bCs/>
          <w:u w:color="000000"/>
          <w:lang w:val="en-US"/>
        </w:rPr>
        <w:t xml:space="preserve"> an</w:t>
      </w:r>
      <w:r w:rsidR="00A94772">
        <w:rPr>
          <w:rFonts w:eastAsia="Times New Roman"/>
          <w:bCs/>
          <w:u w:color="000000"/>
          <w:lang w:val="en-US"/>
        </w:rPr>
        <w:t xml:space="preserve">d act as a form of </w:t>
      </w:r>
      <w:r w:rsidR="003B1B3A">
        <w:rPr>
          <w:rFonts w:eastAsia="Times New Roman"/>
          <w:bCs/>
          <w:u w:color="000000"/>
          <w:lang w:val="en-US"/>
        </w:rPr>
        <w:t>capital control</w:t>
      </w:r>
      <w:r w:rsidR="00A94772">
        <w:rPr>
          <w:rFonts w:eastAsia="Times New Roman"/>
          <w:bCs/>
          <w:u w:color="000000"/>
          <w:lang w:val="en-US"/>
        </w:rPr>
        <w:t xml:space="preserve">.  Local Authorities </w:t>
      </w:r>
      <w:r w:rsidR="004C67E2">
        <w:rPr>
          <w:rFonts w:eastAsia="Times New Roman"/>
          <w:bCs/>
          <w:u w:color="000000"/>
          <w:lang w:val="en-US"/>
        </w:rPr>
        <w:t>allocate a</w:t>
      </w:r>
      <w:r w:rsidR="00A94772">
        <w:rPr>
          <w:rFonts w:eastAsia="Times New Roman"/>
          <w:bCs/>
          <w:u w:color="000000"/>
          <w:lang w:val="en-US"/>
        </w:rPr>
        <w:t xml:space="preserve"> budget </w:t>
      </w:r>
      <w:r w:rsidR="004C67E2">
        <w:rPr>
          <w:rFonts w:eastAsia="Times New Roman"/>
          <w:bCs/>
          <w:u w:color="000000"/>
          <w:lang w:val="en-US"/>
        </w:rPr>
        <w:t>to cover repayment of</w:t>
      </w:r>
      <w:r w:rsidR="00A94772">
        <w:rPr>
          <w:rFonts w:eastAsia="Times New Roman"/>
          <w:bCs/>
          <w:u w:color="000000"/>
          <w:lang w:val="en-US"/>
        </w:rPr>
        <w:t xml:space="preserve"> debts, which HIOWC has</w:t>
      </w:r>
      <w:r w:rsidR="004C67E2">
        <w:rPr>
          <w:rFonts w:eastAsia="Times New Roman"/>
          <w:bCs/>
          <w:u w:color="000000"/>
          <w:lang w:val="en-US"/>
        </w:rPr>
        <w:t xml:space="preserve"> chosen to set at £2m.  The lease arrangement will show as a debt, however </w:t>
      </w:r>
      <w:r w:rsidR="009C7E2B">
        <w:rPr>
          <w:rFonts w:eastAsia="Times New Roman"/>
          <w:bCs/>
          <w:u w:color="000000"/>
          <w:lang w:val="en-US"/>
        </w:rPr>
        <w:t xml:space="preserve">this </w:t>
      </w:r>
      <w:r w:rsidR="004C67E2">
        <w:rPr>
          <w:rFonts w:eastAsia="Times New Roman"/>
          <w:bCs/>
          <w:u w:color="000000"/>
          <w:lang w:val="en-US"/>
        </w:rPr>
        <w:t>will not create additional cost because there is already money set aside through MRP.  HIOWC are in a more favourable financial position than other local authorities, so this is less</w:t>
      </w:r>
      <w:r w:rsidR="00A06DFE">
        <w:rPr>
          <w:rFonts w:eastAsia="Times New Roman"/>
          <w:bCs/>
          <w:u w:color="000000"/>
          <w:lang w:val="en-US"/>
        </w:rPr>
        <w:t xml:space="preserve"> of a concern</w:t>
      </w:r>
      <w:r w:rsidR="004C67E2">
        <w:rPr>
          <w:rFonts w:eastAsia="Times New Roman"/>
          <w:bCs/>
          <w:u w:color="000000"/>
          <w:lang w:val="en-US"/>
        </w:rPr>
        <w:t>.</w:t>
      </w:r>
    </w:p>
    <w:p w:rsidR="004C67E2" w:rsidP="00247E1C" w:rsidRDefault="004C67E2" w14:paraId="09FC6E5D" w14:textId="77777777">
      <w:pPr>
        <w:pStyle w:val="Default"/>
        <w:rPr>
          <w:rFonts w:eastAsia="Times New Roman"/>
          <w:bCs/>
          <w:u w:color="000000"/>
          <w:lang w:val="en-US"/>
        </w:rPr>
      </w:pPr>
    </w:p>
    <w:p w:rsidR="00646094" w:rsidP="00247E1C" w:rsidRDefault="004C67E2" w14:paraId="0C1259B8" w14:textId="4A7832A5">
      <w:pPr>
        <w:pStyle w:val="Default"/>
        <w:rPr>
          <w:rFonts w:eastAsia="Times New Roman"/>
          <w:bCs/>
          <w:u w:color="000000"/>
          <w:lang w:val="en-US"/>
        </w:rPr>
      </w:pPr>
      <w:r>
        <w:rPr>
          <w:rFonts w:eastAsia="Times New Roman"/>
          <w:bCs/>
          <w:u w:color="000000"/>
          <w:lang w:val="en-US"/>
        </w:rPr>
        <w:t xml:space="preserve">KP commented on section 7.9 of the statement, relating to environmental, social &amp; governance factors, and whether </w:t>
      </w:r>
      <w:r w:rsidR="00385F46">
        <w:rPr>
          <w:rFonts w:eastAsia="Times New Roman"/>
          <w:bCs/>
          <w:u w:color="000000"/>
          <w:lang w:val="en-US"/>
        </w:rPr>
        <w:t xml:space="preserve">there </w:t>
      </w:r>
      <w:r>
        <w:rPr>
          <w:rFonts w:eastAsia="Times New Roman"/>
          <w:bCs/>
          <w:u w:color="000000"/>
          <w:lang w:val="en-US"/>
        </w:rPr>
        <w:t xml:space="preserve">will be increased emphasis </w:t>
      </w:r>
      <w:r w:rsidR="003D5059">
        <w:rPr>
          <w:rFonts w:eastAsia="Times New Roman"/>
          <w:bCs/>
          <w:u w:color="000000"/>
          <w:lang w:val="en-US"/>
        </w:rPr>
        <w:t xml:space="preserve">on this area </w:t>
      </w:r>
      <w:r>
        <w:rPr>
          <w:rFonts w:eastAsia="Times New Roman"/>
          <w:bCs/>
          <w:u w:color="000000"/>
          <w:lang w:val="en-US"/>
        </w:rPr>
        <w:t xml:space="preserve">in future.  DO’R agreed that this is a new paragraph </w:t>
      </w:r>
      <w:r w:rsidR="003D5059">
        <w:rPr>
          <w:rFonts w:eastAsia="Times New Roman"/>
          <w:bCs/>
          <w:u w:color="000000"/>
          <w:lang w:val="en-US"/>
        </w:rPr>
        <w:t xml:space="preserve">for this year </w:t>
      </w:r>
      <w:r>
        <w:rPr>
          <w:rFonts w:eastAsia="Times New Roman"/>
          <w:bCs/>
          <w:u w:color="000000"/>
          <w:lang w:val="en-US"/>
        </w:rPr>
        <w:t xml:space="preserve">and </w:t>
      </w:r>
      <w:r w:rsidR="00A06DFE">
        <w:rPr>
          <w:rFonts w:eastAsia="Times New Roman"/>
          <w:bCs/>
          <w:u w:color="000000"/>
          <w:lang w:val="en-US"/>
        </w:rPr>
        <w:t xml:space="preserve">further </w:t>
      </w:r>
      <w:r>
        <w:rPr>
          <w:rFonts w:eastAsia="Times New Roman"/>
          <w:bCs/>
          <w:u w:color="000000"/>
          <w:lang w:val="en-US"/>
        </w:rPr>
        <w:t>discuss</w:t>
      </w:r>
      <w:r w:rsidR="00A06DFE">
        <w:rPr>
          <w:rFonts w:eastAsia="Times New Roman"/>
          <w:bCs/>
          <w:u w:color="000000"/>
          <w:lang w:val="en-US"/>
        </w:rPr>
        <w:t>ions</w:t>
      </w:r>
      <w:r>
        <w:rPr>
          <w:rFonts w:eastAsia="Times New Roman"/>
          <w:bCs/>
          <w:u w:color="000000"/>
          <w:lang w:val="en-US"/>
        </w:rPr>
        <w:t xml:space="preserve"> </w:t>
      </w:r>
      <w:r w:rsidR="00A06DFE">
        <w:rPr>
          <w:rFonts w:eastAsia="Times New Roman"/>
          <w:bCs/>
          <w:u w:color="000000"/>
          <w:lang w:val="en-US"/>
        </w:rPr>
        <w:t xml:space="preserve">are being held </w:t>
      </w:r>
      <w:r>
        <w:rPr>
          <w:rFonts w:eastAsia="Times New Roman"/>
          <w:bCs/>
          <w:u w:color="000000"/>
          <w:lang w:val="en-US"/>
        </w:rPr>
        <w:t>with Ar</w:t>
      </w:r>
      <w:r w:rsidR="00385F46">
        <w:rPr>
          <w:rFonts w:eastAsia="Times New Roman"/>
          <w:bCs/>
          <w:u w:color="000000"/>
          <w:lang w:val="en-US"/>
        </w:rPr>
        <w:t>l</w:t>
      </w:r>
      <w:r>
        <w:rPr>
          <w:rFonts w:eastAsia="Times New Roman"/>
          <w:bCs/>
          <w:u w:color="000000"/>
          <w:lang w:val="en-US"/>
        </w:rPr>
        <w:t xml:space="preserve">ingclose </w:t>
      </w:r>
      <w:r w:rsidR="00A06DFE">
        <w:rPr>
          <w:rFonts w:eastAsia="Times New Roman"/>
          <w:bCs/>
          <w:u w:color="000000"/>
          <w:lang w:val="en-US"/>
        </w:rPr>
        <w:t xml:space="preserve">regarding </w:t>
      </w:r>
      <w:r w:rsidR="00E923F8">
        <w:rPr>
          <w:rFonts w:eastAsia="Times New Roman"/>
          <w:bCs/>
          <w:u w:color="000000"/>
          <w:lang w:val="en-US"/>
        </w:rPr>
        <w:t xml:space="preserve">expected </w:t>
      </w:r>
      <w:r>
        <w:rPr>
          <w:rFonts w:eastAsia="Times New Roman"/>
          <w:bCs/>
          <w:u w:color="000000"/>
          <w:lang w:val="en-US"/>
        </w:rPr>
        <w:t>future</w:t>
      </w:r>
      <w:r w:rsidR="00E923F8">
        <w:rPr>
          <w:rFonts w:eastAsia="Times New Roman"/>
          <w:bCs/>
          <w:u w:color="000000"/>
          <w:lang w:val="en-US"/>
        </w:rPr>
        <w:t xml:space="preserve"> considerations.</w:t>
      </w:r>
    </w:p>
    <w:p w:rsidR="00646094" w:rsidP="00247E1C" w:rsidRDefault="00646094" w14:paraId="513FBE59" w14:textId="72AA06D6">
      <w:pPr>
        <w:pStyle w:val="Default"/>
        <w:rPr>
          <w:rFonts w:eastAsia="Times New Roman"/>
          <w:bCs/>
          <w:u w:color="000000"/>
          <w:lang w:val="en-US"/>
        </w:rPr>
      </w:pPr>
    </w:p>
    <w:p w:rsidR="00646094" w:rsidP="00247E1C" w:rsidRDefault="005A08F1" w14:paraId="7FD53168" w14:textId="492548BF">
      <w:pPr>
        <w:pStyle w:val="Default"/>
        <w:rPr>
          <w:rFonts w:eastAsia="Times New Roman"/>
          <w:bCs/>
          <w:u w:color="000000"/>
          <w:lang w:val="en-US"/>
        </w:rPr>
      </w:pPr>
      <w:r>
        <w:rPr>
          <w:rFonts w:eastAsia="Times New Roman"/>
          <w:bCs/>
          <w:u w:color="000000"/>
          <w:lang w:val="en-US"/>
        </w:rPr>
        <w:t xml:space="preserve">The </w:t>
      </w:r>
      <w:r w:rsidR="005D219A">
        <w:rPr>
          <w:rFonts w:eastAsia="Times New Roman"/>
          <w:bCs/>
          <w:u w:color="000000"/>
          <w:lang w:val="en-US"/>
        </w:rPr>
        <w:t xml:space="preserve">Service Level Agreement </w:t>
      </w:r>
      <w:r w:rsidR="00E94B39">
        <w:rPr>
          <w:rFonts w:eastAsia="Times New Roman"/>
          <w:bCs/>
          <w:u w:color="000000"/>
          <w:lang w:val="en-US"/>
        </w:rPr>
        <w:t>f</w:t>
      </w:r>
      <w:r w:rsidR="00F76642">
        <w:rPr>
          <w:rFonts w:eastAsia="Times New Roman"/>
          <w:bCs/>
          <w:u w:color="000000"/>
          <w:lang w:val="en-US"/>
        </w:rPr>
        <w:t>or the provision of a treasury management</w:t>
      </w:r>
      <w:r w:rsidR="00E94B39">
        <w:rPr>
          <w:rFonts w:eastAsia="Times New Roman"/>
          <w:bCs/>
          <w:u w:color="000000"/>
          <w:lang w:val="en-US"/>
        </w:rPr>
        <w:t xml:space="preserve"> service </w:t>
      </w:r>
      <w:r w:rsidR="00A80CBD">
        <w:rPr>
          <w:rFonts w:eastAsia="Times New Roman"/>
          <w:bCs/>
          <w:u w:color="000000"/>
          <w:lang w:val="en-US"/>
        </w:rPr>
        <w:t xml:space="preserve">and proposed increase in fees were </w:t>
      </w:r>
      <w:r w:rsidR="005D219A">
        <w:rPr>
          <w:rFonts w:eastAsia="Times New Roman"/>
          <w:bCs/>
          <w:u w:color="000000"/>
          <w:lang w:val="en-US"/>
        </w:rPr>
        <w:t xml:space="preserve">discussed.  RC is content this represents good value for money but welcomes views from </w:t>
      </w:r>
      <w:r w:rsidR="00A06DFE">
        <w:rPr>
          <w:rFonts w:eastAsia="Times New Roman"/>
          <w:bCs/>
          <w:u w:color="000000"/>
          <w:lang w:val="en-US"/>
        </w:rPr>
        <w:t xml:space="preserve">JAC </w:t>
      </w:r>
      <w:r w:rsidR="005D219A">
        <w:rPr>
          <w:rFonts w:eastAsia="Times New Roman"/>
          <w:bCs/>
          <w:u w:color="000000"/>
          <w:lang w:val="en-US"/>
        </w:rPr>
        <w:t>members before reporting back to the PCC.  GM asked for</w:t>
      </w:r>
      <w:r>
        <w:rPr>
          <w:rFonts w:eastAsia="Times New Roman"/>
          <w:bCs/>
          <w:u w:color="000000"/>
          <w:lang w:val="en-US"/>
        </w:rPr>
        <w:t xml:space="preserve"> an</w:t>
      </w:r>
      <w:r w:rsidR="005D219A">
        <w:rPr>
          <w:rFonts w:eastAsia="Times New Roman"/>
          <w:bCs/>
          <w:u w:color="000000"/>
          <w:lang w:val="en-US"/>
        </w:rPr>
        <w:t xml:space="preserve"> explanation as to why</w:t>
      </w:r>
      <w:r>
        <w:rPr>
          <w:rFonts w:eastAsia="Times New Roman"/>
          <w:bCs/>
          <w:u w:color="000000"/>
          <w:lang w:val="en-US"/>
        </w:rPr>
        <w:t xml:space="preserve"> the </w:t>
      </w:r>
      <w:r w:rsidR="00FC6AFB">
        <w:rPr>
          <w:rFonts w:eastAsia="Times New Roman"/>
          <w:bCs/>
          <w:u w:color="000000"/>
          <w:lang w:val="en-US"/>
        </w:rPr>
        <w:t xml:space="preserve">fee </w:t>
      </w:r>
      <w:r>
        <w:rPr>
          <w:rFonts w:eastAsia="Times New Roman"/>
          <w:bCs/>
          <w:u w:color="000000"/>
          <w:lang w:val="en-US"/>
        </w:rPr>
        <w:t xml:space="preserve">increase is so significant.  AB advised this is due to the change in relationship between HCC </w:t>
      </w:r>
      <w:r w:rsidR="00A06DFE">
        <w:rPr>
          <w:rFonts w:eastAsia="Times New Roman"/>
          <w:bCs/>
          <w:u w:color="000000"/>
          <w:lang w:val="en-US"/>
        </w:rPr>
        <w:t>with</w:t>
      </w:r>
      <w:r w:rsidR="00A80CBD">
        <w:rPr>
          <w:rFonts w:eastAsia="Times New Roman"/>
          <w:bCs/>
          <w:u w:color="000000"/>
          <w:lang w:val="en-US"/>
        </w:rPr>
        <w:t xml:space="preserve"> </w:t>
      </w:r>
      <w:r>
        <w:rPr>
          <w:rFonts w:eastAsia="Times New Roman"/>
          <w:bCs/>
          <w:u w:color="000000"/>
          <w:lang w:val="en-US"/>
        </w:rPr>
        <w:t xml:space="preserve">HIOWC and </w:t>
      </w:r>
      <w:r w:rsidR="00A06DFE">
        <w:rPr>
          <w:rFonts w:eastAsia="Times New Roman"/>
          <w:bCs/>
          <w:u w:color="000000"/>
          <w:lang w:val="en-US"/>
        </w:rPr>
        <w:t xml:space="preserve">the </w:t>
      </w:r>
      <w:r>
        <w:rPr>
          <w:rFonts w:eastAsia="Times New Roman"/>
          <w:bCs/>
          <w:u w:color="000000"/>
          <w:lang w:val="en-US"/>
        </w:rPr>
        <w:t xml:space="preserve">OPCC, through the </w:t>
      </w:r>
      <w:r w:rsidR="00A80CBD">
        <w:rPr>
          <w:rFonts w:eastAsia="Times New Roman"/>
          <w:bCs/>
          <w:u w:color="000000"/>
          <w:lang w:val="en-US"/>
        </w:rPr>
        <w:t xml:space="preserve">ending of the </w:t>
      </w:r>
      <w:r>
        <w:rPr>
          <w:rFonts w:eastAsia="Times New Roman"/>
          <w:bCs/>
          <w:u w:color="000000"/>
          <w:lang w:val="en-US"/>
        </w:rPr>
        <w:t>shared services agreement</w:t>
      </w:r>
      <w:r w:rsidR="00A80CBD">
        <w:rPr>
          <w:rFonts w:eastAsia="Times New Roman"/>
          <w:bCs/>
          <w:u w:color="000000"/>
          <w:lang w:val="en-US"/>
        </w:rPr>
        <w:t>.  The change in fees is in line with what other external partners pay but is a gradual increase over a number of years.  MN asked whether other working relationships have been affected by this agreement and RC confirmed no</w:t>
      </w:r>
      <w:r w:rsidR="00A06DFE">
        <w:rPr>
          <w:rFonts w:eastAsia="Times New Roman"/>
          <w:bCs/>
          <w:u w:color="000000"/>
          <w:lang w:val="en-US"/>
        </w:rPr>
        <w:t xml:space="preserve"> changes</w:t>
      </w:r>
      <w:r w:rsidR="00A80CBD">
        <w:rPr>
          <w:rFonts w:eastAsia="Times New Roman"/>
          <w:bCs/>
          <w:u w:color="000000"/>
          <w:lang w:val="en-US"/>
        </w:rPr>
        <w:t xml:space="preserve"> have been </w:t>
      </w:r>
      <w:r w:rsidR="00DF1DC5">
        <w:rPr>
          <w:rFonts w:eastAsia="Times New Roman"/>
          <w:bCs/>
          <w:u w:color="000000"/>
          <w:lang w:val="en-US"/>
        </w:rPr>
        <w:t>observed</w:t>
      </w:r>
      <w:r w:rsidR="00A80CBD">
        <w:rPr>
          <w:rFonts w:eastAsia="Times New Roman"/>
          <w:bCs/>
          <w:u w:color="000000"/>
          <w:lang w:val="en-US"/>
        </w:rPr>
        <w:t xml:space="preserve"> so far.</w:t>
      </w:r>
    </w:p>
    <w:p w:rsidR="004D3C06" w:rsidP="004D3C06" w:rsidRDefault="004D3C06" w14:paraId="4056C8B8" w14:textId="12E6BA37">
      <w:pPr>
        <w:spacing w:after="0" w:line="240" w:lineRule="auto"/>
        <w:rPr>
          <w:rFonts w:eastAsia="Times New Roman"/>
          <w:b/>
          <w:bCs/>
          <w:u w:color="000000"/>
          <w:lang w:val="en-US"/>
        </w:rPr>
      </w:pPr>
    </w:p>
    <w:p w:rsidRPr="00424200" w:rsidR="004D3C06" w:rsidP="004D3C06" w:rsidRDefault="00D81629" w14:paraId="5C5F10DC" w14:textId="38A76BD9">
      <w:pPr>
        <w:spacing w:after="0" w:line="240" w:lineRule="auto"/>
        <w:ind w:left="720" w:hanging="720"/>
        <w:rPr>
          <w:rFonts w:ascii="Arial" w:hAnsi="Arial" w:eastAsia="Times New Roman" w:cs="Arial"/>
          <w:b/>
          <w:sz w:val="24"/>
          <w:szCs w:val="24"/>
          <w:u w:color="000000"/>
          <w:lang w:val="en-US"/>
        </w:rPr>
      </w:pPr>
      <w:bookmarkStart w:name="OLE_LINK1" w:id="1"/>
      <w:r w:rsidRPr="00424200">
        <w:rPr>
          <w:rFonts w:ascii="Arial" w:hAnsi="Arial" w:eastAsia="Times New Roman" w:cs="Arial"/>
          <w:b/>
          <w:sz w:val="24"/>
          <w:szCs w:val="24"/>
          <w:u w:color="000000"/>
          <w:lang w:val="en-US"/>
        </w:rPr>
        <w:t>6</w:t>
      </w:r>
      <w:r w:rsidR="00247E1C">
        <w:rPr>
          <w:rFonts w:ascii="Arial" w:hAnsi="Arial" w:eastAsia="Times New Roman" w:cs="Arial"/>
          <w:b/>
          <w:sz w:val="24"/>
          <w:szCs w:val="24"/>
          <w:u w:color="000000"/>
          <w:lang w:val="en-US"/>
        </w:rPr>
        <w:t>62</w:t>
      </w:r>
      <w:r w:rsidRPr="00F51DEF" w:rsidR="004D3C06">
        <w:rPr>
          <w:rFonts w:ascii="Arial" w:hAnsi="Arial" w:eastAsia="Times New Roman" w:cs="Arial"/>
          <w:b/>
          <w:sz w:val="24"/>
          <w:szCs w:val="24"/>
          <w:u w:color="000000"/>
          <w:lang w:val="en-US"/>
        </w:rPr>
        <w:t xml:space="preserve">. </w:t>
      </w:r>
      <w:r w:rsidRPr="00F51DEF" w:rsidR="004D3C06">
        <w:rPr>
          <w:rFonts w:ascii="Arial" w:hAnsi="Arial" w:eastAsia="Times New Roman" w:cs="Arial"/>
          <w:b/>
          <w:sz w:val="24"/>
          <w:szCs w:val="24"/>
          <w:u w:color="000000"/>
          <w:lang w:val="en-US"/>
        </w:rPr>
        <w:tab/>
      </w:r>
      <w:r w:rsidRPr="00F51DEF" w:rsidR="004D3C06">
        <w:rPr>
          <w:rFonts w:ascii="Arial" w:hAnsi="Arial" w:eastAsia="Times New Roman" w:cs="Arial"/>
          <w:b/>
          <w:sz w:val="24"/>
          <w:szCs w:val="24"/>
          <w:u w:color="000000"/>
          <w:lang w:val="en-US"/>
        </w:rPr>
        <w:t xml:space="preserve">External Audit </w:t>
      </w:r>
      <w:r w:rsidRPr="00F51DEF" w:rsidR="006A254B">
        <w:rPr>
          <w:rFonts w:ascii="Arial" w:hAnsi="Arial" w:eastAsia="Times New Roman" w:cs="Arial"/>
          <w:b/>
          <w:sz w:val="24"/>
          <w:szCs w:val="24"/>
          <w:u w:color="000000"/>
          <w:lang w:val="en-US"/>
        </w:rPr>
        <w:t xml:space="preserve">Update </w:t>
      </w:r>
      <w:r w:rsidRPr="00F51DEF" w:rsidR="004D3C06">
        <w:rPr>
          <w:rFonts w:ascii="Arial" w:hAnsi="Arial" w:eastAsia="Times New Roman" w:cs="Arial"/>
          <w:b/>
          <w:bCs/>
          <w:color w:val="000000"/>
          <w:sz w:val="24"/>
          <w:szCs w:val="24"/>
          <w:u w:color="000000"/>
          <w:lang w:val="en-US"/>
        </w:rPr>
        <w:t xml:space="preserve">(Item </w:t>
      </w:r>
      <w:r w:rsidRPr="00F51DEF" w:rsidR="00247E1C">
        <w:rPr>
          <w:rFonts w:ascii="Arial" w:hAnsi="Arial" w:eastAsia="Times New Roman" w:cs="Arial"/>
          <w:b/>
          <w:bCs/>
          <w:color w:val="000000"/>
          <w:sz w:val="24"/>
          <w:szCs w:val="24"/>
          <w:u w:color="000000"/>
          <w:lang w:val="en-US"/>
        </w:rPr>
        <w:t>8</w:t>
      </w:r>
      <w:r w:rsidRPr="00F51DEF" w:rsidR="004D3C06">
        <w:rPr>
          <w:rFonts w:ascii="Arial" w:hAnsi="Arial" w:eastAsia="Times New Roman" w:cs="Arial"/>
          <w:b/>
          <w:bCs/>
          <w:color w:val="000000"/>
          <w:sz w:val="24"/>
          <w:szCs w:val="24"/>
          <w:u w:color="000000"/>
          <w:lang w:val="en-US"/>
        </w:rPr>
        <w:t>)</w:t>
      </w:r>
      <w:r w:rsidRPr="00F51DEF" w:rsidR="004D3C06">
        <w:rPr>
          <w:rFonts w:ascii="Arial" w:hAnsi="Arial" w:eastAsia="Times New Roman" w:cs="Arial"/>
          <w:b/>
          <w:sz w:val="24"/>
          <w:szCs w:val="24"/>
          <w:u w:color="000000"/>
          <w:lang w:val="en-US"/>
        </w:rPr>
        <w:tab/>
      </w:r>
    </w:p>
    <w:p w:rsidR="00030942" w:rsidP="006A254B" w:rsidRDefault="00BC44B4" w14:paraId="043A60AE" w14:textId="1A3D9FF1">
      <w:pPr>
        <w:spacing w:after="0" w:line="240" w:lineRule="auto"/>
        <w:rPr>
          <w:rFonts w:ascii="Arial" w:hAnsi="Arial" w:eastAsia="Times New Roman" w:cs="Arial"/>
          <w:sz w:val="24"/>
          <w:szCs w:val="24"/>
          <w:u w:color="000000"/>
          <w:lang w:val="en-US"/>
        </w:rPr>
      </w:pPr>
      <w:r>
        <w:rPr>
          <w:rFonts w:ascii="Arial" w:hAnsi="Arial" w:eastAsia="Times New Roman" w:cs="Arial"/>
          <w:sz w:val="24"/>
          <w:szCs w:val="24"/>
          <w:u w:color="000000"/>
          <w:lang w:val="en-US"/>
        </w:rPr>
        <w:t xml:space="preserve">Update provided from </w:t>
      </w:r>
      <w:r w:rsidRPr="00424200" w:rsidR="00B13842">
        <w:rPr>
          <w:rFonts w:ascii="Arial" w:hAnsi="Arial" w:eastAsia="Times New Roman" w:cs="Arial"/>
          <w:sz w:val="24"/>
          <w:szCs w:val="24"/>
          <w:u w:color="000000"/>
          <w:lang w:val="en-US"/>
        </w:rPr>
        <w:t>K</w:t>
      </w:r>
      <w:r>
        <w:rPr>
          <w:rFonts w:ascii="Arial" w:hAnsi="Arial" w:eastAsia="Times New Roman" w:cs="Arial"/>
          <w:sz w:val="24"/>
          <w:szCs w:val="24"/>
          <w:u w:color="000000"/>
          <w:lang w:val="en-US"/>
        </w:rPr>
        <w:t>G</w:t>
      </w:r>
      <w:r w:rsidRPr="00424200" w:rsidR="00B13842">
        <w:rPr>
          <w:rFonts w:ascii="Arial" w:hAnsi="Arial" w:eastAsia="Times New Roman" w:cs="Arial"/>
          <w:sz w:val="24"/>
          <w:szCs w:val="24"/>
          <w:u w:color="000000"/>
          <w:lang w:val="en-US"/>
        </w:rPr>
        <w:t xml:space="preserve"> </w:t>
      </w:r>
      <w:r>
        <w:rPr>
          <w:rFonts w:ascii="Arial" w:hAnsi="Arial" w:eastAsia="Times New Roman" w:cs="Arial"/>
          <w:sz w:val="24"/>
          <w:szCs w:val="24"/>
          <w:u w:color="000000"/>
          <w:lang w:val="en-US"/>
        </w:rPr>
        <w:t>that the 2022/23 value for money work has now been completed.  No significant risks were identified and there is nothing of note to raise by exception.  MN asked when the final report could be exp</w:t>
      </w:r>
      <w:r w:rsidR="00072480">
        <w:rPr>
          <w:rFonts w:ascii="Arial" w:hAnsi="Arial" w:eastAsia="Times New Roman" w:cs="Arial"/>
          <w:sz w:val="24"/>
          <w:szCs w:val="24"/>
          <w:u w:color="000000"/>
          <w:lang w:val="en-US"/>
        </w:rPr>
        <w:t xml:space="preserve">ected.  KSu stated that this </w:t>
      </w:r>
      <w:r w:rsidR="00403B52">
        <w:rPr>
          <w:rFonts w:ascii="Arial" w:hAnsi="Arial" w:eastAsia="Times New Roman" w:cs="Arial"/>
          <w:sz w:val="24"/>
          <w:szCs w:val="24"/>
          <w:u w:color="000000"/>
          <w:lang w:val="en-US"/>
        </w:rPr>
        <w:t xml:space="preserve">work </w:t>
      </w:r>
      <w:r w:rsidR="00B54288">
        <w:rPr>
          <w:rFonts w:ascii="Arial" w:hAnsi="Arial" w:eastAsia="Times New Roman" w:cs="Arial"/>
          <w:sz w:val="24"/>
          <w:szCs w:val="24"/>
          <w:u w:color="000000"/>
          <w:lang w:val="en-US"/>
        </w:rPr>
        <w:t xml:space="preserve">relates </w:t>
      </w:r>
      <w:r w:rsidR="00072480">
        <w:rPr>
          <w:rFonts w:ascii="Arial" w:hAnsi="Arial" w:eastAsia="Times New Roman" w:cs="Arial"/>
          <w:sz w:val="24"/>
          <w:szCs w:val="24"/>
          <w:u w:color="000000"/>
          <w:lang w:val="en-US"/>
        </w:rPr>
        <w:t xml:space="preserve">to the reset of the backlog and as such, </w:t>
      </w:r>
      <w:r w:rsidR="00BD0B23">
        <w:rPr>
          <w:rFonts w:ascii="Arial" w:hAnsi="Arial" w:eastAsia="Times New Roman" w:cs="Arial"/>
          <w:sz w:val="24"/>
          <w:szCs w:val="24"/>
          <w:u w:color="000000"/>
          <w:lang w:val="en-US"/>
        </w:rPr>
        <w:t>no information is available as to when this could completed.</w:t>
      </w:r>
    </w:p>
    <w:p w:rsidR="00BD0B23" w:rsidP="006A254B" w:rsidRDefault="00BD0B23" w14:paraId="7C3F427F" w14:textId="1A6E6E68">
      <w:pPr>
        <w:spacing w:after="0" w:line="240" w:lineRule="auto"/>
        <w:rPr>
          <w:rFonts w:ascii="Arial" w:hAnsi="Arial" w:eastAsia="Times New Roman" w:cs="Arial"/>
          <w:sz w:val="24"/>
          <w:szCs w:val="24"/>
          <w:u w:color="000000"/>
          <w:lang w:val="en-US"/>
        </w:rPr>
      </w:pPr>
    </w:p>
    <w:p w:rsidR="00F51DEF" w:rsidP="006A254B" w:rsidRDefault="00BD0B23" w14:paraId="4B77BE17" w14:textId="415C22A0">
      <w:pPr>
        <w:spacing w:after="0" w:line="240" w:lineRule="auto"/>
        <w:rPr>
          <w:rFonts w:ascii="Arial" w:hAnsi="Arial" w:eastAsia="Times New Roman" w:cs="Arial"/>
          <w:sz w:val="24"/>
          <w:szCs w:val="24"/>
          <w:lang w:val="en-US"/>
        </w:rPr>
      </w:pPr>
      <w:r w:rsidRPr="322F3886" w:rsidR="00BD0B23">
        <w:rPr>
          <w:rFonts w:ascii="Arial" w:hAnsi="Arial" w:eastAsia="Times New Roman" w:cs="Arial"/>
          <w:sz w:val="24"/>
          <w:szCs w:val="24"/>
          <w:lang w:val="en-US"/>
        </w:rPr>
        <w:t xml:space="preserve">MN asked whether there was any update </w:t>
      </w:r>
      <w:r w:rsidRPr="322F3886" w:rsidR="00BD0B23">
        <w:rPr>
          <w:rFonts w:ascii="Arial" w:hAnsi="Arial" w:eastAsia="Times New Roman" w:cs="Arial"/>
          <w:sz w:val="24"/>
          <w:szCs w:val="24"/>
          <w:lang w:val="en-US"/>
        </w:rPr>
        <w:t>regarding</w:t>
      </w:r>
      <w:r w:rsidRPr="322F3886" w:rsidR="00BD0B23">
        <w:rPr>
          <w:rFonts w:ascii="Arial" w:hAnsi="Arial" w:eastAsia="Times New Roman" w:cs="Arial"/>
          <w:sz w:val="24"/>
          <w:szCs w:val="24"/>
          <w:lang w:val="en-US"/>
        </w:rPr>
        <w:t xml:space="preserve"> the signing of the accounts</w:t>
      </w:r>
      <w:r w:rsidRPr="322F3886" w:rsidR="00BD0B23">
        <w:rPr>
          <w:rFonts w:ascii="Arial" w:hAnsi="Arial" w:eastAsia="Times New Roman" w:cs="Arial"/>
          <w:sz w:val="24"/>
          <w:szCs w:val="24"/>
          <w:lang w:val="en-US"/>
        </w:rPr>
        <w:t xml:space="preserve">.  </w:t>
      </w:r>
      <w:r w:rsidRPr="322F3886" w:rsidR="00BD0B23">
        <w:rPr>
          <w:rFonts w:ascii="Arial" w:hAnsi="Arial" w:eastAsia="Times New Roman" w:cs="Arial"/>
          <w:sz w:val="24"/>
          <w:szCs w:val="24"/>
          <w:lang w:val="en-US"/>
        </w:rPr>
        <w:t xml:space="preserve">KSu </w:t>
      </w:r>
      <w:r w:rsidRPr="322F3886" w:rsidR="00403B52">
        <w:rPr>
          <w:rFonts w:ascii="Arial" w:hAnsi="Arial" w:eastAsia="Times New Roman" w:cs="Arial"/>
          <w:sz w:val="24"/>
          <w:szCs w:val="24"/>
          <w:lang w:val="en-US"/>
        </w:rPr>
        <w:t>informed</w:t>
      </w:r>
      <w:r w:rsidRPr="322F3886" w:rsidR="00BD0B23">
        <w:rPr>
          <w:rFonts w:ascii="Arial" w:hAnsi="Arial" w:eastAsia="Times New Roman" w:cs="Arial"/>
          <w:sz w:val="24"/>
          <w:szCs w:val="24"/>
          <w:lang w:val="en-US"/>
        </w:rPr>
        <w:t xml:space="preserve"> o</w:t>
      </w:r>
      <w:r w:rsidRPr="322F3886" w:rsidR="0BAAEA15">
        <w:rPr>
          <w:rFonts w:ascii="Arial" w:hAnsi="Arial" w:eastAsia="Times New Roman" w:cs="Arial"/>
          <w:sz w:val="24"/>
          <w:szCs w:val="24"/>
          <w:lang w:val="en-US"/>
        </w:rPr>
        <w:t>f</w:t>
      </w:r>
      <w:r w:rsidRPr="322F3886" w:rsidR="00BD0B23">
        <w:rPr>
          <w:rFonts w:ascii="Arial" w:hAnsi="Arial" w:eastAsia="Times New Roman" w:cs="Arial"/>
          <w:sz w:val="24"/>
          <w:szCs w:val="24"/>
          <w:lang w:val="en-US"/>
        </w:rPr>
        <w:t xml:space="preserve"> the current situation and </w:t>
      </w:r>
      <w:r w:rsidRPr="322F3886" w:rsidR="00B54288">
        <w:rPr>
          <w:rFonts w:ascii="Arial" w:hAnsi="Arial" w:eastAsia="Times New Roman" w:cs="Arial"/>
          <w:sz w:val="24"/>
          <w:szCs w:val="24"/>
          <w:lang w:val="en-US"/>
        </w:rPr>
        <w:t>advised</w:t>
      </w:r>
      <w:r w:rsidRPr="322F3886" w:rsidR="00B54288">
        <w:rPr>
          <w:rFonts w:ascii="Arial" w:hAnsi="Arial" w:eastAsia="Times New Roman" w:cs="Arial"/>
          <w:sz w:val="24"/>
          <w:szCs w:val="24"/>
          <w:lang w:val="en-US"/>
        </w:rPr>
        <w:t xml:space="preserve"> </w:t>
      </w:r>
      <w:r w:rsidRPr="322F3886" w:rsidR="00BD0B23">
        <w:rPr>
          <w:rFonts w:ascii="Arial" w:hAnsi="Arial" w:eastAsia="Times New Roman" w:cs="Arial"/>
          <w:sz w:val="24"/>
          <w:szCs w:val="24"/>
          <w:lang w:val="en-US"/>
        </w:rPr>
        <w:t xml:space="preserve">that a joint statement was published on </w:t>
      </w:r>
      <w:r w:rsidRPr="322F3886" w:rsidR="00BD0B23">
        <w:rPr>
          <w:rFonts w:ascii="Arial" w:hAnsi="Arial" w:eastAsia="Times New Roman" w:cs="Arial"/>
          <w:sz w:val="24"/>
          <w:szCs w:val="24"/>
          <w:lang w:val="en-US"/>
        </w:rPr>
        <w:t>8 February</w:t>
      </w:r>
      <w:r w:rsidRPr="322F3886" w:rsidR="00BB0846">
        <w:rPr>
          <w:rFonts w:ascii="Arial" w:hAnsi="Arial" w:eastAsia="Times New Roman" w:cs="Arial"/>
          <w:sz w:val="24"/>
          <w:szCs w:val="24"/>
          <w:lang w:val="en-US"/>
        </w:rPr>
        <w:t>,</w:t>
      </w:r>
      <w:r w:rsidRPr="322F3886" w:rsidR="00B62F54">
        <w:rPr>
          <w:rFonts w:ascii="Arial" w:hAnsi="Arial" w:eastAsia="Times New Roman" w:cs="Arial"/>
          <w:sz w:val="24"/>
          <w:szCs w:val="24"/>
          <w:lang w:val="en-US"/>
        </w:rPr>
        <w:t xml:space="preserve"> setting out intentions and the way forward</w:t>
      </w:r>
      <w:r w:rsidRPr="322F3886" w:rsidR="00B62F54">
        <w:rPr>
          <w:rFonts w:ascii="Arial" w:hAnsi="Arial" w:eastAsia="Times New Roman" w:cs="Arial"/>
          <w:sz w:val="24"/>
          <w:szCs w:val="24"/>
          <w:lang w:val="en-US"/>
        </w:rPr>
        <w:t xml:space="preserve">.  </w:t>
      </w:r>
      <w:r w:rsidRPr="322F3886" w:rsidR="00B62F54">
        <w:rPr>
          <w:rFonts w:ascii="Arial" w:hAnsi="Arial" w:eastAsia="Times New Roman" w:cs="Arial"/>
          <w:sz w:val="24"/>
          <w:szCs w:val="24"/>
          <w:lang w:val="en-US"/>
        </w:rPr>
        <w:t xml:space="preserve">Two different consultations are currently </w:t>
      </w:r>
      <w:r w:rsidRPr="322F3886" w:rsidR="00B62F54">
        <w:rPr>
          <w:rFonts w:ascii="Arial" w:hAnsi="Arial" w:eastAsia="Times New Roman" w:cs="Arial"/>
          <w:sz w:val="24"/>
          <w:szCs w:val="24"/>
          <w:lang w:val="en-US"/>
        </w:rPr>
        <w:t>live</w:t>
      </w:r>
      <w:r w:rsidRPr="322F3886" w:rsidR="00B62F54">
        <w:rPr>
          <w:rFonts w:ascii="Arial" w:hAnsi="Arial" w:eastAsia="Times New Roman" w:cs="Arial"/>
          <w:sz w:val="24"/>
          <w:szCs w:val="24"/>
          <w:lang w:val="en-US"/>
        </w:rPr>
        <w:t xml:space="preserve"> and EY is considering their response</w:t>
      </w:r>
      <w:r w:rsidRPr="322F3886" w:rsidR="00BB0846">
        <w:rPr>
          <w:rFonts w:ascii="Arial" w:hAnsi="Arial" w:eastAsia="Times New Roman" w:cs="Arial"/>
          <w:sz w:val="24"/>
          <w:szCs w:val="24"/>
          <w:lang w:val="en-US"/>
        </w:rPr>
        <w:t>s</w:t>
      </w:r>
      <w:r w:rsidRPr="322F3886" w:rsidR="00403B52">
        <w:rPr>
          <w:rFonts w:ascii="Arial" w:hAnsi="Arial" w:eastAsia="Times New Roman" w:cs="Arial"/>
          <w:sz w:val="24"/>
          <w:szCs w:val="24"/>
          <w:lang w:val="en-US"/>
        </w:rPr>
        <w:t xml:space="preserve">.  </w:t>
      </w:r>
      <w:r w:rsidRPr="322F3886" w:rsidR="00403B52">
        <w:rPr>
          <w:rFonts w:ascii="Arial" w:hAnsi="Arial" w:eastAsia="Times New Roman" w:cs="Arial"/>
          <w:sz w:val="24"/>
          <w:szCs w:val="24"/>
          <w:lang w:val="en-US"/>
        </w:rPr>
        <w:t xml:space="preserve">It is noted that the consultation outcomes </w:t>
      </w:r>
      <w:r w:rsidRPr="322F3886" w:rsidR="00B62F54">
        <w:rPr>
          <w:rFonts w:ascii="Arial" w:hAnsi="Arial" w:eastAsia="Times New Roman" w:cs="Arial"/>
          <w:sz w:val="24"/>
          <w:szCs w:val="24"/>
          <w:lang w:val="en-US"/>
        </w:rPr>
        <w:t xml:space="preserve">will be </w:t>
      </w:r>
      <w:r w:rsidRPr="322F3886" w:rsidR="00B62F54">
        <w:rPr>
          <w:rFonts w:ascii="Arial" w:hAnsi="Arial" w:eastAsia="Times New Roman" w:cs="Arial"/>
          <w:sz w:val="24"/>
          <w:szCs w:val="24"/>
          <w:lang w:val="en-US"/>
        </w:rPr>
        <w:t>required</w:t>
      </w:r>
      <w:r w:rsidRPr="322F3886" w:rsidR="00B62F54">
        <w:rPr>
          <w:rFonts w:ascii="Arial" w:hAnsi="Arial" w:eastAsia="Times New Roman" w:cs="Arial"/>
          <w:sz w:val="24"/>
          <w:szCs w:val="24"/>
          <w:lang w:val="en-US"/>
        </w:rPr>
        <w:t xml:space="preserve"> before work can progress</w:t>
      </w:r>
      <w:r w:rsidRPr="322F3886" w:rsidR="00B62F54">
        <w:rPr>
          <w:rFonts w:ascii="Arial" w:hAnsi="Arial" w:eastAsia="Times New Roman" w:cs="Arial"/>
          <w:sz w:val="24"/>
          <w:szCs w:val="24"/>
          <w:lang w:val="en-US"/>
        </w:rPr>
        <w:t xml:space="preserve">.  </w:t>
      </w:r>
    </w:p>
    <w:p w:rsidR="00F51DEF" w:rsidP="006A254B" w:rsidRDefault="00F51DEF" w14:paraId="568AA7B2" w14:textId="77777777">
      <w:pPr>
        <w:spacing w:after="0" w:line="240" w:lineRule="auto"/>
        <w:rPr>
          <w:rFonts w:ascii="Arial" w:hAnsi="Arial" w:eastAsia="Times New Roman" w:cs="Arial"/>
          <w:sz w:val="24"/>
          <w:szCs w:val="24"/>
          <w:u w:color="000000"/>
          <w:lang w:val="en-US"/>
        </w:rPr>
      </w:pPr>
    </w:p>
    <w:p w:rsidR="00BD0B23" w:rsidP="006A254B" w:rsidRDefault="00B62F54" w14:paraId="198E3FC9" w14:textId="45239F44">
      <w:pPr>
        <w:spacing w:after="0" w:line="240" w:lineRule="auto"/>
        <w:rPr>
          <w:rFonts w:ascii="Arial" w:hAnsi="Arial" w:eastAsia="Times New Roman" w:cs="Arial"/>
          <w:sz w:val="24"/>
          <w:szCs w:val="24"/>
          <w:u w:color="000000"/>
          <w:lang w:val="en-US"/>
        </w:rPr>
      </w:pPr>
      <w:r>
        <w:rPr>
          <w:rFonts w:ascii="Arial" w:hAnsi="Arial" w:eastAsia="Times New Roman" w:cs="Arial"/>
          <w:sz w:val="24"/>
          <w:szCs w:val="24"/>
          <w:u w:color="000000"/>
          <w:lang w:val="en-US"/>
        </w:rPr>
        <w:t xml:space="preserve">From a governance perspective, RC advised that the final accounts can be issued in September, with an explanation as to why they are unaudited.  </w:t>
      </w:r>
      <w:r w:rsidR="00400EDB">
        <w:rPr>
          <w:rFonts w:ascii="Arial" w:hAnsi="Arial" w:eastAsia="Times New Roman" w:cs="Arial"/>
          <w:sz w:val="24"/>
          <w:szCs w:val="24"/>
          <w:u w:color="000000"/>
          <w:lang w:val="en-US"/>
        </w:rPr>
        <w:t xml:space="preserve">It is beneficial that the </w:t>
      </w:r>
      <w:r>
        <w:rPr>
          <w:rFonts w:ascii="Arial" w:hAnsi="Arial" w:eastAsia="Times New Roman" w:cs="Arial"/>
          <w:sz w:val="24"/>
          <w:szCs w:val="24"/>
          <w:u w:color="000000"/>
          <w:lang w:val="en-US"/>
        </w:rPr>
        <w:t xml:space="preserve">value for money aspect </w:t>
      </w:r>
      <w:r w:rsidR="00400EDB">
        <w:rPr>
          <w:rFonts w:ascii="Arial" w:hAnsi="Arial" w:eastAsia="Times New Roman" w:cs="Arial"/>
          <w:sz w:val="24"/>
          <w:szCs w:val="24"/>
          <w:u w:color="000000"/>
          <w:lang w:val="en-US"/>
        </w:rPr>
        <w:t xml:space="preserve">has been completed and this </w:t>
      </w:r>
      <w:r>
        <w:rPr>
          <w:rFonts w:ascii="Arial" w:hAnsi="Arial" w:eastAsia="Times New Roman" w:cs="Arial"/>
          <w:sz w:val="24"/>
          <w:szCs w:val="24"/>
          <w:u w:color="000000"/>
          <w:lang w:val="en-US"/>
        </w:rPr>
        <w:t>will be published</w:t>
      </w:r>
      <w:r w:rsidR="00400EDB">
        <w:rPr>
          <w:rFonts w:ascii="Arial" w:hAnsi="Arial" w:eastAsia="Times New Roman" w:cs="Arial"/>
          <w:sz w:val="24"/>
          <w:szCs w:val="24"/>
          <w:u w:color="000000"/>
          <w:lang w:val="en-US"/>
        </w:rPr>
        <w:t xml:space="preserve"> alongside the accounts</w:t>
      </w:r>
      <w:r>
        <w:rPr>
          <w:rFonts w:ascii="Arial" w:hAnsi="Arial" w:eastAsia="Times New Roman" w:cs="Arial"/>
          <w:sz w:val="24"/>
          <w:szCs w:val="24"/>
          <w:u w:color="000000"/>
          <w:lang w:val="en-US"/>
        </w:rPr>
        <w:t>.</w:t>
      </w:r>
    </w:p>
    <w:p w:rsidR="00B54288" w:rsidP="006A254B" w:rsidRDefault="00B54288" w14:paraId="23146DBF" w14:textId="1F3E84C3">
      <w:pPr>
        <w:spacing w:after="0" w:line="240" w:lineRule="auto"/>
        <w:rPr>
          <w:rFonts w:ascii="Arial" w:hAnsi="Arial" w:eastAsia="Times New Roman" w:cs="Arial"/>
          <w:sz w:val="24"/>
          <w:szCs w:val="24"/>
          <w:u w:color="000000"/>
          <w:lang w:val="en-US"/>
        </w:rPr>
      </w:pPr>
    </w:p>
    <w:p w:rsidR="00B54288" w:rsidP="322F3886" w:rsidRDefault="00B54288" w14:paraId="3C77E38A" w14:textId="0CB15DC2">
      <w:pPr>
        <w:spacing w:after="0" w:line="240" w:lineRule="auto"/>
        <w:rPr>
          <w:rFonts w:ascii="Arial" w:hAnsi="Arial" w:eastAsia="Times New Roman" w:cs="Arial"/>
          <w:sz w:val="24"/>
          <w:szCs w:val="24"/>
          <w:lang w:val="en-GB"/>
        </w:rPr>
      </w:pPr>
      <w:r w:rsidRPr="322F3886" w:rsidR="00B54288">
        <w:rPr>
          <w:rFonts w:ascii="Arial" w:hAnsi="Arial" w:eastAsia="Times New Roman" w:cs="Arial"/>
          <w:sz w:val="24"/>
          <w:szCs w:val="24"/>
          <w:lang w:val="en-GB"/>
        </w:rPr>
        <w:t>KSU noted that 2023/24 coincides with the EY PSAA contract</w:t>
      </w:r>
      <w:r w:rsidRPr="322F3886" w:rsidR="00400EDB">
        <w:rPr>
          <w:rFonts w:ascii="Arial" w:hAnsi="Arial" w:eastAsia="Times New Roman" w:cs="Arial"/>
          <w:sz w:val="24"/>
          <w:szCs w:val="24"/>
          <w:lang w:val="en-GB"/>
        </w:rPr>
        <w:t xml:space="preserve"> date</w:t>
      </w:r>
      <w:r w:rsidRPr="322F3886" w:rsidR="00B54288">
        <w:rPr>
          <w:rFonts w:ascii="Arial" w:hAnsi="Arial" w:eastAsia="Times New Roman" w:cs="Arial"/>
          <w:sz w:val="24"/>
          <w:szCs w:val="24"/>
          <w:lang w:val="en-GB"/>
        </w:rPr>
        <w:t xml:space="preserve">.  </w:t>
      </w:r>
      <w:r w:rsidRPr="322F3886" w:rsidR="00BB0846">
        <w:rPr>
          <w:rFonts w:ascii="Arial" w:hAnsi="Arial" w:eastAsia="Times New Roman" w:cs="Arial"/>
          <w:sz w:val="24"/>
          <w:szCs w:val="24"/>
          <w:lang w:val="en-GB"/>
        </w:rPr>
        <w:t xml:space="preserve">EY are happy </w:t>
      </w:r>
      <w:r w:rsidRPr="322F3886" w:rsidR="00FC0BB6">
        <w:rPr>
          <w:rFonts w:ascii="Arial" w:hAnsi="Arial" w:eastAsia="Times New Roman" w:cs="Arial"/>
          <w:sz w:val="24"/>
          <w:szCs w:val="24"/>
          <w:lang w:val="en-GB"/>
        </w:rPr>
        <w:t>that</w:t>
      </w:r>
      <w:r w:rsidRPr="322F3886" w:rsidR="00BB0846">
        <w:rPr>
          <w:rFonts w:ascii="Arial" w:hAnsi="Arial" w:eastAsia="Times New Roman" w:cs="Arial"/>
          <w:sz w:val="24"/>
          <w:szCs w:val="24"/>
          <w:lang w:val="en-GB"/>
        </w:rPr>
        <w:t xml:space="preserve"> the current number of audits </w:t>
      </w:r>
      <w:r w:rsidRPr="322F3886" w:rsidR="00FC0BB6">
        <w:rPr>
          <w:rFonts w:ascii="Arial" w:hAnsi="Arial" w:eastAsia="Times New Roman" w:cs="Arial"/>
          <w:sz w:val="24"/>
          <w:szCs w:val="24"/>
          <w:lang w:val="en-GB"/>
        </w:rPr>
        <w:t>is well-matched to</w:t>
      </w:r>
      <w:r w:rsidRPr="322F3886" w:rsidR="00400EDB">
        <w:rPr>
          <w:rFonts w:ascii="Arial" w:hAnsi="Arial" w:eastAsia="Times New Roman" w:cs="Arial"/>
          <w:sz w:val="24"/>
          <w:szCs w:val="24"/>
          <w:lang w:val="en-GB"/>
        </w:rPr>
        <w:t xml:space="preserve"> current staffing levels</w:t>
      </w:r>
      <w:r w:rsidRPr="322F3886" w:rsidR="00BB0846">
        <w:rPr>
          <w:rFonts w:ascii="Arial" w:hAnsi="Arial" w:eastAsia="Times New Roman" w:cs="Arial"/>
          <w:sz w:val="24"/>
          <w:szCs w:val="24"/>
          <w:lang w:val="en-GB"/>
        </w:rPr>
        <w:t xml:space="preserve"> and are keen to reset to business as usual.</w:t>
      </w:r>
    </w:p>
    <w:p w:rsidR="004D3C06" w:rsidP="004D3C06" w:rsidRDefault="004D3C06" w14:paraId="4E9BB2D3" w14:textId="7145CF41">
      <w:pPr>
        <w:spacing w:after="0" w:line="240" w:lineRule="auto"/>
        <w:rPr>
          <w:rFonts w:ascii="Arial" w:hAnsi="Arial" w:eastAsia="Times New Roman" w:cs="Arial"/>
          <w:sz w:val="24"/>
          <w:szCs w:val="24"/>
          <w:u w:color="000000"/>
          <w:lang w:val="en-US"/>
        </w:rPr>
      </w:pPr>
      <w:r>
        <w:rPr>
          <w:rFonts w:ascii="Arial" w:hAnsi="Arial" w:eastAsia="Times New Roman" w:cs="Arial"/>
          <w:b/>
          <w:sz w:val="24"/>
          <w:szCs w:val="24"/>
          <w:u w:color="000000"/>
          <w:lang w:val="en-US"/>
        </w:rPr>
        <w:br/>
      </w:r>
      <w:r w:rsidRPr="00424200" w:rsidR="003B4EE4">
        <w:rPr>
          <w:rFonts w:ascii="Arial" w:hAnsi="Arial" w:eastAsia="Times New Roman" w:cs="Arial"/>
          <w:b/>
          <w:sz w:val="24"/>
          <w:szCs w:val="24"/>
          <w:u w:color="000000"/>
          <w:lang w:val="en-US"/>
        </w:rPr>
        <w:t>6</w:t>
      </w:r>
      <w:r w:rsidR="00247E1C">
        <w:rPr>
          <w:rFonts w:ascii="Arial" w:hAnsi="Arial" w:eastAsia="Times New Roman" w:cs="Arial"/>
          <w:b/>
          <w:sz w:val="24"/>
          <w:szCs w:val="24"/>
          <w:u w:color="000000"/>
          <w:lang w:val="en-US"/>
        </w:rPr>
        <w:t>63</w:t>
      </w:r>
      <w:r w:rsidRPr="00424200">
        <w:rPr>
          <w:rFonts w:ascii="Arial" w:hAnsi="Arial" w:eastAsia="Times New Roman" w:cs="Arial"/>
          <w:b/>
          <w:sz w:val="24"/>
          <w:szCs w:val="24"/>
          <w:u w:color="000000"/>
          <w:lang w:val="en-US"/>
        </w:rPr>
        <w:t>.</w:t>
      </w:r>
      <w:r w:rsidRPr="00424200">
        <w:rPr>
          <w:rFonts w:ascii="Arial" w:hAnsi="Arial" w:eastAsia="Times New Roman" w:cs="Arial"/>
          <w:b/>
          <w:sz w:val="24"/>
          <w:szCs w:val="24"/>
          <w:u w:color="000000"/>
          <w:lang w:val="en-US"/>
        </w:rPr>
        <w:tab/>
      </w:r>
      <w:r w:rsidRPr="0085047D" w:rsidR="006A254B">
        <w:rPr>
          <w:rFonts w:ascii="Arial" w:hAnsi="Arial" w:eastAsia="Times New Roman" w:cs="Arial"/>
          <w:b/>
          <w:sz w:val="24"/>
          <w:szCs w:val="24"/>
          <w:u w:color="000000"/>
          <w:lang w:val="en-US"/>
        </w:rPr>
        <w:t xml:space="preserve">Internal Audit Progress Report </w:t>
      </w:r>
      <w:r w:rsidRPr="0085047D">
        <w:rPr>
          <w:rFonts w:ascii="Arial" w:hAnsi="Arial" w:eastAsia="Times New Roman" w:cs="Arial"/>
          <w:b/>
          <w:bCs/>
          <w:color w:val="000000"/>
          <w:sz w:val="24"/>
          <w:szCs w:val="24"/>
          <w:u w:color="000000"/>
          <w:lang w:val="en-US"/>
        </w:rPr>
        <w:t xml:space="preserve">(Item </w:t>
      </w:r>
      <w:r w:rsidRPr="0085047D" w:rsidR="00247E1C">
        <w:rPr>
          <w:rFonts w:ascii="Arial" w:hAnsi="Arial" w:eastAsia="Times New Roman" w:cs="Arial"/>
          <w:b/>
          <w:bCs/>
          <w:color w:val="000000"/>
          <w:sz w:val="24"/>
          <w:szCs w:val="24"/>
          <w:u w:color="000000"/>
          <w:lang w:val="en-US"/>
        </w:rPr>
        <w:t>9</w:t>
      </w:r>
      <w:r w:rsidRPr="0085047D">
        <w:rPr>
          <w:rFonts w:ascii="Arial" w:hAnsi="Arial" w:eastAsia="Times New Roman" w:cs="Arial"/>
          <w:b/>
          <w:bCs/>
          <w:color w:val="000000"/>
          <w:sz w:val="24"/>
          <w:szCs w:val="24"/>
          <w:u w:color="000000"/>
          <w:lang w:val="en-US"/>
        </w:rPr>
        <w:t>)</w:t>
      </w:r>
      <w:r>
        <w:rPr>
          <w:rFonts w:ascii="Arial" w:hAnsi="Arial" w:eastAsia="Times New Roman" w:cs="Arial"/>
          <w:sz w:val="24"/>
          <w:szCs w:val="24"/>
          <w:u w:color="000000"/>
          <w:lang w:val="en-US"/>
        </w:rPr>
        <w:tab/>
      </w:r>
    </w:p>
    <w:p w:rsidR="007A5CB3" w:rsidP="005A08F1" w:rsidRDefault="007A5CB3" w14:paraId="75921CF1"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KSh provided assurance that work is underway and three reports are almost </w:t>
      </w:r>
    </w:p>
    <w:p w:rsidR="007A5CB3" w:rsidP="005A08F1" w:rsidRDefault="007A5CB3" w14:paraId="5A48AC35"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finalised.  In terms of workload, it has always been accepted that Q4 would be the </w:t>
      </w:r>
    </w:p>
    <w:p w:rsidR="006758DE" w:rsidP="005A08F1" w:rsidRDefault="007A5CB3" w14:paraId="2CA3D5D1" w14:textId="1955224C">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most demanding period</w:t>
      </w:r>
      <w:r w:rsidR="0088394F">
        <w:rPr>
          <w:rFonts w:ascii="Arial" w:hAnsi="Arial" w:eastAsia="Times New Roman" w:cs="Arial"/>
          <w:sz w:val="24"/>
          <w:szCs w:val="24"/>
          <w:lang w:val="en-US"/>
        </w:rPr>
        <w:t>,</w:t>
      </w:r>
      <w:r>
        <w:rPr>
          <w:rFonts w:ascii="Arial" w:hAnsi="Arial" w:eastAsia="Times New Roman" w:cs="Arial"/>
          <w:sz w:val="24"/>
          <w:szCs w:val="24"/>
          <w:lang w:val="en-US"/>
        </w:rPr>
        <w:t xml:space="preserve"> with the highest number of reports due.</w:t>
      </w:r>
    </w:p>
    <w:p w:rsidR="007A5CB3" w:rsidP="005A08F1" w:rsidRDefault="007A5CB3" w14:paraId="2EA727A7" w14:textId="4AD03601">
      <w:pPr>
        <w:spacing w:after="0" w:line="240" w:lineRule="auto"/>
        <w:ind w:left="720" w:hanging="720"/>
        <w:rPr>
          <w:rFonts w:ascii="Arial" w:hAnsi="Arial" w:eastAsia="Times New Roman" w:cs="Arial"/>
          <w:sz w:val="24"/>
          <w:szCs w:val="24"/>
          <w:lang w:val="en-US"/>
        </w:rPr>
      </w:pPr>
    </w:p>
    <w:p w:rsidR="00ED5D01" w:rsidP="005A08F1" w:rsidRDefault="0088394F" w14:paraId="784424B2" w14:textId="6C49FEDE">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An u</w:t>
      </w:r>
      <w:r w:rsidR="00ED5D01">
        <w:rPr>
          <w:rFonts w:ascii="Arial" w:hAnsi="Arial" w:eastAsia="Times New Roman" w:cs="Arial"/>
          <w:sz w:val="24"/>
          <w:szCs w:val="24"/>
          <w:lang w:val="en-US"/>
        </w:rPr>
        <w:t>pdate was provided to the Analysis</w:t>
      </w:r>
      <w:r w:rsidR="007A5CB3">
        <w:rPr>
          <w:rFonts w:ascii="Arial" w:hAnsi="Arial" w:eastAsia="Times New Roman" w:cs="Arial"/>
          <w:sz w:val="24"/>
          <w:szCs w:val="24"/>
          <w:lang w:val="en-US"/>
        </w:rPr>
        <w:t xml:space="preserve"> </w:t>
      </w:r>
      <w:r w:rsidR="00ED5D01">
        <w:rPr>
          <w:rFonts w:ascii="Arial" w:hAnsi="Arial" w:eastAsia="Times New Roman" w:cs="Arial"/>
          <w:sz w:val="24"/>
          <w:szCs w:val="24"/>
          <w:lang w:val="en-US"/>
        </w:rPr>
        <w:t xml:space="preserve">table in section 4.   For the PCC </w:t>
      </w:r>
    </w:p>
    <w:p w:rsidR="00ED5D01" w:rsidP="005A08F1" w:rsidRDefault="00ED5D01" w14:paraId="4999E25D" w14:textId="0EBFE646">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General and Statutory Duties – Assurance Framework row, new figures should</w:t>
      </w:r>
    </w:p>
    <w:p w:rsidR="00ED5D01" w:rsidP="005A08F1" w:rsidRDefault="00ED5D01" w14:paraId="06F38C76" w14:textId="5AAA12A3">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read:</w:t>
      </w:r>
    </w:p>
    <w:p w:rsidR="00ED5D01" w:rsidP="00ED5D01" w:rsidRDefault="00ED5D01" w14:paraId="32F16FC2" w14:textId="67EC359B">
      <w:pPr>
        <w:pStyle w:val="ListParagraph"/>
        <w:numPr>
          <w:ilvl w:val="0"/>
          <w:numId w:val="3"/>
        </w:num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12 total actions.</w:t>
      </w:r>
    </w:p>
    <w:p w:rsidR="00ED5D01" w:rsidP="00ED5D01" w:rsidRDefault="00ED5D01" w14:paraId="09990840" w14:textId="7C18F94A">
      <w:pPr>
        <w:pStyle w:val="ListParagraph"/>
        <w:numPr>
          <w:ilvl w:val="0"/>
          <w:numId w:val="3"/>
        </w:num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8 completed actions.</w:t>
      </w:r>
    </w:p>
    <w:p w:rsidRPr="00ED5D01" w:rsidR="00ED5D01" w:rsidP="00ED5D01" w:rsidRDefault="00ED5D01" w14:paraId="52D21785" w14:textId="148A3790">
      <w:pPr>
        <w:pStyle w:val="ListParagraph"/>
        <w:numPr>
          <w:ilvl w:val="0"/>
          <w:numId w:val="3"/>
        </w:numPr>
        <w:spacing w:after="0" w:line="240" w:lineRule="auto"/>
        <w:rPr>
          <w:rFonts w:ascii="Arial" w:hAnsi="Arial" w:eastAsia="Times New Roman" w:cs="Arial"/>
          <w:sz w:val="24"/>
          <w:szCs w:val="24"/>
          <w:lang w:val="en-US"/>
        </w:rPr>
      </w:pPr>
      <w:r>
        <w:rPr>
          <w:rFonts w:ascii="Arial" w:hAnsi="Arial" w:eastAsia="Times New Roman" w:cs="Arial"/>
          <w:sz w:val="24"/>
          <w:szCs w:val="24"/>
          <w:lang w:val="en-US"/>
        </w:rPr>
        <w:t xml:space="preserve">4 actions in progress, 3 of which </w:t>
      </w:r>
      <w:r w:rsidRPr="00ED5D01">
        <w:rPr>
          <w:rFonts w:ascii="Arial" w:hAnsi="Arial" w:eastAsia="Times New Roman" w:cs="Arial"/>
          <w:sz w:val="24"/>
          <w:szCs w:val="24"/>
          <w:lang w:val="en-US"/>
        </w:rPr>
        <w:t>are overdue (</w:t>
      </w:r>
      <w:r>
        <w:rPr>
          <w:rFonts w:ascii="Arial" w:hAnsi="Arial" w:eastAsia="Times New Roman" w:cs="Arial"/>
          <w:sz w:val="24"/>
          <w:szCs w:val="24"/>
          <w:lang w:val="en-US"/>
        </w:rPr>
        <w:t>1 x</w:t>
      </w:r>
      <w:r w:rsidRPr="00ED5D01">
        <w:rPr>
          <w:rFonts w:ascii="Arial" w:hAnsi="Arial" w:eastAsia="Times New Roman" w:cs="Arial"/>
          <w:sz w:val="24"/>
          <w:szCs w:val="24"/>
          <w:lang w:val="en-US"/>
        </w:rPr>
        <w:t xml:space="preserve"> high and </w:t>
      </w:r>
      <w:r>
        <w:rPr>
          <w:rFonts w:ascii="Arial" w:hAnsi="Arial" w:eastAsia="Times New Roman" w:cs="Arial"/>
          <w:sz w:val="24"/>
          <w:szCs w:val="24"/>
          <w:lang w:val="en-US"/>
        </w:rPr>
        <w:t xml:space="preserve">2 x </w:t>
      </w:r>
      <w:r w:rsidRPr="00ED5D01">
        <w:rPr>
          <w:rFonts w:ascii="Arial" w:hAnsi="Arial" w:eastAsia="Times New Roman" w:cs="Arial"/>
          <w:sz w:val="24"/>
          <w:szCs w:val="24"/>
          <w:lang w:val="en-US"/>
        </w:rPr>
        <w:t>medium).</w:t>
      </w:r>
    </w:p>
    <w:p w:rsidR="00ED5D01" w:rsidP="005A08F1" w:rsidRDefault="00ED5D01" w14:paraId="32E0FF90" w14:textId="77777777">
      <w:pPr>
        <w:spacing w:after="0" w:line="240" w:lineRule="auto"/>
        <w:ind w:left="720" w:hanging="720"/>
        <w:rPr>
          <w:rFonts w:ascii="Arial" w:hAnsi="Arial" w:eastAsia="Times New Roman" w:cs="Arial"/>
          <w:sz w:val="24"/>
          <w:szCs w:val="24"/>
          <w:lang w:val="en-US"/>
        </w:rPr>
      </w:pPr>
    </w:p>
    <w:p w:rsidR="002E7F34" w:rsidP="005A08F1" w:rsidRDefault="00ED5D01" w14:paraId="6071E7AF" w14:textId="6DA624AD">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AH </w:t>
      </w:r>
      <w:r w:rsidR="002E7F34">
        <w:rPr>
          <w:rFonts w:ascii="Arial" w:hAnsi="Arial" w:eastAsia="Times New Roman" w:cs="Arial"/>
          <w:sz w:val="24"/>
          <w:szCs w:val="24"/>
          <w:lang w:val="en-US"/>
        </w:rPr>
        <w:t xml:space="preserve">further </w:t>
      </w:r>
      <w:r>
        <w:rPr>
          <w:rFonts w:ascii="Arial" w:hAnsi="Arial" w:eastAsia="Times New Roman" w:cs="Arial"/>
          <w:sz w:val="24"/>
          <w:szCs w:val="24"/>
          <w:lang w:val="en-US"/>
        </w:rPr>
        <w:t xml:space="preserve">highlighted a correction </w:t>
      </w:r>
      <w:r w:rsidR="0088394F">
        <w:rPr>
          <w:rFonts w:ascii="Arial" w:hAnsi="Arial" w:eastAsia="Times New Roman" w:cs="Arial"/>
          <w:sz w:val="24"/>
          <w:szCs w:val="24"/>
          <w:lang w:val="en-US"/>
        </w:rPr>
        <w:t>required</w:t>
      </w:r>
      <w:r>
        <w:rPr>
          <w:rFonts w:ascii="Arial" w:hAnsi="Arial" w:eastAsia="Times New Roman" w:cs="Arial"/>
          <w:sz w:val="24"/>
          <w:szCs w:val="24"/>
          <w:lang w:val="en-US"/>
        </w:rPr>
        <w:t xml:space="preserve"> to the date of the Reasonable </w:t>
      </w:r>
    </w:p>
    <w:p w:rsidR="007A5CB3" w:rsidP="002E7F34" w:rsidRDefault="00ED5D01" w14:paraId="30B49CEE" w14:textId="375CE21B">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Adjustments report, to 10.01.24.   </w:t>
      </w:r>
    </w:p>
    <w:p w:rsidR="002E7F34" w:rsidP="002E7F34" w:rsidRDefault="002E7F34" w14:paraId="015B06EB" w14:textId="5465E751">
      <w:pPr>
        <w:spacing w:after="0" w:line="240" w:lineRule="auto"/>
        <w:ind w:left="720" w:hanging="720"/>
        <w:rPr>
          <w:rFonts w:ascii="Arial" w:hAnsi="Arial" w:eastAsia="Times New Roman" w:cs="Arial"/>
          <w:sz w:val="24"/>
          <w:szCs w:val="24"/>
          <w:lang w:val="en-US"/>
        </w:rPr>
      </w:pPr>
    </w:p>
    <w:p w:rsidR="0088394F" w:rsidP="322F3886" w:rsidRDefault="002E7F34" w14:paraId="6C08ACA5" w14:textId="64281C05">
      <w:pPr>
        <w:spacing w:after="0" w:line="240" w:lineRule="auto"/>
        <w:ind w:left="720" w:hanging="720"/>
        <w:rPr>
          <w:rFonts w:ascii="Arial" w:hAnsi="Arial" w:eastAsia="Times New Roman" w:cs="Arial"/>
          <w:sz w:val="24"/>
          <w:szCs w:val="24"/>
          <w:lang w:val="en-US"/>
        </w:rPr>
      </w:pPr>
      <w:r w:rsidRPr="322F3886" w:rsidR="002E7F34">
        <w:rPr>
          <w:rFonts w:ascii="Arial" w:hAnsi="Arial" w:eastAsia="Times New Roman" w:cs="Arial"/>
          <w:sz w:val="24"/>
          <w:szCs w:val="24"/>
          <w:lang w:val="en-US"/>
        </w:rPr>
        <w:t xml:space="preserve">Question from MN </w:t>
      </w:r>
      <w:r w:rsidRPr="322F3886" w:rsidR="002E7F34">
        <w:rPr>
          <w:rFonts w:ascii="Arial" w:hAnsi="Arial" w:eastAsia="Times New Roman" w:cs="Arial"/>
          <w:sz w:val="24"/>
          <w:szCs w:val="24"/>
          <w:lang w:val="en-US"/>
        </w:rPr>
        <w:t>regarding</w:t>
      </w:r>
      <w:r w:rsidRPr="322F3886" w:rsidR="002E7F34">
        <w:rPr>
          <w:rFonts w:ascii="Arial" w:hAnsi="Arial" w:eastAsia="Times New Roman" w:cs="Arial"/>
          <w:sz w:val="24"/>
          <w:szCs w:val="24"/>
          <w:lang w:val="en-US"/>
        </w:rPr>
        <w:t xml:space="preserve"> the HMICFRS recommendation to add </w:t>
      </w:r>
      <w:r w:rsidRPr="322F3886" w:rsidR="002E7F34">
        <w:rPr>
          <w:rFonts w:ascii="Arial" w:hAnsi="Arial" w:eastAsia="Times New Roman" w:cs="Arial"/>
          <w:sz w:val="24"/>
          <w:szCs w:val="24"/>
          <w:lang w:val="en-US"/>
        </w:rPr>
        <w:t>Armouries</w:t>
      </w:r>
      <w:r w:rsidRPr="322F3886" w:rsidR="002E7F34">
        <w:rPr>
          <w:rFonts w:ascii="Arial" w:hAnsi="Arial" w:eastAsia="Times New Roman" w:cs="Arial"/>
          <w:sz w:val="24"/>
          <w:szCs w:val="24"/>
          <w:lang w:val="en-US"/>
        </w:rPr>
        <w:t xml:space="preserve"> to </w:t>
      </w:r>
    </w:p>
    <w:p w:rsidR="0088394F" w:rsidP="002E7F34" w:rsidRDefault="002E7F34" w14:paraId="4D5B8F8E" w14:textId="2CF69EDA">
      <w:pPr>
        <w:spacing w:after="0" w:line="240" w:lineRule="auto"/>
        <w:ind w:left="720" w:hanging="720"/>
        <w:rPr>
          <w:rFonts w:ascii="Arial" w:hAnsi="Arial" w:eastAsia="Times New Roman" w:cs="Arial"/>
          <w:sz w:val="24"/>
          <w:szCs w:val="24"/>
          <w:lang w:val="en-US"/>
        </w:rPr>
      </w:pPr>
      <w:r w:rsidRPr="322F3886" w:rsidR="002E7F34">
        <w:rPr>
          <w:rFonts w:ascii="Arial" w:hAnsi="Arial" w:eastAsia="Times New Roman" w:cs="Arial"/>
          <w:sz w:val="24"/>
          <w:szCs w:val="24"/>
          <w:lang w:val="en-US"/>
        </w:rPr>
        <w:t xml:space="preserve">the </w:t>
      </w:r>
      <w:r w:rsidRPr="322F3886" w:rsidR="002E7F34">
        <w:rPr>
          <w:rFonts w:ascii="Arial" w:hAnsi="Arial" w:eastAsia="Times New Roman" w:cs="Arial"/>
          <w:sz w:val="24"/>
          <w:szCs w:val="24"/>
          <w:lang w:val="en-US"/>
        </w:rPr>
        <w:t>audit plan and whether this is an area of such significant risk</w:t>
      </w:r>
      <w:r w:rsidRPr="322F3886" w:rsidR="0088394F">
        <w:rPr>
          <w:rFonts w:ascii="Arial" w:hAnsi="Arial" w:eastAsia="Times New Roman" w:cs="Arial"/>
          <w:sz w:val="24"/>
          <w:szCs w:val="24"/>
          <w:lang w:val="en-US"/>
        </w:rPr>
        <w:t xml:space="preserve"> to HIOWC</w:t>
      </w:r>
      <w:r w:rsidRPr="322F3886" w:rsidR="002E7F34">
        <w:rPr>
          <w:rFonts w:ascii="Arial" w:hAnsi="Arial" w:eastAsia="Times New Roman" w:cs="Arial"/>
          <w:sz w:val="24"/>
          <w:szCs w:val="24"/>
          <w:lang w:val="en-US"/>
        </w:rPr>
        <w:t xml:space="preserve">.  </w:t>
      </w:r>
      <w:r w:rsidRPr="322F3886" w:rsidR="002E7F34">
        <w:rPr>
          <w:rFonts w:ascii="Arial" w:hAnsi="Arial" w:eastAsia="Times New Roman" w:cs="Arial"/>
          <w:sz w:val="24"/>
          <w:szCs w:val="24"/>
          <w:lang w:val="en-US"/>
        </w:rPr>
        <w:t xml:space="preserve">KSh </w:t>
      </w:r>
    </w:p>
    <w:p w:rsidR="0088394F" w:rsidP="0088394F" w:rsidRDefault="002E7F34" w14:paraId="263AFA82"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agreed it is unusual for such a </w:t>
      </w:r>
      <w:r w:rsidR="0088394F">
        <w:rPr>
          <w:rFonts w:ascii="Arial" w:hAnsi="Arial" w:eastAsia="Times New Roman" w:cs="Arial"/>
          <w:sz w:val="24"/>
          <w:szCs w:val="24"/>
          <w:lang w:val="en-US"/>
        </w:rPr>
        <w:t xml:space="preserve">strong </w:t>
      </w:r>
      <w:r>
        <w:rPr>
          <w:rFonts w:ascii="Arial" w:hAnsi="Arial" w:eastAsia="Times New Roman" w:cs="Arial"/>
          <w:sz w:val="24"/>
          <w:szCs w:val="24"/>
          <w:lang w:val="en-US"/>
        </w:rPr>
        <w:t xml:space="preserve">recommendation to be made, however the </w:t>
      </w:r>
    </w:p>
    <w:p w:rsidR="002E7F34" w:rsidP="322F3886" w:rsidRDefault="0088394F" w14:paraId="609CD50B" w14:textId="1FB08208">
      <w:pPr>
        <w:spacing w:after="0" w:line="240" w:lineRule="auto"/>
        <w:ind w:left="720" w:hanging="720"/>
        <w:rPr>
          <w:rFonts w:ascii="Arial" w:hAnsi="Arial" w:eastAsia="Times New Roman" w:cs="Arial"/>
          <w:sz w:val="24"/>
          <w:szCs w:val="24"/>
          <w:lang w:val="en-US"/>
        </w:rPr>
      </w:pPr>
      <w:r w:rsidRPr="322F3886" w:rsidR="002E7F34">
        <w:rPr>
          <w:rFonts w:ascii="Arial" w:hAnsi="Arial" w:eastAsia="Times New Roman" w:cs="Arial"/>
          <w:sz w:val="24"/>
          <w:szCs w:val="24"/>
          <w:lang w:val="en-US"/>
        </w:rPr>
        <w:t>timing fits well and t</w:t>
      </w:r>
      <w:r w:rsidRPr="322F3886" w:rsidR="0088394F">
        <w:rPr>
          <w:rFonts w:ascii="Arial" w:hAnsi="Arial" w:eastAsia="Times New Roman" w:cs="Arial"/>
          <w:sz w:val="24"/>
          <w:szCs w:val="24"/>
          <w:lang w:val="en-US"/>
        </w:rPr>
        <w:t>his area</w:t>
      </w:r>
      <w:r w:rsidRPr="322F3886" w:rsidR="002E7F34">
        <w:rPr>
          <w:rFonts w:ascii="Arial" w:hAnsi="Arial" w:eastAsia="Times New Roman" w:cs="Arial"/>
          <w:sz w:val="24"/>
          <w:szCs w:val="24"/>
          <w:lang w:val="en-US"/>
        </w:rPr>
        <w:t xml:space="preserve"> has not been audited before</w:t>
      </w:r>
      <w:r w:rsidRPr="322F3886" w:rsidR="002E7F34">
        <w:rPr>
          <w:rFonts w:ascii="Arial" w:hAnsi="Arial" w:eastAsia="Times New Roman" w:cs="Arial"/>
          <w:sz w:val="24"/>
          <w:szCs w:val="24"/>
          <w:lang w:val="en-US"/>
        </w:rPr>
        <w:t xml:space="preserve">.  </w:t>
      </w:r>
      <w:r w:rsidRPr="322F3886" w:rsidR="0088394F">
        <w:rPr>
          <w:rFonts w:ascii="Arial" w:hAnsi="Arial" w:eastAsia="Times New Roman" w:cs="Arial"/>
          <w:sz w:val="24"/>
          <w:szCs w:val="24"/>
          <w:lang w:val="en-US"/>
        </w:rPr>
        <w:t xml:space="preserve">A decision could be </w:t>
      </w:r>
    </w:p>
    <w:p w:rsidR="002E7F34" w:rsidP="322F3886" w:rsidRDefault="0088394F" w14:paraId="5EE42118" w14:textId="31F35C7F">
      <w:pPr>
        <w:spacing w:after="0" w:line="240" w:lineRule="auto"/>
        <w:ind w:left="720" w:hanging="720"/>
        <w:rPr>
          <w:rFonts w:ascii="Arial" w:hAnsi="Arial" w:eastAsia="Times New Roman" w:cs="Arial"/>
          <w:sz w:val="24"/>
          <w:szCs w:val="24"/>
          <w:lang w:val="en-US"/>
        </w:rPr>
      </w:pPr>
      <w:r w:rsidRPr="322F3886" w:rsidR="0088394F">
        <w:rPr>
          <w:rFonts w:ascii="Arial" w:hAnsi="Arial" w:eastAsia="Times New Roman" w:cs="Arial"/>
          <w:sz w:val="24"/>
          <w:szCs w:val="24"/>
          <w:lang w:val="en-US"/>
        </w:rPr>
        <w:t xml:space="preserve">made </w:t>
      </w:r>
      <w:r w:rsidRPr="322F3886" w:rsidR="0088394F">
        <w:rPr>
          <w:rFonts w:ascii="Arial" w:hAnsi="Arial" w:eastAsia="Times New Roman" w:cs="Arial"/>
          <w:sz w:val="24"/>
          <w:szCs w:val="24"/>
          <w:lang w:val="en-US"/>
        </w:rPr>
        <w:t xml:space="preserve">not to </w:t>
      </w:r>
      <w:r w:rsidRPr="322F3886" w:rsidR="002E7F34">
        <w:rPr>
          <w:rFonts w:ascii="Arial" w:hAnsi="Arial" w:eastAsia="Times New Roman" w:cs="Arial"/>
          <w:sz w:val="24"/>
          <w:szCs w:val="24"/>
          <w:lang w:val="en-US"/>
        </w:rPr>
        <w:t xml:space="preserve">complete this audit, </w:t>
      </w:r>
      <w:r w:rsidRPr="322F3886" w:rsidR="0088394F">
        <w:rPr>
          <w:rFonts w:ascii="Arial" w:hAnsi="Arial" w:eastAsia="Times New Roman" w:cs="Arial"/>
          <w:sz w:val="24"/>
          <w:szCs w:val="24"/>
          <w:lang w:val="en-US"/>
        </w:rPr>
        <w:t xml:space="preserve">however </w:t>
      </w:r>
      <w:r w:rsidRPr="322F3886" w:rsidR="00014DE5">
        <w:rPr>
          <w:rFonts w:ascii="Arial" w:hAnsi="Arial" w:eastAsia="Times New Roman" w:cs="Arial"/>
          <w:sz w:val="24"/>
          <w:szCs w:val="24"/>
          <w:lang w:val="en-US"/>
        </w:rPr>
        <w:t>j</w:t>
      </w:r>
      <w:r w:rsidRPr="322F3886" w:rsidR="002E7F34">
        <w:rPr>
          <w:rFonts w:ascii="Arial" w:hAnsi="Arial" w:eastAsia="Times New Roman" w:cs="Arial"/>
          <w:sz w:val="24"/>
          <w:szCs w:val="24"/>
          <w:lang w:val="en-US"/>
        </w:rPr>
        <w:t xml:space="preserve">ustification would </w:t>
      </w:r>
      <w:r w:rsidRPr="322F3886" w:rsidR="00014DE5">
        <w:rPr>
          <w:rFonts w:ascii="Arial" w:hAnsi="Arial" w:eastAsia="Times New Roman" w:cs="Arial"/>
          <w:sz w:val="24"/>
          <w:szCs w:val="24"/>
          <w:lang w:val="en-US"/>
        </w:rPr>
        <w:t xml:space="preserve">be </w:t>
      </w:r>
      <w:r w:rsidRPr="322F3886" w:rsidR="002E7F34">
        <w:rPr>
          <w:rFonts w:ascii="Arial" w:hAnsi="Arial" w:eastAsia="Times New Roman" w:cs="Arial"/>
          <w:sz w:val="24"/>
          <w:szCs w:val="24"/>
          <w:lang w:val="en-US"/>
        </w:rPr>
        <w:t>required</w:t>
      </w:r>
      <w:r w:rsidRPr="322F3886" w:rsidR="002E7F34">
        <w:rPr>
          <w:rFonts w:ascii="Arial" w:hAnsi="Arial" w:eastAsia="Times New Roman" w:cs="Arial"/>
          <w:sz w:val="24"/>
          <w:szCs w:val="24"/>
          <w:lang w:val="en-US"/>
        </w:rPr>
        <w:t xml:space="preserve"> </w:t>
      </w:r>
      <w:r w:rsidRPr="322F3886" w:rsidR="00014DE5">
        <w:rPr>
          <w:rFonts w:ascii="Arial" w:hAnsi="Arial" w:eastAsia="Times New Roman" w:cs="Arial"/>
          <w:sz w:val="24"/>
          <w:szCs w:val="24"/>
          <w:lang w:val="en-US"/>
        </w:rPr>
        <w:t>to</w:t>
      </w:r>
      <w:r w:rsidRPr="322F3886" w:rsidR="002E7F34">
        <w:rPr>
          <w:rFonts w:ascii="Arial" w:hAnsi="Arial" w:eastAsia="Times New Roman" w:cs="Arial"/>
          <w:sz w:val="24"/>
          <w:szCs w:val="24"/>
          <w:lang w:val="en-US"/>
        </w:rPr>
        <w:t xml:space="preserve"> </w:t>
      </w:r>
    </w:p>
    <w:p w:rsidR="002E7F34" w:rsidP="0088394F" w:rsidRDefault="0088394F" w14:paraId="6467EC4F" w14:textId="502AE8C8">
      <w:pPr>
        <w:spacing w:after="0" w:line="240" w:lineRule="auto"/>
        <w:ind w:left="720" w:hanging="720"/>
        <w:rPr>
          <w:rFonts w:ascii="Arial" w:hAnsi="Arial" w:eastAsia="Times New Roman" w:cs="Arial"/>
          <w:sz w:val="24"/>
          <w:szCs w:val="24"/>
          <w:lang w:val="en-US"/>
        </w:rPr>
      </w:pPr>
      <w:r w:rsidRPr="322F3886" w:rsidR="002E7F34">
        <w:rPr>
          <w:rFonts w:ascii="Arial" w:hAnsi="Arial" w:eastAsia="Times New Roman" w:cs="Arial"/>
          <w:sz w:val="24"/>
          <w:szCs w:val="24"/>
          <w:lang w:val="en-US"/>
        </w:rPr>
        <w:t>HMICFRS.</w:t>
      </w:r>
    </w:p>
    <w:p w:rsidR="009E28C6" w:rsidP="002E7F34" w:rsidRDefault="009E28C6" w14:paraId="0778F595" w14:textId="05CA36F2">
      <w:pPr>
        <w:spacing w:after="0" w:line="240" w:lineRule="auto"/>
        <w:ind w:left="720" w:hanging="720"/>
        <w:rPr>
          <w:rFonts w:ascii="Arial" w:hAnsi="Arial" w:eastAsia="Times New Roman" w:cs="Arial"/>
          <w:sz w:val="24"/>
          <w:szCs w:val="24"/>
          <w:lang w:val="en-US"/>
        </w:rPr>
      </w:pPr>
    </w:p>
    <w:p w:rsidR="00E3486D" w:rsidP="002E7F34" w:rsidRDefault="009E28C6" w14:paraId="3B952191" w14:textId="219D9F95">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MN asked whether the high demand in Q4 would affect</w:t>
      </w:r>
      <w:r w:rsidR="00E3486D">
        <w:rPr>
          <w:rFonts w:ascii="Arial" w:hAnsi="Arial" w:eastAsia="Times New Roman" w:cs="Arial"/>
          <w:sz w:val="24"/>
          <w:szCs w:val="24"/>
          <w:lang w:val="en-US"/>
        </w:rPr>
        <w:t xml:space="preserve"> </w:t>
      </w:r>
      <w:r>
        <w:rPr>
          <w:rFonts w:ascii="Arial" w:hAnsi="Arial" w:eastAsia="Times New Roman" w:cs="Arial"/>
          <w:sz w:val="24"/>
          <w:szCs w:val="24"/>
          <w:lang w:val="en-US"/>
        </w:rPr>
        <w:t>the</w:t>
      </w:r>
      <w:r w:rsidR="00E3486D">
        <w:rPr>
          <w:rFonts w:ascii="Arial" w:hAnsi="Arial" w:eastAsia="Times New Roman" w:cs="Arial"/>
          <w:sz w:val="24"/>
          <w:szCs w:val="24"/>
          <w:lang w:val="en-US"/>
        </w:rPr>
        <w:t xml:space="preserve"> timeliness of</w:t>
      </w:r>
      <w:r>
        <w:rPr>
          <w:rFonts w:ascii="Arial" w:hAnsi="Arial" w:eastAsia="Times New Roman" w:cs="Arial"/>
          <w:sz w:val="24"/>
          <w:szCs w:val="24"/>
          <w:lang w:val="en-US"/>
        </w:rPr>
        <w:t xml:space="preserve"> </w:t>
      </w:r>
      <w:r w:rsidR="001A4E72">
        <w:rPr>
          <w:rFonts w:ascii="Arial" w:hAnsi="Arial" w:eastAsia="Times New Roman" w:cs="Arial"/>
          <w:sz w:val="24"/>
          <w:szCs w:val="24"/>
          <w:lang w:val="en-US"/>
        </w:rPr>
        <w:t xml:space="preserve">the </w:t>
      </w:r>
      <w:r>
        <w:rPr>
          <w:rFonts w:ascii="Arial" w:hAnsi="Arial" w:eastAsia="Times New Roman" w:cs="Arial"/>
          <w:sz w:val="24"/>
          <w:szCs w:val="24"/>
          <w:lang w:val="en-US"/>
        </w:rPr>
        <w:t xml:space="preserve">annual </w:t>
      </w:r>
    </w:p>
    <w:p w:rsidR="00E3486D" w:rsidP="002E7F34" w:rsidRDefault="009E28C6" w14:paraId="0D093E05"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opinion</w:t>
      </w:r>
      <w:r w:rsidR="00E3486D">
        <w:rPr>
          <w:rFonts w:ascii="Arial" w:hAnsi="Arial" w:eastAsia="Times New Roman" w:cs="Arial"/>
          <w:sz w:val="24"/>
          <w:szCs w:val="24"/>
          <w:lang w:val="en-US"/>
        </w:rPr>
        <w:t xml:space="preserve">.  KSh acknowledged the timescales, however confirmed the team are </w:t>
      </w:r>
    </w:p>
    <w:p w:rsidR="009E28C6" w:rsidP="00E3486D" w:rsidRDefault="00E3486D" w14:paraId="39AA9C36" w14:textId="3F655025">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working as hard as possible to meet deadlines.</w:t>
      </w:r>
    </w:p>
    <w:p w:rsidR="006758DE" w:rsidP="2F3790D0" w:rsidRDefault="006758DE" w14:paraId="109A7E07" w14:textId="77777777">
      <w:pPr>
        <w:spacing w:after="0" w:line="240" w:lineRule="auto"/>
        <w:ind w:left="720" w:hanging="720"/>
        <w:rPr>
          <w:rFonts w:ascii="Arial" w:hAnsi="Arial" w:eastAsia="Times New Roman" w:cs="Arial"/>
          <w:sz w:val="24"/>
          <w:szCs w:val="24"/>
          <w:lang w:val="en-US"/>
        </w:rPr>
      </w:pPr>
    </w:p>
    <w:p w:rsidR="00247E1C" w:rsidP="00247E1C" w:rsidRDefault="00247E1C" w14:paraId="7C055D4E" w14:textId="0BB5F354">
      <w:pPr>
        <w:spacing w:after="0" w:line="240" w:lineRule="auto"/>
        <w:rPr>
          <w:rFonts w:ascii="Arial" w:hAnsi="Arial" w:eastAsia="Times New Roman" w:cs="Arial"/>
          <w:sz w:val="24"/>
          <w:szCs w:val="24"/>
          <w:u w:color="000000"/>
          <w:lang w:val="en-US"/>
        </w:rPr>
      </w:pPr>
      <w:r w:rsidRPr="008B31FD">
        <w:rPr>
          <w:rFonts w:ascii="Arial" w:hAnsi="Arial" w:eastAsia="Times New Roman" w:cs="Arial"/>
          <w:b/>
          <w:sz w:val="24"/>
          <w:szCs w:val="24"/>
          <w:u w:color="000000"/>
          <w:lang w:val="en-US"/>
        </w:rPr>
        <w:t>664.</w:t>
      </w:r>
      <w:r w:rsidRPr="008B31FD">
        <w:rPr>
          <w:rFonts w:ascii="Arial" w:hAnsi="Arial" w:eastAsia="Times New Roman" w:cs="Arial"/>
          <w:b/>
          <w:sz w:val="24"/>
          <w:szCs w:val="24"/>
          <w:u w:color="000000"/>
          <w:lang w:val="en-US"/>
        </w:rPr>
        <w:tab/>
      </w:r>
      <w:r w:rsidRPr="008B31FD">
        <w:rPr>
          <w:rFonts w:ascii="Arial" w:hAnsi="Arial" w:eastAsia="Times New Roman" w:cs="Arial"/>
          <w:b/>
          <w:sz w:val="24"/>
          <w:szCs w:val="24"/>
          <w:u w:color="000000"/>
          <w:lang w:val="en-US"/>
        </w:rPr>
        <w:t xml:space="preserve">Internal Audit Plan </w:t>
      </w:r>
      <w:r w:rsidRPr="008B31FD">
        <w:rPr>
          <w:rFonts w:ascii="Arial" w:hAnsi="Arial" w:eastAsia="Times New Roman" w:cs="Arial"/>
          <w:b/>
          <w:bCs/>
          <w:color w:val="000000"/>
          <w:sz w:val="24"/>
          <w:szCs w:val="24"/>
          <w:u w:color="000000"/>
          <w:lang w:val="en-US"/>
        </w:rPr>
        <w:t>(Item 10)</w:t>
      </w:r>
      <w:r>
        <w:rPr>
          <w:rFonts w:ascii="Arial" w:hAnsi="Arial" w:eastAsia="Times New Roman" w:cs="Arial"/>
          <w:sz w:val="24"/>
          <w:szCs w:val="24"/>
          <w:u w:color="000000"/>
          <w:lang w:val="en-US"/>
        </w:rPr>
        <w:tab/>
      </w:r>
    </w:p>
    <w:p w:rsidR="00247E1C" w:rsidP="322F3886" w:rsidRDefault="00A94FE8" w14:paraId="1EDB35E0" w14:textId="65E4942C">
      <w:pPr>
        <w:spacing w:after="0" w:line="240" w:lineRule="auto"/>
        <w:ind w:left="720" w:hanging="720"/>
        <w:rPr>
          <w:rFonts w:ascii="Arial" w:hAnsi="Arial" w:eastAsia="Times New Roman" w:cs="Arial"/>
          <w:sz w:val="24"/>
          <w:szCs w:val="24"/>
          <w:lang w:val="en-US"/>
        </w:rPr>
      </w:pPr>
      <w:r w:rsidRPr="322F3886" w:rsidR="00E3486D">
        <w:rPr>
          <w:rFonts w:ascii="Arial" w:hAnsi="Arial" w:eastAsia="Times New Roman" w:cs="Arial"/>
          <w:sz w:val="24"/>
          <w:szCs w:val="24"/>
          <w:lang w:val="en-US"/>
        </w:rPr>
        <w:t>There have been minimal changes</w:t>
      </w:r>
      <w:r w:rsidRPr="322F3886" w:rsidR="00247E1C">
        <w:rPr>
          <w:rFonts w:ascii="Arial" w:hAnsi="Arial" w:eastAsia="Times New Roman" w:cs="Arial"/>
          <w:sz w:val="24"/>
          <w:szCs w:val="24"/>
          <w:lang w:val="en-US"/>
        </w:rPr>
        <w:t xml:space="preserve"> </w:t>
      </w:r>
      <w:r w:rsidRPr="322F3886" w:rsidR="00A94FE8">
        <w:rPr>
          <w:rFonts w:ascii="Arial" w:hAnsi="Arial" w:eastAsia="Times New Roman" w:cs="Arial"/>
          <w:sz w:val="24"/>
          <w:szCs w:val="24"/>
          <w:lang w:val="en-US"/>
        </w:rPr>
        <w:t xml:space="preserve">to the Internal Audit Charter, other than to </w:t>
      </w:r>
    </w:p>
    <w:p w:rsidR="00247E1C" w:rsidP="00A94FE8" w:rsidRDefault="00A94FE8" w14:paraId="57322834" w14:textId="38A5F9E8">
      <w:pPr>
        <w:spacing w:after="0" w:line="240" w:lineRule="auto"/>
        <w:ind w:left="720" w:hanging="720"/>
        <w:rPr>
          <w:rFonts w:ascii="Arial" w:hAnsi="Arial" w:eastAsia="Times New Roman" w:cs="Arial"/>
          <w:sz w:val="24"/>
          <w:szCs w:val="24"/>
          <w:lang w:val="en-US"/>
        </w:rPr>
      </w:pPr>
      <w:r w:rsidRPr="322F3886" w:rsidR="00A94FE8">
        <w:rPr>
          <w:rFonts w:ascii="Arial" w:hAnsi="Arial" w:eastAsia="Times New Roman" w:cs="Arial"/>
          <w:sz w:val="24"/>
          <w:szCs w:val="24"/>
          <w:lang w:val="en-US"/>
        </w:rPr>
        <w:t xml:space="preserve">reflect </w:t>
      </w:r>
      <w:r w:rsidRPr="322F3886" w:rsidR="00A94FE8">
        <w:rPr>
          <w:rFonts w:ascii="Arial" w:hAnsi="Arial" w:eastAsia="Times New Roman" w:cs="Arial"/>
          <w:sz w:val="24"/>
          <w:szCs w:val="24"/>
          <w:lang w:val="en-US"/>
        </w:rPr>
        <w:t xml:space="preserve">RC’s S151 </w:t>
      </w:r>
      <w:r w:rsidRPr="322F3886" w:rsidR="009C67A1">
        <w:rPr>
          <w:rFonts w:ascii="Arial" w:hAnsi="Arial" w:eastAsia="Times New Roman" w:cs="Arial"/>
          <w:sz w:val="24"/>
          <w:szCs w:val="24"/>
          <w:lang w:val="en-US"/>
        </w:rPr>
        <w:t xml:space="preserve">officer </w:t>
      </w:r>
      <w:r w:rsidRPr="322F3886" w:rsidR="00A94FE8">
        <w:rPr>
          <w:rFonts w:ascii="Arial" w:hAnsi="Arial" w:eastAsia="Times New Roman" w:cs="Arial"/>
          <w:sz w:val="24"/>
          <w:szCs w:val="24"/>
          <w:lang w:val="en-US"/>
        </w:rPr>
        <w:t>status and KG’s new job title.</w:t>
      </w:r>
    </w:p>
    <w:p w:rsidR="00EA0121" w:rsidP="00A94FE8" w:rsidRDefault="00EA0121" w14:paraId="34404A8E" w14:textId="3CDED1BA">
      <w:pPr>
        <w:spacing w:after="0" w:line="240" w:lineRule="auto"/>
        <w:ind w:left="720" w:hanging="720"/>
        <w:rPr>
          <w:rFonts w:ascii="Arial" w:hAnsi="Arial" w:eastAsia="Times New Roman" w:cs="Arial"/>
          <w:sz w:val="24"/>
          <w:szCs w:val="24"/>
          <w:lang w:val="en-US"/>
        </w:rPr>
      </w:pPr>
    </w:p>
    <w:p w:rsidR="0085047D" w:rsidP="00A94FE8" w:rsidRDefault="00EA0121" w14:paraId="48E305CD"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In terms of the audit plan, KSh stressed that it is important to ensure the timings are </w:t>
      </w:r>
    </w:p>
    <w:p w:rsidR="00EA0121" w:rsidP="00A94FE8" w:rsidRDefault="00EA0121" w14:paraId="4B20976C" w14:textId="1F92D793">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right and noted that reliance is placed on other sources, including EY</w:t>
      </w:r>
      <w:r w:rsidR="0085047D">
        <w:rPr>
          <w:rFonts w:ascii="Arial" w:hAnsi="Arial" w:eastAsia="Times New Roman" w:cs="Arial"/>
          <w:sz w:val="24"/>
          <w:szCs w:val="24"/>
          <w:lang w:val="en-US"/>
        </w:rPr>
        <w:t xml:space="preserve"> and TVP.</w:t>
      </w:r>
    </w:p>
    <w:p w:rsidR="0085047D" w:rsidP="00A94FE8" w:rsidRDefault="0085047D" w14:paraId="5F64F725" w14:textId="05ACD5B9">
      <w:pPr>
        <w:spacing w:after="0" w:line="240" w:lineRule="auto"/>
        <w:ind w:left="720" w:hanging="720"/>
        <w:rPr>
          <w:rFonts w:ascii="Arial" w:hAnsi="Arial" w:eastAsia="Times New Roman" w:cs="Arial"/>
          <w:sz w:val="24"/>
          <w:szCs w:val="24"/>
          <w:lang w:val="en-US"/>
        </w:rPr>
      </w:pPr>
    </w:p>
    <w:p w:rsidR="0085047D" w:rsidP="00A94FE8" w:rsidRDefault="00F36517" w14:paraId="3022BBB7" w14:textId="2FB6964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AH asked about the process for </w:t>
      </w:r>
      <w:r w:rsidR="0085047D">
        <w:rPr>
          <w:rFonts w:ascii="Arial" w:hAnsi="Arial" w:eastAsia="Times New Roman" w:cs="Arial"/>
          <w:sz w:val="24"/>
          <w:szCs w:val="24"/>
          <w:lang w:val="en-US"/>
        </w:rPr>
        <w:t>following-up on previous re</w:t>
      </w:r>
      <w:r>
        <w:rPr>
          <w:rFonts w:ascii="Arial" w:hAnsi="Arial" w:eastAsia="Times New Roman" w:cs="Arial"/>
          <w:sz w:val="24"/>
          <w:szCs w:val="24"/>
          <w:lang w:val="en-US"/>
        </w:rPr>
        <w:t>ports</w:t>
      </w:r>
      <w:r w:rsidR="0085047D">
        <w:rPr>
          <w:rFonts w:ascii="Arial" w:hAnsi="Arial" w:eastAsia="Times New Roman" w:cs="Arial"/>
          <w:sz w:val="24"/>
          <w:szCs w:val="24"/>
          <w:lang w:val="en-US"/>
        </w:rPr>
        <w:t xml:space="preserve"> and the </w:t>
      </w:r>
    </w:p>
    <w:p w:rsidR="00F36517" w:rsidP="00A94FE8" w:rsidRDefault="0085047D" w14:paraId="3F6F97A2"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potential for duplication</w:t>
      </w:r>
      <w:r w:rsidR="00F36517">
        <w:rPr>
          <w:rFonts w:ascii="Arial" w:hAnsi="Arial" w:eastAsia="Times New Roman" w:cs="Arial"/>
          <w:sz w:val="24"/>
          <w:szCs w:val="24"/>
          <w:lang w:val="en-US"/>
        </w:rPr>
        <w:t xml:space="preserve"> of areas</w:t>
      </w:r>
      <w:r>
        <w:rPr>
          <w:rFonts w:ascii="Arial" w:hAnsi="Arial" w:eastAsia="Times New Roman" w:cs="Arial"/>
          <w:sz w:val="24"/>
          <w:szCs w:val="24"/>
          <w:lang w:val="en-US"/>
        </w:rPr>
        <w:t xml:space="preserve">.  KSh advised </w:t>
      </w:r>
      <w:r w:rsidR="00365D49">
        <w:rPr>
          <w:rFonts w:ascii="Arial" w:hAnsi="Arial" w:eastAsia="Times New Roman" w:cs="Arial"/>
          <w:sz w:val="24"/>
          <w:szCs w:val="24"/>
          <w:lang w:val="en-US"/>
        </w:rPr>
        <w:t>that re</w:t>
      </w:r>
      <w:r w:rsidR="00F36517">
        <w:rPr>
          <w:rFonts w:ascii="Arial" w:hAnsi="Arial" w:eastAsia="Times New Roman" w:cs="Arial"/>
          <w:sz w:val="24"/>
          <w:szCs w:val="24"/>
          <w:lang w:val="en-US"/>
        </w:rPr>
        <w:t>commendations</w:t>
      </w:r>
      <w:r w:rsidR="00365D49">
        <w:rPr>
          <w:rFonts w:ascii="Arial" w:hAnsi="Arial" w:eastAsia="Times New Roman" w:cs="Arial"/>
          <w:sz w:val="24"/>
          <w:szCs w:val="24"/>
          <w:lang w:val="en-US"/>
        </w:rPr>
        <w:t xml:space="preserve"> are not </w:t>
      </w:r>
    </w:p>
    <w:p w:rsidR="00F36517" w:rsidP="00A94FE8" w:rsidRDefault="00F36517" w14:paraId="088A4D43" w14:textId="3BFE389C">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routinely reviewed</w:t>
      </w:r>
      <w:r w:rsidR="00365D49">
        <w:rPr>
          <w:rFonts w:ascii="Arial" w:hAnsi="Arial" w:eastAsia="Times New Roman" w:cs="Arial"/>
          <w:sz w:val="24"/>
          <w:szCs w:val="24"/>
          <w:lang w:val="en-US"/>
        </w:rPr>
        <w:t>,</w:t>
      </w:r>
      <w:r>
        <w:rPr>
          <w:rFonts w:ascii="Arial" w:hAnsi="Arial" w:eastAsia="Times New Roman" w:cs="Arial"/>
          <w:sz w:val="24"/>
          <w:szCs w:val="24"/>
          <w:lang w:val="en-US"/>
        </w:rPr>
        <w:t xml:space="preserve"> </w:t>
      </w:r>
      <w:r w:rsidR="00365D49">
        <w:rPr>
          <w:rFonts w:ascii="Arial" w:hAnsi="Arial" w:eastAsia="Times New Roman" w:cs="Arial"/>
          <w:sz w:val="24"/>
          <w:szCs w:val="24"/>
          <w:lang w:val="en-US"/>
        </w:rPr>
        <w:t xml:space="preserve">however this </w:t>
      </w:r>
      <w:r>
        <w:rPr>
          <w:rFonts w:ascii="Arial" w:hAnsi="Arial" w:eastAsia="Times New Roman" w:cs="Arial"/>
          <w:sz w:val="24"/>
          <w:szCs w:val="24"/>
          <w:lang w:val="en-US"/>
        </w:rPr>
        <w:t xml:space="preserve">would </w:t>
      </w:r>
      <w:r w:rsidR="000E23DE">
        <w:rPr>
          <w:rFonts w:ascii="Arial" w:hAnsi="Arial" w:eastAsia="Times New Roman" w:cs="Arial"/>
          <w:sz w:val="24"/>
          <w:szCs w:val="24"/>
          <w:lang w:val="en-US"/>
        </w:rPr>
        <w:t xml:space="preserve">be </w:t>
      </w:r>
      <w:r>
        <w:rPr>
          <w:rFonts w:ascii="Arial" w:hAnsi="Arial" w:eastAsia="Times New Roman" w:cs="Arial"/>
          <w:sz w:val="24"/>
          <w:szCs w:val="24"/>
          <w:lang w:val="en-US"/>
        </w:rPr>
        <w:t xml:space="preserve">subject to the </w:t>
      </w:r>
      <w:r w:rsidR="00365D49">
        <w:rPr>
          <w:rFonts w:ascii="Arial" w:hAnsi="Arial" w:eastAsia="Times New Roman" w:cs="Arial"/>
          <w:sz w:val="24"/>
          <w:szCs w:val="24"/>
          <w:lang w:val="en-US"/>
        </w:rPr>
        <w:t xml:space="preserve">risk level at the time of the </w:t>
      </w:r>
    </w:p>
    <w:p w:rsidR="00365D49" w:rsidP="00F36517" w:rsidRDefault="00365D49" w14:paraId="4B1F3F1B" w14:textId="3AFC6ECB">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planning process.  </w:t>
      </w:r>
    </w:p>
    <w:p w:rsidR="00365D49" w:rsidP="00365D49" w:rsidRDefault="00365D49" w14:paraId="7A55C556" w14:textId="1DF631C5">
      <w:pPr>
        <w:spacing w:after="0" w:line="240" w:lineRule="auto"/>
        <w:ind w:left="720" w:hanging="720"/>
        <w:rPr>
          <w:rFonts w:ascii="Arial" w:hAnsi="Arial" w:eastAsia="Times New Roman" w:cs="Arial"/>
          <w:sz w:val="24"/>
          <w:szCs w:val="24"/>
          <w:lang w:val="en-US"/>
        </w:rPr>
      </w:pPr>
    </w:p>
    <w:p w:rsidR="009D130C" w:rsidP="00365D49" w:rsidRDefault="009D130C" w14:paraId="08E00CB7" w14:textId="77777777">
      <w:pPr>
        <w:spacing w:after="0" w:line="240" w:lineRule="auto"/>
        <w:ind w:left="720" w:hanging="720"/>
        <w:rPr>
          <w:rFonts w:ascii="Arial" w:hAnsi="Arial" w:eastAsia="Times New Roman" w:cs="Arial"/>
          <w:sz w:val="24"/>
          <w:szCs w:val="24"/>
          <w:lang w:val="en-US"/>
        </w:rPr>
      </w:pPr>
    </w:p>
    <w:p w:rsidR="00365D49" w:rsidP="322F3886" w:rsidRDefault="009C67A1" w14:paraId="47909118" w14:textId="2F1A4DC9">
      <w:pPr>
        <w:spacing w:after="0" w:line="240" w:lineRule="auto"/>
        <w:ind w:left="720" w:hanging="720"/>
        <w:rPr>
          <w:rFonts w:ascii="Arial" w:hAnsi="Arial" w:eastAsia="Times New Roman" w:cs="Arial"/>
          <w:sz w:val="24"/>
          <w:szCs w:val="24"/>
          <w:lang w:val="en-US"/>
        </w:rPr>
      </w:pPr>
      <w:r w:rsidRPr="322F3886" w:rsidR="00365D49">
        <w:rPr>
          <w:rFonts w:ascii="Arial" w:hAnsi="Arial" w:eastAsia="Times New Roman" w:cs="Arial"/>
          <w:sz w:val="24"/>
          <w:szCs w:val="24"/>
          <w:lang w:val="en-US"/>
        </w:rPr>
        <w:t>AS highlighted the area of fraud</w:t>
      </w:r>
      <w:r w:rsidRPr="322F3886" w:rsidR="00F36517">
        <w:rPr>
          <w:rFonts w:ascii="Arial" w:hAnsi="Arial" w:eastAsia="Times New Roman" w:cs="Arial"/>
          <w:sz w:val="24"/>
          <w:szCs w:val="24"/>
          <w:lang w:val="en-US"/>
        </w:rPr>
        <w:t xml:space="preserve"> and asked whether there was any specific </w:t>
      </w:r>
    </w:p>
    <w:p w:rsidR="00365D49" w:rsidP="322F3886" w:rsidRDefault="009C67A1" w14:paraId="5F5F3A4D" w14:textId="1409DA11">
      <w:pPr>
        <w:spacing w:after="0" w:line="240" w:lineRule="auto"/>
        <w:ind w:left="720" w:hanging="720"/>
        <w:rPr>
          <w:rFonts w:ascii="Arial" w:hAnsi="Arial" w:eastAsia="Times New Roman" w:cs="Arial"/>
          <w:sz w:val="24"/>
          <w:szCs w:val="24"/>
          <w:lang w:val="en-US"/>
        </w:rPr>
      </w:pPr>
      <w:r w:rsidRPr="322F3886" w:rsidR="00F36517">
        <w:rPr>
          <w:rFonts w:ascii="Arial" w:hAnsi="Arial" w:eastAsia="Times New Roman" w:cs="Arial"/>
          <w:sz w:val="24"/>
          <w:szCs w:val="24"/>
          <w:lang w:val="en-US"/>
        </w:rPr>
        <w:t xml:space="preserve">feedback </w:t>
      </w:r>
      <w:r w:rsidRPr="322F3886" w:rsidR="00F36517">
        <w:rPr>
          <w:rFonts w:ascii="Arial" w:hAnsi="Arial" w:eastAsia="Times New Roman" w:cs="Arial"/>
          <w:sz w:val="24"/>
          <w:szCs w:val="24"/>
          <w:lang w:val="en-US"/>
        </w:rPr>
        <w:t>from the audit process</w:t>
      </w:r>
      <w:r w:rsidRPr="322F3886" w:rsidR="00F36517">
        <w:rPr>
          <w:rFonts w:ascii="Arial" w:hAnsi="Arial" w:eastAsia="Times New Roman" w:cs="Arial"/>
          <w:sz w:val="24"/>
          <w:szCs w:val="24"/>
          <w:lang w:val="en-US"/>
        </w:rPr>
        <w:t xml:space="preserve">.  </w:t>
      </w:r>
      <w:r w:rsidRPr="322F3886" w:rsidR="00F36517">
        <w:rPr>
          <w:rFonts w:ascii="Arial" w:hAnsi="Arial" w:eastAsia="Times New Roman" w:cs="Arial"/>
          <w:sz w:val="24"/>
          <w:szCs w:val="24"/>
          <w:lang w:val="en-US"/>
        </w:rPr>
        <w:t xml:space="preserve">KSh </w:t>
      </w:r>
      <w:r w:rsidRPr="322F3886" w:rsidR="00E76F05">
        <w:rPr>
          <w:rFonts w:ascii="Arial" w:hAnsi="Arial" w:eastAsia="Times New Roman" w:cs="Arial"/>
          <w:sz w:val="24"/>
          <w:szCs w:val="24"/>
          <w:lang w:val="en-US"/>
        </w:rPr>
        <w:t xml:space="preserve">noted </w:t>
      </w:r>
      <w:r w:rsidRPr="322F3886" w:rsidR="009D130C">
        <w:rPr>
          <w:rFonts w:ascii="Arial" w:hAnsi="Arial" w:eastAsia="Times New Roman" w:cs="Arial"/>
          <w:sz w:val="24"/>
          <w:szCs w:val="24"/>
          <w:lang w:val="en-US"/>
        </w:rPr>
        <w:t xml:space="preserve">the reliance placed on </w:t>
      </w:r>
      <w:r w:rsidRPr="322F3886" w:rsidR="00F36517">
        <w:rPr>
          <w:rFonts w:ascii="Arial" w:hAnsi="Arial" w:eastAsia="Times New Roman" w:cs="Arial"/>
          <w:sz w:val="24"/>
          <w:szCs w:val="24"/>
          <w:lang w:val="en-US"/>
        </w:rPr>
        <w:t xml:space="preserve">the force’s </w:t>
      </w:r>
    </w:p>
    <w:p w:rsidR="00365D49" w:rsidP="322F3886" w:rsidRDefault="009C67A1" w14:paraId="60F50FBB" w14:textId="1A312F66">
      <w:pPr>
        <w:spacing w:after="0" w:line="240" w:lineRule="auto"/>
        <w:ind w:left="720" w:hanging="720"/>
        <w:rPr>
          <w:rFonts w:ascii="Arial" w:hAnsi="Arial" w:eastAsia="Times New Roman" w:cs="Arial"/>
          <w:sz w:val="24"/>
          <w:szCs w:val="24"/>
          <w:lang w:val="en-US"/>
        </w:rPr>
      </w:pPr>
      <w:r w:rsidRPr="322F3886" w:rsidR="00F36517">
        <w:rPr>
          <w:rFonts w:ascii="Arial" w:hAnsi="Arial" w:eastAsia="Times New Roman" w:cs="Arial"/>
          <w:sz w:val="24"/>
          <w:szCs w:val="24"/>
          <w:lang w:val="en-US"/>
        </w:rPr>
        <w:t xml:space="preserve">Professional </w:t>
      </w:r>
      <w:r w:rsidRPr="322F3886" w:rsidR="00F36517">
        <w:rPr>
          <w:rFonts w:ascii="Arial" w:hAnsi="Arial" w:eastAsia="Times New Roman" w:cs="Arial"/>
          <w:sz w:val="24"/>
          <w:szCs w:val="24"/>
          <w:lang w:val="en-US"/>
        </w:rPr>
        <w:t>Standards Department</w:t>
      </w:r>
      <w:r w:rsidRPr="322F3886" w:rsidR="0020144F">
        <w:rPr>
          <w:rFonts w:ascii="Arial" w:hAnsi="Arial" w:eastAsia="Times New Roman" w:cs="Arial"/>
          <w:sz w:val="24"/>
          <w:szCs w:val="24"/>
          <w:lang w:val="en-US"/>
        </w:rPr>
        <w:t xml:space="preserve"> and that</w:t>
      </w:r>
      <w:r w:rsidRPr="322F3886" w:rsidR="009C67A1">
        <w:rPr>
          <w:rFonts w:ascii="Arial" w:hAnsi="Arial" w:eastAsia="Times New Roman" w:cs="Arial"/>
          <w:sz w:val="24"/>
          <w:szCs w:val="24"/>
          <w:lang w:val="en-US"/>
        </w:rPr>
        <w:t xml:space="preserve"> </w:t>
      </w:r>
      <w:r w:rsidRPr="322F3886" w:rsidR="000E23DE">
        <w:rPr>
          <w:rFonts w:ascii="Arial" w:hAnsi="Arial" w:eastAsia="Times New Roman" w:cs="Arial"/>
          <w:sz w:val="24"/>
          <w:szCs w:val="24"/>
          <w:lang w:val="en-US"/>
        </w:rPr>
        <w:t>RC would raise any significant fraud</w:t>
      </w:r>
      <w:r w:rsidRPr="322F3886" w:rsidR="7163F311">
        <w:rPr>
          <w:rFonts w:ascii="Arial" w:hAnsi="Arial" w:eastAsia="Times New Roman" w:cs="Arial"/>
          <w:sz w:val="24"/>
          <w:szCs w:val="24"/>
          <w:lang w:val="en-US"/>
        </w:rPr>
        <w:t xml:space="preserve"> </w:t>
      </w:r>
    </w:p>
    <w:p w:rsidR="00365D49" w:rsidP="322F3886" w:rsidRDefault="009C67A1" w14:paraId="49835541" w14:textId="24ABDB15">
      <w:pPr>
        <w:spacing w:after="0" w:line="240" w:lineRule="auto"/>
        <w:ind w:left="720" w:hanging="720"/>
        <w:rPr>
          <w:rFonts w:ascii="Arial" w:hAnsi="Arial" w:eastAsia="Times New Roman" w:cs="Arial"/>
          <w:sz w:val="24"/>
          <w:szCs w:val="24"/>
          <w:lang w:val="en-US"/>
        </w:rPr>
      </w:pPr>
      <w:r w:rsidRPr="322F3886" w:rsidR="2532FB24">
        <w:rPr>
          <w:rFonts w:ascii="Arial" w:hAnsi="Arial" w:eastAsia="Times New Roman" w:cs="Arial"/>
          <w:sz w:val="24"/>
          <w:szCs w:val="24"/>
          <w:lang w:val="en-US"/>
        </w:rPr>
        <w:t>a</w:t>
      </w:r>
      <w:r w:rsidRPr="322F3886" w:rsidR="000E23DE">
        <w:rPr>
          <w:rFonts w:ascii="Arial" w:hAnsi="Arial" w:eastAsia="Times New Roman" w:cs="Arial"/>
          <w:sz w:val="24"/>
          <w:szCs w:val="24"/>
          <w:lang w:val="en-US"/>
        </w:rPr>
        <w:t>s</w:t>
      </w:r>
      <w:r w:rsidRPr="322F3886" w:rsidR="68FB7950">
        <w:rPr>
          <w:rFonts w:ascii="Arial" w:hAnsi="Arial" w:eastAsia="Times New Roman" w:cs="Arial"/>
          <w:sz w:val="24"/>
          <w:szCs w:val="24"/>
          <w:lang w:val="en-US"/>
        </w:rPr>
        <w:t xml:space="preserve"> </w:t>
      </w:r>
      <w:r w:rsidRPr="322F3886" w:rsidR="000E23DE">
        <w:rPr>
          <w:rFonts w:ascii="Arial" w:hAnsi="Arial" w:eastAsia="Times New Roman" w:cs="Arial"/>
          <w:sz w:val="24"/>
          <w:szCs w:val="24"/>
          <w:lang w:val="en-US"/>
        </w:rPr>
        <w:t xml:space="preserve">part of S151 </w:t>
      </w:r>
      <w:r w:rsidRPr="322F3886" w:rsidR="000E23DE">
        <w:rPr>
          <w:rFonts w:ascii="Arial" w:hAnsi="Arial" w:eastAsia="Times New Roman" w:cs="Arial"/>
          <w:sz w:val="24"/>
          <w:szCs w:val="24"/>
          <w:lang w:val="en-US"/>
        </w:rPr>
        <w:t>responsibilities</w:t>
      </w:r>
      <w:r w:rsidRPr="322F3886" w:rsidR="000E23DE">
        <w:rPr>
          <w:rFonts w:ascii="Arial" w:hAnsi="Arial" w:eastAsia="Times New Roman" w:cs="Arial"/>
          <w:sz w:val="24"/>
          <w:szCs w:val="24"/>
          <w:lang w:val="en-US"/>
        </w:rPr>
        <w:t xml:space="preserve">.  </w:t>
      </w:r>
      <w:r w:rsidRPr="322F3886" w:rsidR="009C67A1">
        <w:rPr>
          <w:rFonts w:ascii="Arial" w:hAnsi="Arial" w:eastAsia="Times New Roman" w:cs="Arial"/>
          <w:sz w:val="24"/>
          <w:szCs w:val="24"/>
          <w:lang w:val="en-US"/>
        </w:rPr>
        <w:t xml:space="preserve">Reference </w:t>
      </w:r>
      <w:r w:rsidRPr="322F3886" w:rsidR="00C9163C">
        <w:rPr>
          <w:rFonts w:ascii="Arial" w:hAnsi="Arial" w:eastAsia="Times New Roman" w:cs="Arial"/>
          <w:sz w:val="24"/>
          <w:szCs w:val="24"/>
          <w:lang w:val="en-US"/>
        </w:rPr>
        <w:t xml:space="preserve">was </w:t>
      </w:r>
      <w:r w:rsidRPr="322F3886" w:rsidR="009D130C">
        <w:rPr>
          <w:rFonts w:ascii="Arial" w:hAnsi="Arial" w:eastAsia="Times New Roman" w:cs="Arial"/>
          <w:sz w:val="24"/>
          <w:szCs w:val="24"/>
          <w:lang w:val="en-US"/>
        </w:rPr>
        <w:t xml:space="preserve">also </w:t>
      </w:r>
      <w:r w:rsidRPr="322F3886" w:rsidR="009C67A1">
        <w:rPr>
          <w:rFonts w:ascii="Arial" w:hAnsi="Arial" w:eastAsia="Times New Roman" w:cs="Arial"/>
          <w:sz w:val="24"/>
          <w:szCs w:val="24"/>
          <w:lang w:val="en-US"/>
        </w:rPr>
        <w:t>made to the National</w:t>
      </w:r>
      <w:r w:rsidRPr="322F3886" w:rsidR="00E76F05">
        <w:rPr>
          <w:rFonts w:ascii="Arial" w:hAnsi="Arial" w:eastAsia="Times New Roman" w:cs="Arial"/>
          <w:sz w:val="24"/>
          <w:szCs w:val="24"/>
          <w:lang w:val="en-US"/>
        </w:rPr>
        <w:t xml:space="preserve"> </w:t>
      </w:r>
      <w:r w:rsidRPr="322F3886" w:rsidR="009C67A1">
        <w:rPr>
          <w:rFonts w:ascii="Arial" w:hAnsi="Arial" w:eastAsia="Times New Roman" w:cs="Arial"/>
          <w:sz w:val="24"/>
          <w:szCs w:val="24"/>
          <w:lang w:val="en-US"/>
        </w:rPr>
        <w:t xml:space="preserve">Fraud </w:t>
      </w:r>
    </w:p>
    <w:p w:rsidR="00365D49" w:rsidP="322F3886" w:rsidRDefault="009C67A1" w14:paraId="22015643" w14:textId="5635DCBC">
      <w:pPr>
        <w:spacing w:after="0" w:line="240" w:lineRule="auto"/>
        <w:ind w:left="720" w:hanging="720"/>
        <w:rPr>
          <w:rFonts w:ascii="Arial" w:hAnsi="Arial" w:eastAsia="Times New Roman" w:cs="Arial"/>
          <w:sz w:val="24"/>
          <w:szCs w:val="24"/>
          <w:lang w:val="en-US"/>
        </w:rPr>
      </w:pPr>
      <w:r w:rsidRPr="322F3886" w:rsidR="009C67A1">
        <w:rPr>
          <w:rFonts w:ascii="Arial" w:hAnsi="Arial" w:eastAsia="Times New Roman" w:cs="Arial"/>
          <w:sz w:val="24"/>
          <w:szCs w:val="24"/>
          <w:lang w:val="en-US"/>
        </w:rPr>
        <w:t xml:space="preserve">Initiative, however </w:t>
      </w:r>
      <w:r w:rsidRPr="322F3886" w:rsidR="009C67A1">
        <w:rPr>
          <w:rFonts w:ascii="Arial" w:hAnsi="Arial" w:eastAsia="Times New Roman" w:cs="Arial"/>
          <w:sz w:val="24"/>
          <w:szCs w:val="24"/>
          <w:lang w:val="en-US"/>
        </w:rPr>
        <w:t>as</w:t>
      </w:r>
      <w:r w:rsidRPr="322F3886" w:rsidR="009C67A1">
        <w:rPr>
          <w:rFonts w:ascii="Arial" w:hAnsi="Arial" w:eastAsia="Times New Roman" w:cs="Arial"/>
          <w:sz w:val="24"/>
          <w:szCs w:val="24"/>
          <w:lang w:val="en-US"/>
        </w:rPr>
        <w:t xml:space="preserve"> a policing </w:t>
      </w:r>
      <w:r w:rsidRPr="322F3886" w:rsidR="008B31FD">
        <w:rPr>
          <w:rFonts w:ascii="Arial" w:hAnsi="Arial" w:eastAsia="Times New Roman" w:cs="Arial"/>
          <w:sz w:val="24"/>
          <w:szCs w:val="24"/>
          <w:lang w:val="en-US"/>
        </w:rPr>
        <w:t>o</w:t>
      </w:r>
      <w:r w:rsidRPr="322F3886" w:rsidR="009C67A1">
        <w:rPr>
          <w:rFonts w:ascii="Arial" w:hAnsi="Arial" w:eastAsia="Times New Roman" w:cs="Arial"/>
          <w:sz w:val="24"/>
          <w:szCs w:val="24"/>
          <w:lang w:val="en-US"/>
        </w:rPr>
        <w:t>rganisation</w:t>
      </w:r>
      <w:r w:rsidRPr="322F3886" w:rsidR="00C9163C">
        <w:rPr>
          <w:rFonts w:ascii="Arial" w:hAnsi="Arial" w:eastAsia="Times New Roman" w:cs="Arial"/>
          <w:sz w:val="24"/>
          <w:szCs w:val="24"/>
          <w:lang w:val="en-US"/>
        </w:rPr>
        <w:t>,</w:t>
      </w:r>
      <w:r w:rsidRPr="322F3886" w:rsidR="009C67A1">
        <w:rPr>
          <w:rFonts w:ascii="Arial" w:hAnsi="Arial" w:eastAsia="Times New Roman" w:cs="Arial"/>
          <w:sz w:val="24"/>
          <w:szCs w:val="24"/>
          <w:lang w:val="en-US"/>
        </w:rPr>
        <w:t xml:space="preserve"> this</w:t>
      </w:r>
      <w:r w:rsidRPr="322F3886" w:rsidR="00C9163C">
        <w:rPr>
          <w:rFonts w:ascii="Arial" w:hAnsi="Arial" w:eastAsia="Times New Roman" w:cs="Arial"/>
          <w:sz w:val="24"/>
          <w:szCs w:val="24"/>
          <w:lang w:val="en-US"/>
        </w:rPr>
        <w:t xml:space="preserve"> offers fewer benefits than to other </w:t>
      </w:r>
    </w:p>
    <w:p w:rsidR="00365D49" w:rsidP="0020144F" w:rsidRDefault="009C67A1" w14:paraId="786C8B55" w14:textId="2A7D259D">
      <w:pPr>
        <w:spacing w:after="0" w:line="240" w:lineRule="auto"/>
        <w:ind w:left="720" w:hanging="720"/>
        <w:rPr>
          <w:rFonts w:ascii="Arial" w:hAnsi="Arial" w:eastAsia="Times New Roman" w:cs="Arial"/>
          <w:sz w:val="24"/>
          <w:szCs w:val="24"/>
          <w:lang w:val="en-US"/>
        </w:rPr>
      </w:pPr>
      <w:r w:rsidRPr="322F3886" w:rsidR="00C9163C">
        <w:rPr>
          <w:rFonts w:ascii="Arial" w:hAnsi="Arial" w:eastAsia="Times New Roman" w:cs="Arial"/>
          <w:sz w:val="24"/>
          <w:szCs w:val="24"/>
          <w:lang w:val="en-US"/>
        </w:rPr>
        <w:t>agencies.</w:t>
      </w:r>
    </w:p>
    <w:p w:rsidR="005F22F2" w:rsidP="00365D49" w:rsidRDefault="005F22F2" w14:paraId="1F886BBC" w14:textId="6D240BB0">
      <w:pPr>
        <w:spacing w:after="0" w:line="240" w:lineRule="auto"/>
        <w:ind w:left="720" w:hanging="720"/>
        <w:rPr>
          <w:rFonts w:ascii="Arial" w:hAnsi="Arial" w:eastAsia="Times New Roman" w:cs="Arial"/>
          <w:sz w:val="24"/>
          <w:szCs w:val="24"/>
          <w:lang w:val="en-US"/>
        </w:rPr>
      </w:pPr>
    </w:p>
    <w:p w:rsidR="00C9163C" w:rsidP="00365D49" w:rsidRDefault="005F22F2" w14:paraId="4F267F18"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Question from JB to ask how visibility is mapped back to the risk register </w:t>
      </w:r>
      <w:r w:rsidR="00C9163C">
        <w:rPr>
          <w:rFonts w:ascii="Arial" w:hAnsi="Arial" w:eastAsia="Times New Roman" w:cs="Arial"/>
          <w:sz w:val="24"/>
          <w:szCs w:val="24"/>
          <w:lang w:val="en-US"/>
        </w:rPr>
        <w:t>to</w:t>
      </w:r>
      <w:r>
        <w:rPr>
          <w:rFonts w:ascii="Arial" w:hAnsi="Arial" w:eastAsia="Times New Roman" w:cs="Arial"/>
          <w:sz w:val="24"/>
          <w:szCs w:val="24"/>
          <w:lang w:val="en-US"/>
        </w:rPr>
        <w:t xml:space="preserve"> ensur</w:t>
      </w:r>
      <w:r w:rsidR="00C9163C">
        <w:rPr>
          <w:rFonts w:ascii="Arial" w:hAnsi="Arial" w:eastAsia="Times New Roman" w:cs="Arial"/>
          <w:sz w:val="24"/>
          <w:szCs w:val="24"/>
          <w:lang w:val="en-US"/>
        </w:rPr>
        <w:t>e</w:t>
      </w:r>
      <w:r>
        <w:rPr>
          <w:rFonts w:ascii="Arial" w:hAnsi="Arial" w:eastAsia="Times New Roman" w:cs="Arial"/>
          <w:sz w:val="24"/>
          <w:szCs w:val="24"/>
          <w:lang w:val="en-US"/>
        </w:rPr>
        <w:t xml:space="preserve"> </w:t>
      </w:r>
    </w:p>
    <w:p w:rsidR="00C9163C" w:rsidP="00365D49" w:rsidRDefault="005F22F2" w14:paraId="3A507753"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wide coverage of the risks.  KSh advised that meetings take place with ACCs and </w:t>
      </w:r>
    </w:p>
    <w:p w:rsidR="00C9163C" w:rsidP="00365D49" w:rsidRDefault="005F22F2" w14:paraId="7D6F1B5B" w14:textId="1F4C4173">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Heads of Departments</w:t>
      </w:r>
      <w:r w:rsidR="00C9163C">
        <w:rPr>
          <w:rFonts w:ascii="Arial" w:hAnsi="Arial" w:eastAsia="Times New Roman" w:cs="Arial"/>
          <w:sz w:val="24"/>
          <w:szCs w:val="24"/>
          <w:lang w:val="en-US"/>
        </w:rPr>
        <w:t>, where all level</w:t>
      </w:r>
      <w:r w:rsidR="00F76642">
        <w:rPr>
          <w:rFonts w:ascii="Arial" w:hAnsi="Arial" w:eastAsia="Times New Roman" w:cs="Arial"/>
          <w:sz w:val="24"/>
          <w:szCs w:val="24"/>
          <w:lang w:val="en-US"/>
        </w:rPr>
        <w:t>s</w:t>
      </w:r>
      <w:r w:rsidR="00C9163C">
        <w:rPr>
          <w:rFonts w:ascii="Arial" w:hAnsi="Arial" w:eastAsia="Times New Roman" w:cs="Arial"/>
          <w:sz w:val="24"/>
          <w:szCs w:val="24"/>
          <w:lang w:val="en-US"/>
        </w:rPr>
        <w:t xml:space="preserve"> of risks are discussed, including those </w:t>
      </w:r>
    </w:p>
    <w:p w:rsidR="00C9163C" w:rsidP="00365D49" w:rsidRDefault="00C9163C" w14:paraId="3C131759" w14:textId="3B751553">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considered ‘business as usual’.  KSh </w:t>
      </w:r>
      <w:r w:rsidR="0020144F">
        <w:rPr>
          <w:rFonts w:ascii="Arial" w:hAnsi="Arial" w:eastAsia="Times New Roman" w:cs="Arial"/>
          <w:sz w:val="24"/>
          <w:szCs w:val="24"/>
          <w:lang w:val="en-US"/>
        </w:rPr>
        <w:t>stated</w:t>
      </w:r>
      <w:r>
        <w:rPr>
          <w:rFonts w:ascii="Arial" w:hAnsi="Arial" w:eastAsia="Times New Roman" w:cs="Arial"/>
          <w:sz w:val="24"/>
          <w:szCs w:val="24"/>
          <w:lang w:val="en-US"/>
        </w:rPr>
        <w:t xml:space="preserve"> that whilst the Strategic Risk </w:t>
      </w:r>
    </w:p>
    <w:p w:rsidR="0020144F" w:rsidP="00365D49" w:rsidRDefault="00C9163C" w14:paraId="067DA2A8" w14:textId="77777777">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 xml:space="preserve">Register </w:t>
      </w:r>
      <w:r w:rsidR="0020144F">
        <w:rPr>
          <w:rFonts w:ascii="Arial" w:hAnsi="Arial" w:eastAsia="Times New Roman" w:cs="Arial"/>
          <w:sz w:val="24"/>
          <w:szCs w:val="24"/>
          <w:lang w:val="en-US"/>
        </w:rPr>
        <w:t xml:space="preserve">provides the broad assurance framework, </w:t>
      </w:r>
      <w:r>
        <w:rPr>
          <w:rFonts w:ascii="Arial" w:hAnsi="Arial" w:eastAsia="Times New Roman" w:cs="Arial"/>
          <w:sz w:val="24"/>
          <w:szCs w:val="24"/>
          <w:lang w:val="en-US"/>
        </w:rPr>
        <w:t xml:space="preserve">assurance can also be gained </w:t>
      </w:r>
    </w:p>
    <w:p w:rsidR="005F22F2" w:rsidP="0020144F" w:rsidRDefault="00C9163C" w14:paraId="1AE1467E" w14:textId="7F782BA2">
      <w:pPr>
        <w:spacing w:after="0" w:line="240" w:lineRule="auto"/>
        <w:ind w:left="720" w:hanging="720"/>
        <w:rPr>
          <w:rFonts w:ascii="Arial" w:hAnsi="Arial" w:eastAsia="Times New Roman" w:cs="Arial"/>
          <w:sz w:val="24"/>
          <w:szCs w:val="24"/>
          <w:lang w:val="en-US"/>
        </w:rPr>
      </w:pPr>
      <w:r>
        <w:rPr>
          <w:rFonts w:ascii="Arial" w:hAnsi="Arial" w:eastAsia="Times New Roman" w:cs="Arial"/>
          <w:sz w:val="24"/>
          <w:szCs w:val="24"/>
          <w:lang w:val="en-US"/>
        </w:rPr>
        <w:t>through other processes, such as Gold Groups, or other inspections.</w:t>
      </w:r>
    </w:p>
    <w:p w:rsidR="00365D49" w:rsidP="00A94FE8" w:rsidRDefault="00365D49" w14:paraId="3BD76ABE" w14:textId="77777777">
      <w:pPr>
        <w:spacing w:after="0" w:line="240" w:lineRule="auto"/>
        <w:ind w:left="720" w:hanging="720"/>
        <w:rPr>
          <w:rFonts w:ascii="Arial" w:hAnsi="Arial" w:eastAsia="Times New Roman" w:cs="Arial"/>
          <w:sz w:val="24"/>
          <w:szCs w:val="24"/>
          <w:lang w:val="en-US"/>
        </w:rPr>
      </w:pPr>
    </w:p>
    <w:p w:rsidR="002E70DA" w:rsidP="002324E6" w:rsidRDefault="004D3C06" w14:paraId="07D2DFD3" w14:textId="6C6AE448">
      <w:pPr>
        <w:spacing w:after="0" w:line="240" w:lineRule="auto"/>
      </w:pPr>
      <w:r>
        <w:rPr>
          <w:rFonts w:ascii="Arial" w:hAnsi="Arial" w:eastAsia="Times New Roman" w:cs="Arial"/>
          <w:b/>
          <w:sz w:val="24"/>
          <w:szCs w:val="24"/>
          <w:u w:color="000000"/>
          <w:lang w:val="en-US"/>
        </w:rPr>
        <w:t xml:space="preserve">The public session closed </w:t>
      </w:r>
      <w:r w:rsidRPr="00200BEC">
        <w:rPr>
          <w:rFonts w:ascii="Arial" w:hAnsi="Arial" w:eastAsia="Times New Roman" w:cs="Arial"/>
          <w:b/>
          <w:sz w:val="24"/>
          <w:szCs w:val="24"/>
          <w:u w:color="000000"/>
          <w:lang w:val="en-US"/>
        </w:rPr>
        <w:t xml:space="preserve">at </w:t>
      </w:r>
      <w:bookmarkEnd w:id="1"/>
      <w:r w:rsidR="00247E1C">
        <w:rPr>
          <w:rFonts w:ascii="Arial" w:hAnsi="Arial" w:eastAsia="Times New Roman" w:cs="Arial"/>
          <w:b/>
          <w:sz w:val="24"/>
          <w:szCs w:val="24"/>
          <w:u w:color="000000"/>
          <w:lang w:val="en-US"/>
        </w:rPr>
        <w:t>1</w:t>
      </w:r>
      <w:r w:rsidR="00D20585">
        <w:rPr>
          <w:rFonts w:ascii="Arial" w:hAnsi="Arial" w:eastAsia="Times New Roman" w:cs="Arial"/>
          <w:b/>
          <w:sz w:val="24"/>
          <w:szCs w:val="24"/>
          <w:u w:color="000000"/>
          <w:lang w:val="en-US"/>
        </w:rPr>
        <w:t>40</w:t>
      </w:r>
      <w:r w:rsidR="00247E1C">
        <w:rPr>
          <w:rFonts w:ascii="Arial" w:hAnsi="Arial" w:eastAsia="Times New Roman" w:cs="Arial"/>
          <w:b/>
          <w:sz w:val="24"/>
          <w:szCs w:val="24"/>
          <w:u w:color="000000"/>
          <w:lang w:val="en-US"/>
        </w:rPr>
        <w:t>5</w:t>
      </w:r>
      <w:r w:rsidR="00D20585">
        <w:rPr>
          <w:rFonts w:ascii="Arial" w:hAnsi="Arial" w:eastAsia="Times New Roman" w:cs="Arial"/>
          <w:b/>
          <w:sz w:val="24"/>
          <w:szCs w:val="24"/>
          <w:u w:color="000000"/>
          <w:lang w:val="en-US"/>
        </w:rPr>
        <w:t>hrs</w:t>
      </w:r>
    </w:p>
    <w:sectPr w:rsidR="002E70DA" w:rsidSect="002E70DA">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0DA" w:rsidP="004D3C06" w:rsidRDefault="002E70DA" w14:paraId="6683253D" w14:textId="77777777">
      <w:pPr>
        <w:spacing w:after="0" w:line="240" w:lineRule="auto"/>
      </w:pPr>
      <w:r>
        <w:separator/>
      </w:r>
    </w:p>
  </w:endnote>
  <w:endnote w:type="continuationSeparator" w:id="0">
    <w:p w:rsidR="002E70DA" w:rsidP="004D3C06" w:rsidRDefault="002E70DA" w14:paraId="50389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29884"/>
      <w:docPartObj>
        <w:docPartGallery w:val="Page Numbers (Bottom of Page)"/>
        <w:docPartUnique/>
      </w:docPartObj>
    </w:sdtPr>
    <w:sdtEndPr>
      <w:rPr>
        <w:noProof/>
      </w:rPr>
    </w:sdtEndPr>
    <w:sdtContent>
      <w:p w:rsidR="002E70DA" w:rsidRDefault="002E70DA" w14:paraId="0655B7D0" w14:textId="1FB0C8D8">
        <w:pPr>
          <w:pStyle w:val="Footer"/>
          <w:jc w:val="center"/>
        </w:pPr>
        <w:r>
          <w:fldChar w:fldCharType="begin"/>
        </w:r>
        <w:r>
          <w:instrText xml:space="preserve"> PAGE   \* MERGEFORMAT </w:instrText>
        </w:r>
        <w:r>
          <w:fldChar w:fldCharType="separate"/>
        </w:r>
        <w:r w:rsidR="00DD0BDF">
          <w:rPr>
            <w:noProof/>
          </w:rPr>
          <w:t>5</w:t>
        </w:r>
        <w:r>
          <w:rPr>
            <w:noProof/>
          </w:rPr>
          <w:fldChar w:fldCharType="end"/>
        </w:r>
      </w:p>
    </w:sdtContent>
  </w:sdt>
  <w:p w:rsidR="002E70DA" w:rsidRDefault="002E70DA" w14:paraId="21794B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0DA" w:rsidP="004D3C06" w:rsidRDefault="002E70DA" w14:paraId="45411D2B" w14:textId="77777777">
      <w:pPr>
        <w:spacing w:after="0" w:line="240" w:lineRule="auto"/>
      </w:pPr>
      <w:r>
        <w:separator/>
      </w:r>
    </w:p>
  </w:footnote>
  <w:footnote w:type="continuationSeparator" w:id="0">
    <w:p w:rsidR="002E70DA" w:rsidP="004D3C06" w:rsidRDefault="002E70DA" w14:paraId="6E08E6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DA" w:rsidRDefault="002E70DA" w14:paraId="440433B8" w14:textId="77777777">
    <w:pPr>
      <w:pStyle w:val="Header"/>
    </w:pPr>
    <w:r>
      <w:tab/>
    </w:r>
    <w:r>
      <w:tab/>
    </w:r>
  </w:p>
</w:hdr>
</file>

<file path=word/intelligence2.xml><?xml version="1.0" encoding="utf-8"?>
<int2:intelligence xmlns:int2="http://schemas.microsoft.com/office/intelligence/2020/intelligence">
  <int2:observations>
    <int2:bookmark int2:bookmarkName="_Int_25asyd1x" int2:invalidationBookmarkName="" int2:hashCode="7VyzlR3lR7nf0o" int2:id="WXZcRhA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6E80"/>
    <w:multiLevelType w:val="hybridMultilevel"/>
    <w:tmpl w:val="ECA04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237001"/>
    <w:multiLevelType w:val="hybridMultilevel"/>
    <w:tmpl w:val="3DC07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7C34D42"/>
    <w:multiLevelType w:val="hybridMultilevel"/>
    <w:tmpl w:val="64743D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06"/>
    <w:rsid w:val="0000474F"/>
    <w:rsid w:val="00014738"/>
    <w:rsid w:val="00014DE5"/>
    <w:rsid w:val="0001744C"/>
    <w:rsid w:val="00030942"/>
    <w:rsid w:val="000330EF"/>
    <w:rsid w:val="0004374E"/>
    <w:rsid w:val="000526BD"/>
    <w:rsid w:val="000627D3"/>
    <w:rsid w:val="00070E1B"/>
    <w:rsid w:val="00071D83"/>
    <w:rsid w:val="00072480"/>
    <w:rsid w:val="00073FD5"/>
    <w:rsid w:val="000843DD"/>
    <w:rsid w:val="000A66E9"/>
    <w:rsid w:val="000A69A0"/>
    <w:rsid w:val="000C4D07"/>
    <w:rsid w:val="000C561C"/>
    <w:rsid w:val="000C6A10"/>
    <w:rsid w:val="000C70D8"/>
    <w:rsid w:val="000D24BA"/>
    <w:rsid w:val="000D38BB"/>
    <w:rsid w:val="000D7056"/>
    <w:rsid w:val="000E1DE8"/>
    <w:rsid w:val="000E23DE"/>
    <w:rsid w:val="000E2BC6"/>
    <w:rsid w:val="000F1968"/>
    <w:rsid w:val="00103843"/>
    <w:rsid w:val="00107FE6"/>
    <w:rsid w:val="00116070"/>
    <w:rsid w:val="001306E7"/>
    <w:rsid w:val="0013655A"/>
    <w:rsid w:val="0015665D"/>
    <w:rsid w:val="00156D28"/>
    <w:rsid w:val="001603A1"/>
    <w:rsid w:val="001626E3"/>
    <w:rsid w:val="00170F34"/>
    <w:rsid w:val="0018070C"/>
    <w:rsid w:val="001811D9"/>
    <w:rsid w:val="001A4E72"/>
    <w:rsid w:val="001A4FA4"/>
    <w:rsid w:val="001B3416"/>
    <w:rsid w:val="001B5F6B"/>
    <w:rsid w:val="001C3CF8"/>
    <w:rsid w:val="001D135C"/>
    <w:rsid w:val="001E3644"/>
    <w:rsid w:val="001E6C5F"/>
    <w:rsid w:val="001E7861"/>
    <w:rsid w:val="0020144F"/>
    <w:rsid w:val="00216592"/>
    <w:rsid w:val="00230014"/>
    <w:rsid w:val="002324E6"/>
    <w:rsid w:val="00240E48"/>
    <w:rsid w:val="002465B8"/>
    <w:rsid w:val="00247E1C"/>
    <w:rsid w:val="00252176"/>
    <w:rsid w:val="00261057"/>
    <w:rsid w:val="00262DBD"/>
    <w:rsid w:val="00265879"/>
    <w:rsid w:val="00280CE4"/>
    <w:rsid w:val="00281D1D"/>
    <w:rsid w:val="00285861"/>
    <w:rsid w:val="002A76D0"/>
    <w:rsid w:val="002B3BC5"/>
    <w:rsid w:val="002C6138"/>
    <w:rsid w:val="002D77EE"/>
    <w:rsid w:val="002E70DA"/>
    <w:rsid w:val="002E7F34"/>
    <w:rsid w:val="002F36AB"/>
    <w:rsid w:val="002F43D2"/>
    <w:rsid w:val="00310C90"/>
    <w:rsid w:val="00317321"/>
    <w:rsid w:val="00343C9E"/>
    <w:rsid w:val="0035021D"/>
    <w:rsid w:val="00364536"/>
    <w:rsid w:val="00365D49"/>
    <w:rsid w:val="00366997"/>
    <w:rsid w:val="00373B2F"/>
    <w:rsid w:val="00384EF0"/>
    <w:rsid w:val="00385F46"/>
    <w:rsid w:val="00391430"/>
    <w:rsid w:val="00394726"/>
    <w:rsid w:val="00397442"/>
    <w:rsid w:val="003A4959"/>
    <w:rsid w:val="003B1B3A"/>
    <w:rsid w:val="003B4E81"/>
    <w:rsid w:val="003B4EE4"/>
    <w:rsid w:val="003C2B1F"/>
    <w:rsid w:val="003C536E"/>
    <w:rsid w:val="003D5059"/>
    <w:rsid w:val="00400EDB"/>
    <w:rsid w:val="00403B52"/>
    <w:rsid w:val="00403B5E"/>
    <w:rsid w:val="0040416B"/>
    <w:rsid w:val="00413B83"/>
    <w:rsid w:val="00413CE5"/>
    <w:rsid w:val="00413EA6"/>
    <w:rsid w:val="00424200"/>
    <w:rsid w:val="0042649F"/>
    <w:rsid w:val="00430E56"/>
    <w:rsid w:val="0043129D"/>
    <w:rsid w:val="00437F32"/>
    <w:rsid w:val="00446DD9"/>
    <w:rsid w:val="0046194A"/>
    <w:rsid w:val="004629F2"/>
    <w:rsid w:val="00475B04"/>
    <w:rsid w:val="00481E77"/>
    <w:rsid w:val="004841A0"/>
    <w:rsid w:val="004953D9"/>
    <w:rsid w:val="004A4B9E"/>
    <w:rsid w:val="004A5798"/>
    <w:rsid w:val="004A662E"/>
    <w:rsid w:val="004B07A6"/>
    <w:rsid w:val="004C57B3"/>
    <w:rsid w:val="004C67E2"/>
    <w:rsid w:val="004D3C06"/>
    <w:rsid w:val="004E7FBC"/>
    <w:rsid w:val="004F527A"/>
    <w:rsid w:val="004F5C9A"/>
    <w:rsid w:val="00500215"/>
    <w:rsid w:val="00504F84"/>
    <w:rsid w:val="00512660"/>
    <w:rsid w:val="00513A3B"/>
    <w:rsid w:val="00514920"/>
    <w:rsid w:val="00525532"/>
    <w:rsid w:val="00546682"/>
    <w:rsid w:val="00555C65"/>
    <w:rsid w:val="00555F50"/>
    <w:rsid w:val="005678A4"/>
    <w:rsid w:val="00574B31"/>
    <w:rsid w:val="00575723"/>
    <w:rsid w:val="00593CFB"/>
    <w:rsid w:val="005A0145"/>
    <w:rsid w:val="005A08F1"/>
    <w:rsid w:val="005A3564"/>
    <w:rsid w:val="005A7B71"/>
    <w:rsid w:val="005C0F9C"/>
    <w:rsid w:val="005D219A"/>
    <w:rsid w:val="005D2625"/>
    <w:rsid w:val="005D67B9"/>
    <w:rsid w:val="005E05EB"/>
    <w:rsid w:val="005E27E8"/>
    <w:rsid w:val="005F22F2"/>
    <w:rsid w:val="006038AF"/>
    <w:rsid w:val="0061427E"/>
    <w:rsid w:val="00614EC7"/>
    <w:rsid w:val="006219AD"/>
    <w:rsid w:val="006300F2"/>
    <w:rsid w:val="00642ED3"/>
    <w:rsid w:val="00646094"/>
    <w:rsid w:val="006600C7"/>
    <w:rsid w:val="00670CEC"/>
    <w:rsid w:val="006758DE"/>
    <w:rsid w:val="00691C74"/>
    <w:rsid w:val="006964D1"/>
    <w:rsid w:val="006A254B"/>
    <w:rsid w:val="006A4462"/>
    <w:rsid w:val="006A73F6"/>
    <w:rsid w:val="006B1D4A"/>
    <w:rsid w:val="006B2EB0"/>
    <w:rsid w:val="006C6AE8"/>
    <w:rsid w:val="006E278A"/>
    <w:rsid w:val="006F1B26"/>
    <w:rsid w:val="006F21DB"/>
    <w:rsid w:val="00712D0A"/>
    <w:rsid w:val="00716964"/>
    <w:rsid w:val="0072756E"/>
    <w:rsid w:val="00731C87"/>
    <w:rsid w:val="007347FE"/>
    <w:rsid w:val="007437D1"/>
    <w:rsid w:val="0075774A"/>
    <w:rsid w:val="00780FA8"/>
    <w:rsid w:val="00787026"/>
    <w:rsid w:val="00787A9D"/>
    <w:rsid w:val="00793342"/>
    <w:rsid w:val="007A3C26"/>
    <w:rsid w:val="007A5CB3"/>
    <w:rsid w:val="007B44A4"/>
    <w:rsid w:val="007D2D95"/>
    <w:rsid w:val="007E7876"/>
    <w:rsid w:val="007F67E9"/>
    <w:rsid w:val="00812180"/>
    <w:rsid w:val="00826B39"/>
    <w:rsid w:val="00833F65"/>
    <w:rsid w:val="00836954"/>
    <w:rsid w:val="00846726"/>
    <w:rsid w:val="0085047D"/>
    <w:rsid w:val="008669BF"/>
    <w:rsid w:val="00874B77"/>
    <w:rsid w:val="008760BA"/>
    <w:rsid w:val="0088165B"/>
    <w:rsid w:val="00883049"/>
    <w:rsid w:val="00883371"/>
    <w:rsid w:val="00883481"/>
    <w:rsid w:val="0088394F"/>
    <w:rsid w:val="00887508"/>
    <w:rsid w:val="008913AF"/>
    <w:rsid w:val="00891B9E"/>
    <w:rsid w:val="00893160"/>
    <w:rsid w:val="008962D5"/>
    <w:rsid w:val="008A4B16"/>
    <w:rsid w:val="008B117B"/>
    <w:rsid w:val="008B26EC"/>
    <w:rsid w:val="008B31FD"/>
    <w:rsid w:val="008B545E"/>
    <w:rsid w:val="008D763C"/>
    <w:rsid w:val="008E3BD2"/>
    <w:rsid w:val="008E71D1"/>
    <w:rsid w:val="008F40A4"/>
    <w:rsid w:val="008F6A5B"/>
    <w:rsid w:val="00911A98"/>
    <w:rsid w:val="00936A0B"/>
    <w:rsid w:val="0094057C"/>
    <w:rsid w:val="009461B1"/>
    <w:rsid w:val="009574CD"/>
    <w:rsid w:val="0096131D"/>
    <w:rsid w:val="00982843"/>
    <w:rsid w:val="009834D7"/>
    <w:rsid w:val="009911DF"/>
    <w:rsid w:val="009A39B8"/>
    <w:rsid w:val="009A7C59"/>
    <w:rsid w:val="009B2FB7"/>
    <w:rsid w:val="009C4184"/>
    <w:rsid w:val="009C67A1"/>
    <w:rsid w:val="009C7E2B"/>
    <w:rsid w:val="009C7F71"/>
    <w:rsid w:val="009D130C"/>
    <w:rsid w:val="009E28C6"/>
    <w:rsid w:val="009F4356"/>
    <w:rsid w:val="009F6A9B"/>
    <w:rsid w:val="00A05D36"/>
    <w:rsid w:val="00A06DFE"/>
    <w:rsid w:val="00A1652C"/>
    <w:rsid w:val="00A31912"/>
    <w:rsid w:val="00A378C4"/>
    <w:rsid w:val="00A37E03"/>
    <w:rsid w:val="00A46F6E"/>
    <w:rsid w:val="00A50841"/>
    <w:rsid w:val="00A52647"/>
    <w:rsid w:val="00A66B64"/>
    <w:rsid w:val="00A73ECF"/>
    <w:rsid w:val="00A809A6"/>
    <w:rsid w:val="00A80CBD"/>
    <w:rsid w:val="00A81A6D"/>
    <w:rsid w:val="00A81D5D"/>
    <w:rsid w:val="00A86E67"/>
    <w:rsid w:val="00A94772"/>
    <w:rsid w:val="00A94FE8"/>
    <w:rsid w:val="00AA1BE0"/>
    <w:rsid w:val="00AA6D39"/>
    <w:rsid w:val="00AB353C"/>
    <w:rsid w:val="00AB3D4C"/>
    <w:rsid w:val="00AB7CB5"/>
    <w:rsid w:val="00AC08F2"/>
    <w:rsid w:val="00AC7184"/>
    <w:rsid w:val="00AD2AB9"/>
    <w:rsid w:val="00AD6D2F"/>
    <w:rsid w:val="00AE1FD2"/>
    <w:rsid w:val="00AE4B71"/>
    <w:rsid w:val="00AE6CD7"/>
    <w:rsid w:val="00AF32F4"/>
    <w:rsid w:val="00B04EA3"/>
    <w:rsid w:val="00B07081"/>
    <w:rsid w:val="00B11664"/>
    <w:rsid w:val="00B13842"/>
    <w:rsid w:val="00B2539B"/>
    <w:rsid w:val="00B339F9"/>
    <w:rsid w:val="00B33A12"/>
    <w:rsid w:val="00B40DA9"/>
    <w:rsid w:val="00B43AEE"/>
    <w:rsid w:val="00B462DB"/>
    <w:rsid w:val="00B54288"/>
    <w:rsid w:val="00B62F54"/>
    <w:rsid w:val="00B64B88"/>
    <w:rsid w:val="00B65567"/>
    <w:rsid w:val="00B666F6"/>
    <w:rsid w:val="00B7798B"/>
    <w:rsid w:val="00B84006"/>
    <w:rsid w:val="00B846C8"/>
    <w:rsid w:val="00B90EA2"/>
    <w:rsid w:val="00B91791"/>
    <w:rsid w:val="00B93C10"/>
    <w:rsid w:val="00B94D70"/>
    <w:rsid w:val="00B978B8"/>
    <w:rsid w:val="00BA2376"/>
    <w:rsid w:val="00BB0846"/>
    <w:rsid w:val="00BB20D0"/>
    <w:rsid w:val="00BB46EF"/>
    <w:rsid w:val="00BC44B4"/>
    <w:rsid w:val="00BC5CA1"/>
    <w:rsid w:val="00BD0B23"/>
    <w:rsid w:val="00C00363"/>
    <w:rsid w:val="00C10B79"/>
    <w:rsid w:val="00C20CF3"/>
    <w:rsid w:val="00C22FB8"/>
    <w:rsid w:val="00C24592"/>
    <w:rsid w:val="00C40F74"/>
    <w:rsid w:val="00C41382"/>
    <w:rsid w:val="00C50932"/>
    <w:rsid w:val="00C539E6"/>
    <w:rsid w:val="00C55E8D"/>
    <w:rsid w:val="00C60F5A"/>
    <w:rsid w:val="00C614B2"/>
    <w:rsid w:val="00C6730A"/>
    <w:rsid w:val="00C76FA1"/>
    <w:rsid w:val="00C82237"/>
    <w:rsid w:val="00C9163C"/>
    <w:rsid w:val="00C94D18"/>
    <w:rsid w:val="00C95452"/>
    <w:rsid w:val="00CD393E"/>
    <w:rsid w:val="00CE74C1"/>
    <w:rsid w:val="00CF7505"/>
    <w:rsid w:val="00CF7ECE"/>
    <w:rsid w:val="00D20585"/>
    <w:rsid w:val="00D43D40"/>
    <w:rsid w:val="00D44EA7"/>
    <w:rsid w:val="00D51787"/>
    <w:rsid w:val="00D715B6"/>
    <w:rsid w:val="00D716F2"/>
    <w:rsid w:val="00D736A6"/>
    <w:rsid w:val="00D77192"/>
    <w:rsid w:val="00D8097B"/>
    <w:rsid w:val="00D80BE3"/>
    <w:rsid w:val="00D81629"/>
    <w:rsid w:val="00D86439"/>
    <w:rsid w:val="00D87AAE"/>
    <w:rsid w:val="00D91129"/>
    <w:rsid w:val="00D919E5"/>
    <w:rsid w:val="00D950E6"/>
    <w:rsid w:val="00DB4973"/>
    <w:rsid w:val="00DC7AF4"/>
    <w:rsid w:val="00DD0BDF"/>
    <w:rsid w:val="00DD30A1"/>
    <w:rsid w:val="00DD4635"/>
    <w:rsid w:val="00DE1D1B"/>
    <w:rsid w:val="00DE691E"/>
    <w:rsid w:val="00DE7FD9"/>
    <w:rsid w:val="00DF1DC5"/>
    <w:rsid w:val="00DF713B"/>
    <w:rsid w:val="00E00791"/>
    <w:rsid w:val="00E06CEA"/>
    <w:rsid w:val="00E12CC8"/>
    <w:rsid w:val="00E175D9"/>
    <w:rsid w:val="00E23830"/>
    <w:rsid w:val="00E252AE"/>
    <w:rsid w:val="00E26A60"/>
    <w:rsid w:val="00E31D1A"/>
    <w:rsid w:val="00E3486D"/>
    <w:rsid w:val="00E4558C"/>
    <w:rsid w:val="00E45814"/>
    <w:rsid w:val="00E521CF"/>
    <w:rsid w:val="00E62FAA"/>
    <w:rsid w:val="00E6537C"/>
    <w:rsid w:val="00E70BD6"/>
    <w:rsid w:val="00E74A2E"/>
    <w:rsid w:val="00E76F05"/>
    <w:rsid w:val="00E81E91"/>
    <w:rsid w:val="00E82C22"/>
    <w:rsid w:val="00E840E3"/>
    <w:rsid w:val="00E923F8"/>
    <w:rsid w:val="00E94B39"/>
    <w:rsid w:val="00E96BDD"/>
    <w:rsid w:val="00E978B5"/>
    <w:rsid w:val="00EA0121"/>
    <w:rsid w:val="00EB1B27"/>
    <w:rsid w:val="00EB5D6B"/>
    <w:rsid w:val="00EB7505"/>
    <w:rsid w:val="00ED0309"/>
    <w:rsid w:val="00ED5D01"/>
    <w:rsid w:val="00EE2626"/>
    <w:rsid w:val="00EE5FDE"/>
    <w:rsid w:val="00EF177E"/>
    <w:rsid w:val="00F02B90"/>
    <w:rsid w:val="00F10BCF"/>
    <w:rsid w:val="00F13499"/>
    <w:rsid w:val="00F21911"/>
    <w:rsid w:val="00F3080A"/>
    <w:rsid w:val="00F33B2A"/>
    <w:rsid w:val="00F36517"/>
    <w:rsid w:val="00F416B6"/>
    <w:rsid w:val="00F51DEF"/>
    <w:rsid w:val="00F548E7"/>
    <w:rsid w:val="00F5779B"/>
    <w:rsid w:val="00F76642"/>
    <w:rsid w:val="00F77083"/>
    <w:rsid w:val="00F863F0"/>
    <w:rsid w:val="00F919D9"/>
    <w:rsid w:val="00FA0191"/>
    <w:rsid w:val="00FA57D3"/>
    <w:rsid w:val="00FB3517"/>
    <w:rsid w:val="00FB7466"/>
    <w:rsid w:val="00FC0BB6"/>
    <w:rsid w:val="00FC6AFB"/>
    <w:rsid w:val="00FC6F76"/>
    <w:rsid w:val="00FD48C4"/>
    <w:rsid w:val="00FE1C35"/>
    <w:rsid w:val="00FE2206"/>
    <w:rsid w:val="0BAAEA15"/>
    <w:rsid w:val="0C6A19C1"/>
    <w:rsid w:val="1B1C81BE"/>
    <w:rsid w:val="242AFA47"/>
    <w:rsid w:val="2532FB24"/>
    <w:rsid w:val="2F3790D0"/>
    <w:rsid w:val="322F3886"/>
    <w:rsid w:val="40DDACAE"/>
    <w:rsid w:val="4511FA08"/>
    <w:rsid w:val="68FB7950"/>
    <w:rsid w:val="6971F0CE"/>
    <w:rsid w:val="7066CFC7"/>
    <w:rsid w:val="7163F311"/>
    <w:rsid w:val="74464C21"/>
    <w:rsid w:val="768C8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B4A2"/>
  <w15:chartTrackingRefBased/>
  <w15:docId w15:val="{34A89F27-38B1-4B0C-A83D-0A5D90E780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D3C0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4D3C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3C06"/>
  </w:style>
  <w:style w:type="paragraph" w:styleId="Default" w:customStyle="1">
    <w:name w:val="Default"/>
    <w:rsid w:val="004D3C0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C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3C06"/>
  </w:style>
  <w:style w:type="paragraph" w:styleId="ListParagraph">
    <w:name w:val="List Paragraph"/>
    <w:basedOn w:val="Normal"/>
    <w:uiPriority w:val="34"/>
    <w:qFormat/>
    <w:rsid w:val="004D3C06"/>
    <w:pPr>
      <w:ind w:left="720"/>
      <w:contextualSpacing/>
    </w:pPr>
  </w:style>
  <w:style w:type="character" w:styleId="Hyperlink">
    <w:name w:val="Hyperlink"/>
    <w:basedOn w:val="DefaultParagraphFont"/>
    <w:uiPriority w:val="99"/>
    <w:unhideWhenUsed/>
    <w:rsid w:val="008369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578c0d64dada4005" /><Relationship Type="http://schemas.microsoft.com/office/2020/10/relationships/intelligence" Target="intelligence2.xml" Id="R7aaa31efaf924cc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9988b58-8bad-47e1-bda7-89db89077cca}"/>
      </w:docPartPr>
      <w:docPartBody>
        <w:p w14:paraId="704508D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D26W3NZ7Q65C-1769354795-314</_dlc_DocId>
    <_dlc_DocIdUrl xmlns="8a591856-d661-425b-ad69-aaea4a49d22f">
      <Url>https://forcesserip.sharepoint.com/sites/teamhccocojwr-JAC/_layouts/15/DocIdRedir.aspx?ID=D26W3NZ7Q65C-1769354795-314</Url>
      <Description>D26W3NZ7Q65C-1769354795-314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F9A9166-77BB-44AB-901B-1388EF82C59B}"/>
</file>

<file path=customXml/itemProps2.xml><?xml version="1.0" encoding="utf-8"?>
<ds:datastoreItem xmlns:ds="http://schemas.openxmlformats.org/officeDocument/2006/customXml" ds:itemID="{13EDD4FF-B60A-4C49-83DD-464C838E3957}">
  <ds:schemaRefs>
    <ds:schemaRef ds:uri="http://schemas.microsoft.com/sharepoint/v3/contenttype/forms"/>
  </ds:schemaRefs>
</ds:datastoreItem>
</file>

<file path=customXml/itemProps3.xml><?xml version="1.0" encoding="utf-8"?>
<ds:datastoreItem xmlns:ds="http://schemas.openxmlformats.org/officeDocument/2006/customXml" ds:itemID="{5C548CDF-D923-4415-A111-E5E088DFDCCA}">
  <ds:schemaRefs>
    <ds:schemaRef ds:uri="64bb4081-e37e-488b-9ede-f8ec2adb4f8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27bf95b-962b-4479-b21e-f1528547f01e"/>
    <ds:schemaRef ds:uri="http://www.w3.org/XML/1998/namespace"/>
  </ds:schemaRefs>
</ds:datastoreItem>
</file>

<file path=customXml/itemProps4.xml><?xml version="1.0" encoding="utf-8"?>
<ds:datastoreItem xmlns:ds="http://schemas.openxmlformats.org/officeDocument/2006/customXml" ds:itemID="{E2C770EC-D6C0-450E-899C-0AC3CD46A3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SERIP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Goddard, Jane (13814)</dc:creator>
  <cp:keywords/>
  <dc:description/>
  <cp:lastModifiedBy>Goddard, Jane (13814)</cp:lastModifiedBy>
  <cp:revision>77</cp:revision>
  <dcterms:created xsi:type="dcterms:W3CDTF">2024-02-23T09:45:00Z</dcterms:created>
  <dcterms:modified xsi:type="dcterms:W3CDTF">2024-05-07T10:07:52Z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1ae522b5-c3a9-4ead-a370-16ef84826f29</vt:lpwstr>
  </property>
  <property fmtid="{D5CDD505-2E9C-101B-9397-08002B2CF9AE}" pid="4" name="ForceDepartment">
    <vt:lpwstr/>
  </property>
</Properties>
</file>