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D59E0" w14:textId="39F980B5" w:rsidR="00294E02" w:rsidRPr="00041160" w:rsidRDefault="00640D60" w:rsidP="00041160">
      <w:pPr>
        <w:jc w:val="center"/>
        <w:rPr>
          <w:rFonts w:ascii="Arial" w:hAnsi="Arial" w:cs="Arial"/>
          <w:b/>
          <w:sz w:val="24"/>
          <w:szCs w:val="24"/>
          <w:u w:val="single"/>
        </w:rPr>
      </w:pPr>
      <w:bookmarkStart w:id="0" w:name="_GoBack"/>
      <w:bookmarkEnd w:id="0"/>
      <w:r w:rsidRPr="00041160">
        <w:rPr>
          <w:rFonts w:ascii="Arial" w:hAnsi="Arial" w:cs="Arial"/>
          <w:b/>
          <w:sz w:val="24"/>
          <w:szCs w:val="24"/>
          <w:u w:val="single"/>
        </w:rPr>
        <w:t xml:space="preserve">Police complaints – </w:t>
      </w:r>
      <w:r w:rsidR="00D935E2">
        <w:rPr>
          <w:rFonts w:ascii="Arial" w:hAnsi="Arial" w:cs="Arial"/>
          <w:b/>
          <w:sz w:val="24"/>
          <w:szCs w:val="24"/>
          <w:u w:val="single"/>
        </w:rPr>
        <w:t xml:space="preserve">Annual </w:t>
      </w:r>
      <w:r w:rsidRPr="00041160">
        <w:rPr>
          <w:rFonts w:ascii="Arial" w:hAnsi="Arial" w:cs="Arial"/>
          <w:b/>
          <w:sz w:val="24"/>
          <w:szCs w:val="24"/>
          <w:u w:val="single"/>
        </w:rPr>
        <w:t>statistics for England and Wales 202</w:t>
      </w:r>
      <w:r w:rsidR="00E51185">
        <w:rPr>
          <w:rFonts w:ascii="Arial" w:hAnsi="Arial" w:cs="Arial"/>
          <w:b/>
          <w:sz w:val="24"/>
          <w:szCs w:val="24"/>
          <w:u w:val="single"/>
        </w:rPr>
        <w:t>2</w:t>
      </w:r>
      <w:r w:rsidRPr="00041160">
        <w:rPr>
          <w:rFonts w:ascii="Arial" w:hAnsi="Arial" w:cs="Arial"/>
          <w:b/>
          <w:sz w:val="24"/>
          <w:szCs w:val="24"/>
          <w:u w:val="single"/>
        </w:rPr>
        <w:t>/2</w:t>
      </w:r>
      <w:r w:rsidR="00E51185">
        <w:rPr>
          <w:rFonts w:ascii="Arial" w:hAnsi="Arial" w:cs="Arial"/>
          <w:b/>
          <w:sz w:val="24"/>
          <w:szCs w:val="24"/>
          <w:u w:val="single"/>
        </w:rPr>
        <w:t>3</w:t>
      </w:r>
    </w:p>
    <w:p w14:paraId="3E7A9F1C" w14:textId="77777777" w:rsidR="00AA6546" w:rsidRPr="00AA6546" w:rsidRDefault="00AA6546" w:rsidP="00AA6546">
      <w:pPr>
        <w:ind w:firstLine="720"/>
        <w:rPr>
          <w:rFonts w:ascii="Arial" w:hAnsi="Arial" w:cs="Arial"/>
          <w:b/>
          <w:sz w:val="24"/>
          <w:szCs w:val="24"/>
        </w:rPr>
      </w:pPr>
      <w:r w:rsidRPr="00AA6546">
        <w:rPr>
          <w:rFonts w:ascii="Arial" w:hAnsi="Arial" w:cs="Arial"/>
          <w:b/>
          <w:sz w:val="24"/>
          <w:szCs w:val="24"/>
        </w:rPr>
        <w:t>Introduction</w:t>
      </w:r>
    </w:p>
    <w:p w14:paraId="241C7592" w14:textId="564A2BE7" w:rsidR="00640D60" w:rsidRPr="00041160" w:rsidRDefault="00AA6546" w:rsidP="00AA6546">
      <w:pPr>
        <w:ind w:left="720" w:hanging="720"/>
        <w:rPr>
          <w:rFonts w:ascii="Arial" w:hAnsi="Arial" w:cs="Arial"/>
          <w:sz w:val="24"/>
          <w:szCs w:val="24"/>
        </w:rPr>
      </w:pPr>
      <w:r w:rsidRPr="73717565">
        <w:rPr>
          <w:rFonts w:ascii="Arial" w:hAnsi="Arial" w:cs="Arial"/>
          <w:sz w:val="24"/>
          <w:szCs w:val="24"/>
        </w:rPr>
        <w:t>1.1</w:t>
      </w:r>
      <w:r>
        <w:tab/>
      </w:r>
      <w:r w:rsidR="00640D60" w:rsidRPr="73717565">
        <w:rPr>
          <w:rFonts w:ascii="Arial" w:hAnsi="Arial" w:cs="Arial"/>
          <w:sz w:val="24"/>
          <w:szCs w:val="24"/>
        </w:rPr>
        <w:t xml:space="preserve">The annual police complaints statistics were published on </w:t>
      </w:r>
      <w:r w:rsidR="00E51185">
        <w:rPr>
          <w:rFonts w:ascii="Arial" w:hAnsi="Arial" w:cs="Arial"/>
          <w:sz w:val="24"/>
          <w:szCs w:val="24"/>
        </w:rPr>
        <w:t>5 October 2023,</w:t>
      </w:r>
      <w:r w:rsidR="00640D60" w:rsidRPr="73717565">
        <w:rPr>
          <w:rFonts w:ascii="Arial" w:hAnsi="Arial" w:cs="Arial"/>
          <w:sz w:val="24"/>
          <w:szCs w:val="24"/>
        </w:rPr>
        <w:t xml:space="preserve"> this covers the period 1 April 202</w:t>
      </w:r>
      <w:r w:rsidR="00E51185">
        <w:rPr>
          <w:rFonts w:ascii="Arial" w:hAnsi="Arial" w:cs="Arial"/>
          <w:sz w:val="24"/>
          <w:szCs w:val="24"/>
        </w:rPr>
        <w:t xml:space="preserve">2 </w:t>
      </w:r>
      <w:r w:rsidR="00640D60" w:rsidRPr="73717565">
        <w:rPr>
          <w:rFonts w:ascii="Arial" w:hAnsi="Arial" w:cs="Arial"/>
          <w:sz w:val="24"/>
          <w:szCs w:val="24"/>
        </w:rPr>
        <w:t>-</w:t>
      </w:r>
      <w:r w:rsidR="00E51185">
        <w:rPr>
          <w:rFonts w:ascii="Arial" w:hAnsi="Arial" w:cs="Arial"/>
          <w:sz w:val="24"/>
          <w:szCs w:val="24"/>
        </w:rPr>
        <w:t xml:space="preserve"> </w:t>
      </w:r>
      <w:r w:rsidR="00640D60" w:rsidRPr="73717565">
        <w:rPr>
          <w:rFonts w:ascii="Arial" w:hAnsi="Arial" w:cs="Arial"/>
          <w:sz w:val="24"/>
          <w:szCs w:val="24"/>
        </w:rPr>
        <w:t>31 March 202</w:t>
      </w:r>
      <w:r w:rsidR="00E51185">
        <w:rPr>
          <w:rFonts w:ascii="Arial" w:hAnsi="Arial" w:cs="Arial"/>
          <w:sz w:val="24"/>
          <w:szCs w:val="24"/>
        </w:rPr>
        <w:t>3</w:t>
      </w:r>
      <w:r w:rsidR="00640D60" w:rsidRPr="73717565">
        <w:rPr>
          <w:rFonts w:ascii="Arial" w:hAnsi="Arial" w:cs="Arial"/>
          <w:sz w:val="24"/>
          <w:szCs w:val="24"/>
        </w:rPr>
        <w:t xml:space="preserve">. This is the </w:t>
      </w:r>
      <w:r w:rsidR="00E51185">
        <w:rPr>
          <w:rFonts w:ascii="Arial" w:hAnsi="Arial" w:cs="Arial"/>
          <w:sz w:val="24"/>
          <w:szCs w:val="24"/>
        </w:rPr>
        <w:t>third</w:t>
      </w:r>
      <w:r w:rsidR="00640D60" w:rsidRPr="73717565">
        <w:rPr>
          <w:rFonts w:ascii="Arial" w:hAnsi="Arial" w:cs="Arial"/>
          <w:sz w:val="24"/>
          <w:szCs w:val="24"/>
        </w:rPr>
        <w:t xml:space="preserve"> set of statistics published since the new police complaints regime wa</w:t>
      </w:r>
      <w:r w:rsidR="00E51185">
        <w:rPr>
          <w:rFonts w:ascii="Arial" w:hAnsi="Arial" w:cs="Arial"/>
          <w:sz w:val="24"/>
          <w:szCs w:val="24"/>
        </w:rPr>
        <w:t xml:space="preserve">s introduced on 1 February 2020. </w:t>
      </w:r>
    </w:p>
    <w:p w14:paraId="53DAC352" w14:textId="77777777" w:rsidR="00640D60" w:rsidRPr="00041160" w:rsidRDefault="00AA6546">
      <w:pPr>
        <w:rPr>
          <w:rFonts w:ascii="Arial" w:hAnsi="Arial" w:cs="Arial"/>
          <w:b/>
          <w:sz w:val="24"/>
          <w:szCs w:val="24"/>
        </w:rPr>
      </w:pPr>
      <w:r>
        <w:rPr>
          <w:rFonts w:ascii="Arial" w:hAnsi="Arial" w:cs="Arial"/>
          <w:b/>
          <w:sz w:val="24"/>
          <w:szCs w:val="24"/>
        </w:rPr>
        <w:t xml:space="preserve">2. </w:t>
      </w:r>
      <w:r>
        <w:rPr>
          <w:rFonts w:ascii="Arial" w:hAnsi="Arial" w:cs="Arial"/>
          <w:b/>
          <w:sz w:val="24"/>
          <w:szCs w:val="24"/>
        </w:rPr>
        <w:tab/>
        <w:t>Findings</w:t>
      </w:r>
    </w:p>
    <w:p w14:paraId="13851BAB" w14:textId="0E8233D3" w:rsidR="00041160" w:rsidRPr="00041160" w:rsidRDefault="00AA6546" w:rsidP="00AA6546">
      <w:pPr>
        <w:ind w:left="720" w:hanging="720"/>
        <w:rPr>
          <w:rFonts w:ascii="Arial" w:hAnsi="Arial" w:cs="Arial"/>
          <w:sz w:val="24"/>
          <w:szCs w:val="24"/>
        </w:rPr>
      </w:pPr>
      <w:r>
        <w:rPr>
          <w:rFonts w:ascii="Arial" w:hAnsi="Arial" w:cs="Arial"/>
          <w:sz w:val="24"/>
          <w:szCs w:val="24"/>
        </w:rPr>
        <w:t xml:space="preserve">2.1 </w:t>
      </w:r>
      <w:r>
        <w:rPr>
          <w:rFonts w:ascii="Arial" w:hAnsi="Arial" w:cs="Arial"/>
          <w:sz w:val="24"/>
          <w:szCs w:val="24"/>
        </w:rPr>
        <w:tab/>
        <w:t>T</w:t>
      </w:r>
      <w:r w:rsidR="00041160" w:rsidRPr="00041160">
        <w:rPr>
          <w:rFonts w:ascii="Arial" w:hAnsi="Arial" w:cs="Arial"/>
          <w:sz w:val="24"/>
          <w:szCs w:val="24"/>
        </w:rPr>
        <w:t>here is recognition by the IOPC that there has been significant change to the complaints system</w:t>
      </w:r>
      <w:r w:rsidR="00E51185">
        <w:rPr>
          <w:rFonts w:ascii="Arial" w:hAnsi="Arial" w:cs="Arial"/>
          <w:sz w:val="24"/>
          <w:szCs w:val="24"/>
        </w:rPr>
        <w:t xml:space="preserve"> and they advise to remain cautious when comparing figures with previous years as they are in a testing phase. </w:t>
      </w:r>
      <w:r w:rsidR="0084501C">
        <w:rPr>
          <w:rFonts w:ascii="Arial" w:hAnsi="Arial" w:cs="Arial"/>
          <w:color w:val="000000"/>
          <w:sz w:val="24"/>
          <w:szCs w:val="24"/>
          <w:lang w:val="en-US"/>
        </w:rPr>
        <w:t>This year’s figures suggest more complaints are being dealt with more quickly, as the new system intended, with fewer resulting in lengthy investigations</w:t>
      </w:r>
    </w:p>
    <w:p w14:paraId="38B21CC2" w14:textId="6158867F" w:rsidR="00E51185" w:rsidRDefault="00AA6546" w:rsidP="00E51185">
      <w:pPr>
        <w:spacing w:after="240" w:line="240" w:lineRule="auto"/>
        <w:ind w:left="720" w:hanging="720"/>
        <w:rPr>
          <w:rFonts w:ascii="Arial" w:hAnsi="Arial" w:cs="Arial"/>
          <w:sz w:val="24"/>
          <w:szCs w:val="24"/>
          <w:lang w:val="en-US"/>
        </w:rPr>
      </w:pPr>
      <w:r>
        <w:rPr>
          <w:rFonts w:ascii="Arial" w:hAnsi="Arial" w:cs="Arial"/>
          <w:sz w:val="24"/>
          <w:szCs w:val="24"/>
        </w:rPr>
        <w:t>2.2</w:t>
      </w:r>
      <w:r>
        <w:rPr>
          <w:rFonts w:ascii="Arial" w:hAnsi="Arial" w:cs="Arial"/>
          <w:sz w:val="24"/>
          <w:szCs w:val="24"/>
        </w:rPr>
        <w:tab/>
      </w:r>
      <w:r w:rsidR="00041160" w:rsidRPr="00041160">
        <w:rPr>
          <w:rFonts w:ascii="Arial" w:hAnsi="Arial" w:cs="Arial"/>
          <w:sz w:val="24"/>
          <w:szCs w:val="24"/>
        </w:rPr>
        <w:t>In 202</w:t>
      </w:r>
      <w:r w:rsidR="00E51185">
        <w:rPr>
          <w:rFonts w:ascii="Arial" w:hAnsi="Arial" w:cs="Arial"/>
          <w:sz w:val="24"/>
          <w:szCs w:val="24"/>
        </w:rPr>
        <w:t>2</w:t>
      </w:r>
      <w:r w:rsidR="00041160" w:rsidRPr="00041160">
        <w:rPr>
          <w:rFonts w:ascii="Arial" w:hAnsi="Arial" w:cs="Arial"/>
          <w:sz w:val="24"/>
          <w:szCs w:val="24"/>
        </w:rPr>
        <w:t>/2</w:t>
      </w:r>
      <w:r w:rsidR="00E51185">
        <w:rPr>
          <w:rFonts w:ascii="Arial" w:hAnsi="Arial" w:cs="Arial"/>
          <w:sz w:val="24"/>
          <w:szCs w:val="24"/>
        </w:rPr>
        <w:t>3</w:t>
      </w:r>
      <w:r w:rsidR="00041160" w:rsidRPr="00041160">
        <w:rPr>
          <w:rFonts w:ascii="Arial" w:hAnsi="Arial" w:cs="Arial"/>
          <w:sz w:val="24"/>
          <w:szCs w:val="24"/>
        </w:rPr>
        <w:t xml:space="preserve">, there have been </w:t>
      </w:r>
      <w:r w:rsidR="00E51185">
        <w:rPr>
          <w:rFonts w:ascii="Arial" w:hAnsi="Arial" w:cs="Arial"/>
          <w:sz w:val="24"/>
          <w:szCs w:val="24"/>
        </w:rPr>
        <w:t xml:space="preserve">81,142 </w:t>
      </w:r>
      <w:r w:rsidR="00041160" w:rsidRPr="00041160">
        <w:rPr>
          <w:rFonts w:ascii="Arial" w:hAnsi="Arial" w:cs="Arial"/>
          <w:sz w:val="24"/>
          <w:szCs w:val="24"/>
        </w:rPr>
        <w:t>complaint cases logged by forces</w:t>
      </w:r>
      <w:r w:rsidR="009B7716">
        <w:rPr>
          <w:rFonts w:ascii="Arial" w:hAnsi="Arial" w:cs="Arial"/>
          <w:sz w:val="24"/>
          <w:szCs w:val="24"/>
        </w:rPr>
        <w:t xml:space="preserve"> </w:t>
      </w:r>
      <w:r w:rsidR="00041160" w:rsidRPr="00041160">
        <w:rPr>
          <w:rFonts w:ascii="Arial" w:hAnsi="Arial" w:cs="Arial"/>
          <w:sz w:val="24"/>
          <w:szCs w:val="24"/>
        </w:rPr>
        <w:t>nationally.</w:t>
      </w:r>
      <w:r w:rsidR="00B74282">
        <w:rPr>
          <w:rFonts w:ascii="Arial" w:hAnsi="Arial" w:cs="Arial"/>
          <w:sz w:val="24"/>
          <w:szCs w:val="24"/>
        </w:rPr>
        <w:t xml:space="preserve"> </w:t>
      </w:r>
      <w:r w:rsidR="00E51185">
        <w:rPr>
          <w:rFonts w:ascii="Arial" w:hAnsi="Arial" w:cs="Arial"/>
          <w:sz w:val="24"/>
          <w:szCs w:val="24"/>
        </w:rPr>
        <w:t xml:space="preserve">This was an 8% increase on the total logged in 2021/22, </w:t>
      </w:r>
      <w:r w:rsidR="00E51185">
        <w:rPr>
          <w:rFonts w:ascii="Arial" w:hAnsi="Arial" w:cs="Arial"/>
          <w:color w:val="000000"/>
          <w:sz w:val="24"/>
          <w:szCs w:val="24"/>
        </w:rPr>
        <w:t xml:space="preserve">which is likely </w:t>
      </w:r>
      <w:r w:rsidR="00E51185">
        <w:rPr>
          <w:rFonts w:ascii="Arial" w:hAnsi="Arial" w:cs="Arial"/>
          <w:color w:val="000000"/>
          <w:sz w:val="24"/>
          <w:szCs w:val="24"/>
          <w:lang w:val="en-US"/>
        </w:rPr>
        <w:t>linked to the simplifying of the system and the widening in the definition of a complaint to ‘any expression of dissatisfaction’.</w:t>
      </w:r>
    </w:p>
    <w:p w14:paraId="3A62A67D" w14:textId="4ADEFF96" w:rsidR="00B74282" w:rsidRDefault="00E51185" w:rsidP="00E51185">
      <w:pPr>
        <w:ind w:left="720"/>
        <w:rPr>
          <w:rFonts w:ascii="Arial" w:hAnsi="Arial" w:cs="Arial"/>
          <w:sz w:val="24"/>
          <w:szCs w:val="24"/>
        </w:rPr>
      </w:pPr>
      <w:r>
        <w:rPr>
          <w:rFonts w:ascii="Arial" w:hAnsi="Arial" w:cs="Arial"/>
          <w:sz w:val="24"/>
          <w:szCs w:val="24"/>
        </w:rPr>
        <w:t xml:space="preserve">In Hampshire, there were 3,729 </w:t>
      </w:r>
      <w:r w:rsidR="00B74282">
        <w:rPr>
          <w:rFonts w:ascii="Arial" w:hAnsi="Arial" w:cs="Arial"/>
          <w:sz w:val="24"/>
          <w:szCs w:val="24"/>
        </w:rPr>
        <w:t>cases logge</w:t>
      </w:r>
      <w:r w:rsidR="009B7716">
        <w:rPr>
          <w:rFonts w:ascii="Arial" w:hAnsi="Arial" w:cs="Arial"/>
          <w:sz w:val="24"/>
          <w:szCs w:val="24"/>
        </w:rPr>
        <w:t>d. This puts it</w:t>
      </w:r>
      <w:r w:rsidR="00B74282">
        <w:rPr>
          <w:rFonts w:ascii="Arial" w:hAnsi="Arial" w:cs="Arial"/>
          <w:sz w:val="24"/>
          <w:szCs w:val="24"/>
        </w:rPr>
        <w:t xml:space="preserve"> </w:t>
      </w:r>
      <w:r>
        <w:rPr>
          <w:rFonts w:ascii="Arial" w:hAnsi="Arial" w:cs="Arial"/>
          <w:sz w:val="24"/>
          <w:szCs w:val="24"/>
        </w:rPr>
        <w:t>3</w:t>
      </w:r>
      <w:r w:rsidRPr="00E51185">
        <w:rPr>
          <w:rFonts w:ascii="Arial" w:hAnsi="Arial" w:cs="Arial"/>
          <w:sz w:val="24"/>
          <w:szCs w:val="24"/>
          <w:vertAlign w:val="superscript"/>
        </w:rPr>
        <w:t>rd</w:t>
      </w:r>
      <w:r w:rsidR="00B74282">
        <w:rPr>
          <w:rFonts w:ascii="Arial" w:hAnsi="Arial" w:cs="Arial"/>
          <w:sz w:val="24"/>
          <w:szCs w:val="24"/>
        </w:rPr>
        <w:t xml:space="preserve"> out of 44 forces in terms of volume alone.</w:t>
      </w:r>
    </w:p>
    <w:p w14:paraId="7F6D52D3" w14:textId="40A5F542" w:rsidR="00AA6546" w:rsidRDefault="00AA6546" w:rsidP="00AA6546">
      <w:pPr>
        <w:ind w:left="720" w:hanging="720"/>
        <w:rPr>
          <w:rFonts w:ascii="Arial" w:hAnsi="Arial" w:cs="Arial"/>
          <w:sz w:val="24"/>
          <w:szCs w:val="24"/>
        </w:rPr>
      </w:pPr>
      <w:r>
        <w:rPr>
          <w:rFonts w:ascii="Arial" w:hAnsi="Arial" w:cs="Arial"/>
          <w:sz w:val="24"/>
          <w:szCs w:val="24"/>
        </w:rPr>
        <w:t>2.3</w:t>
      </w:r>
      <w:r>
        <w:rPr>
          <w:rFonts w:ascii="Arial" w:hAnsi="Arial" w:cs="Arial"/>
          <w:sz w:val="24"/>
          <w:szCs w:val="24"/>
        </w:rPr>
        <w:tab/>
        <w:t xml:space="preserve">It is recognised there are considerable differences in the size of police forces across England and Wales, which impacts on the number of complaint cases. The national average is </w:t>
      </w:r>
      <w:r w:rsidR="00E51185">
        <w:rPr>
          <w:rFonts w:ascii="Arial" w:hAnsi="Arial" w:cs="Arial"/>
          <w:sz w:val="24"/>
          <w:szCs w:val="24"/>
        </w:rPr>
        <w:t>363</w:t>
      </w:r>
      <w:r>
        <w:rPr>
          <w:rFonts w:ascii="Arial" w:hAnsi="Arial" w:cs="Arial"/>
          <w:sz w:val="24"/>
          <w:szCs w:val="24"/>
        </w:rPr>
        <w:t xml:space="preserve"> cases per 1,000 employees, the Hampshire rate is </w:t>
      </w:r>
      <w:r w:rsidR="00E51185">
        <w:rPr>
          <w:rFonts w:ascii="Arial" w:hAnsi="Arial" w:cs="Arial"/>
          <w:sz w:val="24"/>
          <w:szCs w:val="24"/>
        </w:rPr>
        <w:t>646</w:t>
      </w:r>
      <w:r>
        <w:rPr>
          <w:rFonts w:ascii="Arial" w:hAnsi="Arial" w:cs="Arial"/>
          <w:sz w:val="24"/>
          <w:szCs w:val="24"/>
        </w:rPr>
        <w:t xml:space="preserve"> per 1,000, putting it </w:t>
      </w:r>
      <w:r w:rsidR="00E51185">
        <w:rPr>
          <w:rFonts w:ascii="Arial" w:hAnsi="Arial" w:cs="Arial"/>
          <w:sz w:val="24"/>
          <w:szCs w:val="24"/>
        </w:rPr>
        <w:t>2</w:t>
      </w:r>
      <w:r w:rsidR="00E51185" w:rsidRPr="00E51185">
        <w:rPr>
          <w:rFonts w:ascii="Arial" w:hAnsi="Arial" w:cs="Arial"/>
          <w:sz w:val="24"/>
          <w:szCs w:val="24"/>
          <w:vertAlign w:val="superscript"/>
        </w:rPr>
        <w:t>nd</w:t>
      </w:r>
      <w:r>
        <w:rPr>
          <w:rFonts w:ascii="Arial" w:hAnsi="Arial" w:cs="Arial"/>
          <w:sz w:val="24"/>
          <w:szCs w:val="24"/>
        </w:rPr>
        <w:t xml:space="preserve"> out of 44 forces. </w:t>
      </w:r>
    </w:p>
    <w:p w14:paraId="54E1CDDC" w14:textId="77777777" w:rsidR="00F81209" w:rsidRDefault="00AA6546" w:rsidP="00AA6546">
      <w:pPr>
        <w:ind w:left="720" w:hanging="720"/>
        <w:rPr>
          <w:rFonts w:ascii="Arial" w:hAnsi="Arial" w:cs="Arial"/>
          <w:sz w:val="24"/>
          <w:szCs w:val="24"/>
        </w:rPr>
      </w:pPr>
      <w:r>
        <w:rPr>
          <w:rFonts w:ascii="Arial" w:hAnsi="Arial" w:cs="Arial"/>
          <w:sz w:val="24"/>
          <w:szCs w:val="24"/>
        </w:rPr>
        <w:t>2.4</w:t>
      </w:r>
      <w:r>
        <w:rPr>
          <w:rFonts w:ascii="Arial" w:hAnsi="Arial" w:cs="Arial"/>
          <w:sz w:val="24"/>
          <w:szCs w:val="24"/>
        </w:rPr>
        <w:tab/>
        <w:t>On average, it takes</w:t>
      </w:r>
      <w:r w:rsidR="00B74282">
        <w:rPr>
          <w:rFonts w:ascii="Arial" w:hAnsi="Arial" w:cs="Arial"/>
          <w:sz w:val="24"/>
          <w:szCs w:val="24"/>
        </w:rPr>
        <w:t xml:space="preserve"> forces </w:t>
      </w:r>
      <w:r w:rsidR="00E51185">
        <w:rPr>
          <w:rFonts w:ascii="Arial" w:hAnsi="Arial" w:cs="Arial"/>
          <w:sz w:val="24"/>
          <w:szCs w:val="24"/>
        </w:rPr>
        <w:t>five</w:t>
      </w:r>
      <w:r w:rsidR="00B74282">
        <w:rPr>
          <w:rFonts w:ascii="Arial" w:hAnsi="Arial" w:cs="Arial"/>
          <w:sz w:val="24"/>
          <w:szCs w:val="24"/>
        </w:rPr>
        <w:t xml:space="preserve"> working days to log complaints from the date they </w:t>
      </w:r>
      <w:r>
        <w:rPr>
          <w:rFonts w:ascii="Arial" w:hAnsi="Arial" w:cs="Arial"/>
          <w:sz w:val="24"/>
          <w:szCs w:val="24"/>
        </w:rPr>
        <w:t>were made, although most forces</w:t>
      </w:r>
      <w:r w:rsidR="00B74282">
        <w:rPr>
          <w:rFonts w:ascii="Arial" w:hAnsi="Arial" w:cs="Arial"/>
          <w:sz w:val="24"/>
          <w:szCs w:val="24"/>
        </w:rPr>
        <w:t xml:space="preserve"> (29) logged complaints in five working days or less.</w:t>
      </w:r>
      <w:r>
        <w:rPr>
          <w:rFonts w:ascii="Arial" w:hAnsi="Arial" w:cs="Arial"/>
          <w:sz w:val="24"/>
          <w:szCs w:val="24"/>
        </w:rPr>
        <w:t xml:space="preserve"> The average in Hampshire is </w:t>
      </w:r>
      <w:r w:rsidR="00E51185">
        <w:rPr>
          <w:rFonts w:ascii="Arial" w:hAnsi="Arial" w:cs="Arial"/>
          <w:sz w:val="24"/>
          <w:szCs w:val="24"/>
        </w:rPr>
        <w:t>two</w:t>
      </w:r>
      <w:r>
        <w:rPr>
          <w:rFonts w:ascii="Arial" w:hAnsi="Arial" w:cs="Arial"/>
          <w:sz w:val="24"/>
          <w:szCs w:val="24"/>
        </w:rPr>
        <w:t xml:space="preserve"> working days.</w:t>
      </w:r>
    </w:p>
    <w:p w14:paraId="1E63C0A5" w14:textId="77777777" w:rsidR="00D935E2" w:rsidRDefault="009B7716" w:rsidP="00F81209">
      <w:pPr>
        <w:ind w:left="720"/>
        <w:rPr>
          <w:rFonts w:ascii="Arial" w:hAnsi="Arial" w:cs="Arial"/>
          <w:sz w:val="24"/>
          <w:szCs w:val="24"/>
        </w:rPr>
      </w:pPr>
      <w:r>
        <w:rPr>
          <w:rFonts w:ascii="Arial" w:hAnsi="Arial" w:cs="Arial"/>
          <w:sz w:val="24"/>
          <w:szCs w:val="24"/>
        </w:rPr>
        <w:t>In terms of initial contact with the complainant to understand their complaint and to seek their views on how it should be handled, the average number of days to do this is seven working days.</w:t>
      </w:r>
    </w:p>
    <w:p w14:paraId="1FC60061" w14:textId="0B378EF3" w:rsidR="00B74282" w:rsidRDefault="009B7716" w:rsidP="00F81209">
      <w:pPr>
        <w:ind w:left="720"/>
        <w:rPr>
          <w:rFonts w:ascii="Arial" w:hAnsi="Arial" w:cs="Arial"/>
          <w:sz w:val="24"/>
          <w:szCs w:val="24"/>
        </w:rPr>
      </w:pPr>
      <w:r>
        <w:rPr>
          <w:rFonts w:ascii="Arial" w:hAnsi="Arial" w:cs="Arial"/>
          <w:sz w:val="24"/>
          <w:szCs w:val="24"/>
        </w:rPr>
        <w:t xml:space="preserve">In Hampshire, the average is </w:t>
      </w:r>
      <w:r w:rsidR="00F81209">
        <w:rPr>
          <w:rFonts w:ascii="Arial" w:hAnsi="Arial" w:cs="Arial"/>
          <w:sz w:val="24"/>
          <w:szCs w:val="24"/>
        </w:rPr>
        <w:t>two</w:t>
      </w:r>
      <w:r>
        <w:rPr>
          <w:rFonts w:ascii="Arial" w:hAnsi="Arial" w:cs="Arial"/>
          <w:sz w:val="24"/>
          <w:szCs w:val="24"/>
        </w:rPr>
        <w:t xml:space="preserve"> working days</w:t>
      </w:r>
      <w:r w:rsidR="00F81209">
        <w:rPr>
          <w:rFonts w:ascii="Arial" w:hAnsi="Arial" w:cs="Arial"/>
          <w:sz w:val="24"/>
          <w:szCs w:val="24"/>
        </w:rPr>
        <w:t xml:space="preserve">, putting </w:t>
      </w:r>
      <w:r w:rsidR="00FA7CF0">
        <w:rPr>
          <w:rFonts w:ascii="Arial" w:hAnsi="Arial" w:cs="Arial"/>
          <w:sz w:val="24"/>
          <w:szCs w:val="24"/>
        </w:rPr>
        <w:t>it</w:t>
      </w:r>
      <w:r w:rsidR="00F81209">
        <w:rPr>
          <w:rFonts w:ascii="Arial" w:hAnsi="Arial" w:cs="Arial"/>
          <w:sz w:val="24"/>
          <w:szCs w:val="24"/>
        </w:rPr>
        <w:t xml:space="preserve"> in the top 11 forces for timeliness in contacting the complainant. This is an improvement from six working days in the previous year.</w:t>
      </w:r>
      <w:r>
        <w:rPr>
          <w:rFonts w:ascii="Arial" w:hAnsi="Arial" w:cs="Arial"/>
          <w:sz w:val="24"/>
          <w:szCs w:val="24"/>
        </w:rPr>
        <w:t xml:space="preserve"> </w:t>
      </w:r>
    </w:p>
    <w:p w14:paraId="08E28006" w14:textId="74E6B69E" w:rsidR="00F81209" w:rsidRDefault="009B7716" w:rsidP="00AA6546">
      <w:pPr>
        <w:ind w:left="720" w:hanging="720"/>
        <w:rPr>
          <w:rFonts w:ascii="Arial" w:hAnsi="Arial" w:cs="Arial"/>
          <w:sz w:val="24"/>
          <w:szCs w:val="24"/>
        </w:rPr>
      </w:pPr>
      <w:r>
        <w:rPr>
          <w:rFonts w:ascii="Arial" w:hAnsi="Arial" w:cs="Arial"/>
          <w:sz w:val="24"/>
          <w:szCs w:val="24"/>
        </w:rPr>
        <w:t>2.5</w:t>
      </w:r>
      <w:r>
        <w:rPr>
          <w:rFonts w:ascii="Arial" w:hAnsi="Arial" w:cs="Arial"/>
          <w:sz w:val="24"/>
          <w:szCs w:val="24"/>
        </w:rPr>
        <w:tab/>
        <w:t>The new complaints system allows for complaints to be dealt with informally if it can be resolved quickly and to the satisfaction of the complainant. If this is not possible, or the complainant wishes it to be handled formally (</w:t>
      </w:r>
      <w:r w:rsidR="00950454">
        <w:rPr>
          <w:rFonts w:ascii="Arial" w:hAnsi="Arial" w:cs="Arial"/>
          <w:sz w:val="24"/>
          <w:szCs w:val="24"/>
        </w:rPr>
        <w:t xml:space="preserve">in accordance with legislation and with </w:t>
      </w:r>
      <w:r>
        <w:rPr>
          <w:rFonts w:ascii="Arial" w:hAnsi="Arial" w:cs="Arial"/>
          <w:sz w:val="24"/>
          <w:szCs w:val="24"/>
        </w:rPr>
        <w:t xml:space="preserve">a right of review at the end of the process), </w:t>
      </w:r>
      <w:r w:rsidR="00950454">
        <w:rPr>
          <w:rFonts w:ascii="Arial" w:hAnsi="Arial" w:cs="Arial"/>
          <w:sz w:val="24"/>
          <w:szCs w:val="24"/>
        </w:rPr>
        <w:t xml:space="preserve">it must be </w:t>
      </w:r>
      <w:r w:rsidR="00D84AE9">
        <w:rPr>
          <w:rFonts w:ascii="Arial" w:hAnsi="Arial" w:cs="Arial"/>
          <w:sz w:val="24"/>
          <w:szCs w:val="24"/>
        </w:rPr>
        <w:t xml:space="preserve">formally </w:t>
      </w:r>
      <w:r w:rsidR="00950454">
        <w:rPr>
          <w:rFonts w:ascii="Arial" w:hAnsi="Arial" w:cs="Arial"/>
          <w:sz w:val="24"/>
          <w:szCs w:val="24"/>
        </w:rPr>
        <w:t xml:space="preserve">recorded. </w:t>
      </w:r>
      <w:r w:rsidR="00F81209">
        <w:rPr>
          <w:rFonts w:ascii="Arial" w:hAnsi="Arial" w:cs="Arial"/>
          <w:sz w:val="24"/>
          <w:szCs w:val="24"/>
        </w:rPr>
        <w:t>Nationally, 31</w:t>
      </w:r>
      <w:r w:rsidR="004D494D">
        <w:rPr>
          <w:rFonts w:ascii="Arial" w:hAnsi="Arial" w:cs="Arial"/>
          <w:sz w:val="24"/>
          <w:szCs w:val="24"/>
        </w:rPr>
        <w:t>,</w:t>
      </w:r>
      <w:r w:rsidR="00F81209">
        <w:rPr>
          <w:rFonts w:ascii="Arial" w:hAnsi="Arial" w:cs="Arial"/>
          <w:sz w:val="24"/>
          <w:szCs w:val="24"/>
        </w:rPr>
        <w:t>620</w:t>
      </w:r>
      <w:r w:rsidR="004D494D">
        <w:rPr>
          <w:rFonts w:ascii="Arial" w:hAnsi="Arial" w:cs="Arial"/>
          <w:sz w:val="24"/>
          <w:szCs w:val="24"/>
        </w:rPr>
        <w:t xml:space="preserve"> complaint cases were </w:t>
      </w:r>
      <w:r w:rsidR="00F81209">
        <w:rPr>
          <w:rFonts w:ascii="Arial" w:hAnsi="Arial" w:cs="Arial"/>
          <w:sz w:val="24"/>
          <w:szCs w:val="24"/>
        </w:rPr>
        <w:t xml:space="preserve">formally </w:t>
      </w:r>
      <w:r w:rsidR="004D494D">
        <w:rPr>
          <w:rFonts w:ascii="Arial" w:hAnsi="Arial" w:cs="Arial"/>
          <w:sz w:val="24"/>
          <w:szCs w:val="24"/>
        </w:rPr>
        <w:t>recorded.</w:t>
      </w:r>
    </w:p>
    <w:p w14:paraId="3B75F52E" w14:textId="3C372E65" w:rsidR="009B7716" w:rsidRDefault="004D494D" w:rsidP="00F81209">
      <w:pPr>
        <w:ind w:left="720"/>
        <w:rPr>
          <w:rFonts w:ascii="Arial" w:hAnsi="Arial" w:cs="Arial"/>
          <w:sz w:val="24"/>
          <w:szCs w:val="24"/>
        </w:rPr>
      </w:pPr>
      <w:r>
        <w:rPr>
          <w:rFonts w:ascii="Arial" w:hAnsi="Arial" w:cs="Arial"/>
          <w:sz w:val="24"/>
          <w:szCs w:val="24"/>
        </w:rPr>
        <w:t xml:space="preserve">In Hampshire, </w:t>
      </w:r>
      <w:r w:rsidR="00F81209">
        <w:rPr>
          <w:rFonts w:ascii="Arial" w:hAnsi="Arial" w:cs="Arial"/>
          <w:sz w:val="24"/>
          <w:szCs w:val="24"/>
        </w:rPr>
        <w:t>644</w:t>
      </w:r>
      <w:r>
        <w:rPr>
          <w:rFonts w:ascii="Arial" w:hAnsi="Arial" w:cs="Arial"/>
          <w:sz w:val="24"/>
          <w:szCs w:val="24"/>
        </w:rPr>
        <w:t xml:space="preserve"> cases were recorded</w:t>
      </w:r>
      <w:r w:rsidR="00F81209">
        <w:rPr>
          <w:rFonts w:ascii="Arial" w:hAnsi="Arial" w:cs="Arial"/>
          <w:sz w:val="24"/>
          <w:szCs w:val="24"/>
        </w:rPr>
        <w:t xml:space="preserve"> formally</w:t>
      </w:r>
      <w:r w:rsidR="00902248">
        <w:rPr>
          <w:rFonts w:ascii="Arial" w:hAnsi="Arial" w:cs="Arial"/>
          <w:sz w:val="24"/>
          <w:szCs w:val="24"/>
        </w:rPr>
        <w:t xml:space="preserve">, which is </w:t>
      </w:r>
      <w:r w:rsidR="00013877">
        <w:rPr>
          <w:rFonts w:ascii="Arial" w:hAnsi="Arial" w:cs="Arial"/>
          <w:sz w:val="24"/>
          <w:szCs w:val="24"/>
        </w:rPr>
        <w:t xml:space="preserve">roughly </w:t>
      </w:r>
      <w:r w:rsidR="00F81209">
        <w:rPr>
          <w:rFonts w:ascii="Arial" w:hAnsi="Arial" w:cs="Arial"/>
          <w:sz w:val="24"/>
          <w:szCs w:val="24"/>
        </w:rPr>
        <w:t>17</w:t>
      </w:r>
      <w:r w:rsidR="00013877">
        <w:rPr>
          <w:rFonts w:ascii="Arial" w:hAnsi="Arial" w:cs="Arial"/>
          <w:sz w:val="24"/>
          <w:szCs w:val="24"/>
        </w:rPr>
        <w:t>% of all cases logged</w:t>
      </w:r>
      <w:r w:rsidR="0084501C">
        <w:rPr>
          <w:rFonts w:ascii="Arial" w:hAnsi="Arial" w:cs="Arial"/>
          <w:sz w:val="24"/>
          <w:szCs w:val="24"/>
        </w:rPr>
        <w:t>, p</w:t>
      </w:r>
      <w:r w:rsidR="00ED18F1">
        <w:rPr>
          <w:rFonts w:ascii="Arial" w:hAnsi="Arial" w:cs="Arial"/>
          <w:sz w:val="24"/>
          <w:szCs w:val="24"/>
        </w:rPr>
        <w:t>utting it 20</w:t>
      </w:r>
      <w:r w:rsidR="00ED18F1" w:rsidRPr="00ED18F1">
        <w:rPr>
          <w:rFonts w:ascii="Arial" w:hAnsi="Arial" w:cs="Arial"/>
          <w:sz w:val="24"/>
          <w:szCs w:val="24"/>
          <w:vertAlign w:val="superscript"/>
        </w:rPr>
        <w:t>th</w:t>
      </w:r>
      <w:r w:rsidR="00ED18F1">
        <w:rPr>
          <w:rFonts w:ascii="Arial" w:hAnsi="Arial" w:cs="Arial"/>
          <w:sz w:val="24"/>
          <w:szCs w:val="24"/>
        </w:rPr>
        <w:t xml:space="preserve"> out of 44 forces. </w:t>
      </w:r>
    </w:p>
    <w:p w14:paraId="3DF2C80B" w14:textId="5D382D4A" w:rsidR="003C3F0D" w:rsidRDefault="00D84AE9" w:rsidP="003C3F0D">
      <w:pPr>
        <w:spacing w:after="0"/>
        <w:ind w:left="720"/>
        <w:rPr>
          <w:rFonts w:ascii="Arial" w:hAnsi="Arial" w:cs="Arial"/>
          <w:sz w:val="24"/>
          <w:szCs w:val="24"/>
        </w:rPr>
      </w:pPr>
      <w:r>
        <w:rPr>
          <w:rFonts w:ascii="Arial" w:hAnsi="Arial" w:cs="Arial"/>
          <w:sz w:val="24"/>
          <w:szCs w:val="24"/>
        </w:rPr>
        <w:lastRenderedPageBreak/>
        <w:t xml:space="preserve">The approach adopted by PSD’s Complaint Resolution Unit is to remedy complaints promptly to the complainants’ satisfaction through informal measures, such as by providing an explanation by email or phone after making initial enquires from available sources of information. </w:t>
      </w:r>
      <w:r w:rsidR="003C3F0D">
        <w:rPr>
          <w:rFonts w:ascii="Arial" w:hAnsi="Arial" w:cs="Arial"/>
          <w:sz w:val="24"/>
          <w:szCs w:val="24"/>
        </w:rPr>
        <w:t xml:space="preserve">The flexibility in the new system means there will be different ways to handle complaints and some forces will choose to handle matters in different ways to other forces. </w:t>
      </w:r>
      <w:r>
        <w:rPr>
          <w:rFonts w:ascii="Arial" w:hAnsi="Arial" w:cs="Arial"/>
          <w:sz w:val="24"/>
          <w:szCs w:val="24"/>
        </w:rPr>
        <w:t xml:space="preserve"> </w:t>
      </w:r>
      <w:r w:rsidR="003C3F0D">
        <w:rPr>
          <w:rFonts w:ascii="Arial" w:hAnsi="Arial" w:cs="Arial"/>
          <w:sz w:val="24"/>
          <w:szCs w:val="24"/>
        </w:rPr>
        <w:t xml:space="preserve">This </w:t>
      </w:r>
      <w:r w:rsidR="0084501C">
        <w:rPr>
          <w:rFonts w:ascii="Arial" w:hAnsi="Arial" w:cs="Arial"/>
          <w:sz w:val="24"/>
          <w:szCs w:val="24"/>
        </w:rPr>
        <w:t xml:space="preserve">is illustrated in </w:t>
      </w:r>
      <w:r w:rsidR="003C3F0D">
        <w:rPr>
          <w:rFonts w:ascii="Arial" w:hAnsi="Arial" w:cs="Arial"/>
          <w:sz w:val="24"/>
          <w:szCs w:val="24"/>
        </w:rPr>
        <w:t xml:space="preserve">Hampshire </w:t>
      </w:r>
      <w:r w:rsidR="0084501C">
        <w:rPr>
          <w:rFonts w:ascii="Arial" w:hAnsi="Arial" w:cs="Arial"/>
          <w:sz w:val="24"/>
          <w:szCs w:val="24"/>
        </w:rPr>
        <w:t>with</w:t>
      </w:r>
      <w:r w:rsidR="003C3F0D">
        <w:rPr>
          <w:rFonts w:ascii="Arial" w:hAnsi="Arial" w:cs="Arial"/>
          <w:sz w:val="24"/>
          <w:szCs w:val="24"/>
        </w:rPr>
        <w:t xml:space="preserve"> 68% of cases </w:t>
      </w:r>
      <w:r w:rsidR="0084501C">
        <w:rPr>
          <w:rFonts w:ascii="Arial" w:hAnsi="Arial" w:cs="Arial"/>
          <w:sz w:val="24"/>
          <w:szCs w:val="24"/>
        </w:rPr>
        <w:t xml:space="preserve">handed informally, </w:t>
      </w:r>
      <w:r w:rsidR="003C3F0D">
        <w:rPr>
          <w:rFonts w:ascii="Arial" w:hAnsi="Arial" w:cs="Arial"/>
          <w:sz w:val="24"/>
          <w:szCs w:val="24"/>
        </w:rPr>
        <w:t>compared to the national average of 44%.</w:t>
      </w:r>
    </w:p>
    <w:p w14:paraId="2FF777E4" w14:textId="46D842C6" w:rsidR="003C3F0D" w:rsidRDefault="003C3F0D" w:rsidP="003C3F0D">
      <w:pPr>
        <w:spacing w:after="0"/>
        <w:ind w:left="720"/>
        <w:rPr>
          <w:rFonts w:ascii="Arial" w:hAnsi="Arial" w:cs="Arial"/>
          <w:sz w:val="24"/>
          <w:szCs w:val="24"/>
        </w:rPr>
      </w:pPr>
      <w:r>
        <w:rPr>
          <w:rFonts w:ascii="Arial" w:hAnsi="Arial" w:cs="Arial"/>
          <w:sz w:val="24"/>
          <w:szCs w:val="24"/>
        </w:rPr>
        <w:t>42% of formally recorded complaints were initial</w:t>
      </w:r>
      <w:r w:rsidR="00406E96">
        <w:rPr>
          <w:rFonts w:ascii="Arial" w:hAnsi="Arial" w:cs="Arial"/>
          <w:sz w:val="24"/>
          <w:szCs w:val="24"/>
        </w:rPr>
        <w:t>ly</w:t>
      </w:r>
      <w:r>
        <w:rPr>
          <w:rFonts w:ascii="Arial" w:hAnsi="Arial" w:cs="Arial"/>
          <w:sz w:val="24"/>
          <w:szCs w:val="24"/>
        </w:rPr>
        <w:t xml:space="preserve"> handl</w:t>
      </w:r>
      <w:r w:rsidR="00406E96">
        <w:rPr>
          <w:rFonts w:ascii="Arial" w:hAnsi="Arial" w:cs="Arial"/>
          <w:sz w:val="24"/>
          <w:szCs w:val="24"/>
        </w:rPr>
        <w:t>ed informally</w:t>
      </w:r>
      <w:r>
        <w:rPr>
          <w:rFonts w:ascii="Arial" w:hAnsi="Arial" w:cs="Arial"/>
          <w:sz w:val="24"/>
          <w:szCs w:val="24"/>
        </w:rPr>
        <w:t xml:space="preserve">. </w:t>
      </w:r>
    </w:p>
    <w:p w14:paraId="50735DA5" w14:textId="77777777" w:rsidR="003C3F0D" w:rsidRDefault="003C3F0D" w:rsidP="003C3F0D">
      <w:pPr>
        <w:spacing w:after="0"/>
        <w:ind w:left="720"/>
        <w:rPr>
          <w:rFonts w:ascii="Arial" w:hAnsi="Arial" w:cs="Arial"/>
          <w:sz w:val="24"/>
          <w:szCs w:val="24"/>
        </w:rPr>
      </w:pPr>
    </w:p>
    <w:p w14:paraId="1045416A" w14:textId="393CD0B9" w:rsidR="00F42625" w:rsidRDefault="00F42625" w:rsidP="00F42625">
      <w:pPr>
        <w:ind w:left="720" w:hanging="720"/>
        <w:rPr>
          <w:rFonts w:ascii="Arial" w:hAnsi="Arial" w:cs="Arial"/>
          <w:sz w:val="24"/>
          <w:szCs w:val="24"/>
        </w:rPr>
      </w:pPr>
      <w:r>
        <w:rPr>
          <w:rFonts w:ascii="Arial" w:hAnsi="Arial" w:cs="Arial"/>
          <w:sz w:val="24"/>
          <w:szCs w:val="24"/>
        </w:rPr>
        <w:t>2.6</w:t>
      </w:r>
      <w:r>
        <w:rPr>
          <w:rFonts w:ascii="Arial" w:hAnsi="Arial" w:cs="Arial"/>
          <w:sz w:val="24"/>
          <w:szCs w:val="24"/>
        </w:rPr>
        <w:tab/>
        <w:t xml:space="preserve">A complaint case may contain multiple allegations, and each allegation is allocated a category which aims to capture the root of the dissatisfaction. </w:t>
      </w:r>
      <w:r w:rsidR="003C3F0D">
        <w:rPr>
          <w:rFonts w:ascii="Arial" w:hAnsi="Arial" w:cs="Arial"/>
          <w:sz w:val="24"/>
          <w:szCs w:val="24"/>
        </w:rPr>
        <w:t>For</w:t>
      </w:r>
      <w:r>
        <w:rPr>
          <w:rFonts w:ascii="Arial" w:hAnsi="Arial" w:cs="Arial"/>
          <w:sz w:val="24"/>
          <w:szCs w:val="24"/>
        </w:rPr>
        <w:t xml:space="preserve"> Hampshire, the nature of the complaints are </w:t>
      </w:r>
      <w:r w:rsidR="00ED5472">
        <w:rPr>
          <w:rFonts w:ascii="Arial" w:hAnsi="Arial" w:cs="Arial"/>
          <w:sz w:val="24"/>
          <w:szCs w:val="24"/>
        </w:rPr>
        <w:t xml:space="preserve">ordered by volume </w:t>
      </w:r>
      <w:r>
        <w:rPr>
          <w:rFonts w:ascii="Arial" w:hAnsi="Arial" w:cs="Arial"/>
          <w:sz w:val="24"/>
          <w:szCs w:val="24"/>
        </w:rPr>
        <w:t>as follows:</w:t>
      </w:r>
    </w:p>
    <w:p w14:paraId="3A2C514E" w14:textId="77777777" w:rsidR="00F42625" w:rsidRDefault="00ED14B7" w:rsidP="00F42625">
      <w:pPr>
        <w:pStyle w:val="ListParagraph"/>
        <w:numPr>
          <w:ilvl w:val="0"/>
          <w:numId w:val="3"/>
        </w:numPr>
        <w:rPr>
          <w:rFonts w:ascii="Arial" w:hAnsi="Arial" w:cs="Arial"/>
          <w:sz w:val="24"/>
          <w:szCs w:val="24"/>
        </w:rPr>
      </w:pPr>
      <w:r>
        <w:rPr>
          <w:rFonts w:ascii="Arial" w:hAnsi="Arial" w:cs="Arial"/>
          <w:sz w:val="24"/>
          <w:szCs w:val="24"/>
        </w:rPr>
        <w:t xml:space="preserve">Delivery of duties or service (covers </w:t>
      </w:r>
      <w:r w:rsidR="00ED5472">
        <w:rPr>
          <w:rFonts w:ascii="Arial" w:hAnsi="Arial" w:cs="Arial"/>
          <w:sz w:val="24"/>
          <w:szCs w:val="24"/>
        </w:rPr>
        <w:t>police action after contact with the public and the general level of service the police offer. Typically, these types of complaints could be about property not being returned or a member of the public not being given a regular update on progress after reporting a crime);</w:t>
      </w:r>
    </w:p>
    <w:p w14:paraId="6BE9EC7C" w14:textId="77777777" w:rsidR="00F42625" w:rsidRDefault="00F42625" w:rsidP="00F42625">
      <w:pPr>
        <w:pStyle w:val="ListParagraph"/>
        <w:numPr>
          <w:ilvl w:val="0"/>
          <w:numId w:val="3"/>
        </w:numPr>
        <w:rPr>
          <w:rFonts w:ascii="Arial" w:hAnsi="Arial" w:cs="Arial"/>
          <w:sz w:val="24"/>
          <w:szCs w:val="24"/>
        </w:rPr>
      </w:pPr>
      <w:r>
        <w:rPr>
          <w:rFonts w:ascii="Arial" w:hAnsi="Arial" w:cs="Arial"/>
          <w:sz w:val="24"/>
          <w:szCs w:val="24"/>
        </w:rPr>
        <w:t>Police powers, policies and procedures</w:t>
      </w:r>
      <w:r w:rsidR="00ED5472">
        <w:rPr>
          <w:rFonts w:ascii="Arial" w:hAnsi="Arial" w:cs="Arial"/>
          <w:sz w:val="24"/>
          <w:szCs w:val="24"/>
        </w:rPr>
        <w:t xml:space="preserve"> (including use of force, stop and search, arrest/detention)</w:t>
      </w:r>
      <w:r>
        <w:rPr>
          <w:rFonts w:ascii="Arial" w:hAnsi="Arial" w:cs="Arial"/>
          <w:sz w:val="24"/>
          <w:szCs w:val="24"/>
        </w:rPr>
        <w:t>;</w:t>
      </w:r>
    </w:p>
    <w:p w14:paraId="308F2CBE" w14:textId="77777777" w:rsidR="00F42625" w:rsidRDefault="00F42625" w:rsidP="00F42625">
      <w:pPr>
        <w:pStyle w:val="ListParagraph"/>
        <w:numPr>
          <w:ilvl w:val="0"/>
          <w:numId w:val="3"/>
        </w:numPr>
        <w:rPr>
          <w:rFonts w:ascii="Arial" w:hAnsi="Arial" w:cs="Arial"/>
          <w:sz w:val="24"/>
          <w:szCs w:val="24"/>
        </w:rPr>
      </w:pPr>
      <w:r>
        <w:rPr>
          <w:rFonts w:ascii="Arial" w:hAnsi="Arial" w:cs="Arial"/>
          <w:sz w:val="24"/>
          <w:szCs w:val="24"/>
        </w:rPr>
        <w:t>Individual behaviours</w:t>
      </w:r>
      <w:r w:rsidR="00ED5472">
        <w:rPr>
          <w:rFonts w:ascii="Arial" w:hAnsi="Arial" w:cs="Arial"/>
          <w:sz w:val="24"/>
          <w:szCs w:val="24"/>
        </w:rPr>
        <w:t xml:space="preserve"> (unprofessional attitude, impolite tone and language, lack of fairness and impartiality)</w:t>
      </w:r>
      <w:r>
        <w:rPr>
          <w:rFonts w:ascii="Arial" w:hAnsi="Arial" w:cs="Arial"/>
          <w:sz w:val="24"/>
          <w:szCs w:val="24"/>
        </w:rPr>
        <w:t>;</w:t>
      </w:r>
    </w:p>
    <w:p w14:paraId="60F57DCC" w14:textId="77777777" w:rsidR="003C3F0D" w:rsidRDefault="00F42625" w:rsidP="00F42625">
      <w:pPr>
        <w:pStyle w:val="ListParagraph"/>
        <w:numPr>
          <w:ilvl w:val="0"/>
          <w:numId w:val="3"/>
        </w:numPr>
        <w:rPr>
          <w:rFonts w:ascii="Arial" w:hAnsi="Arial" w:cs="Arial"/>
          <w:sz w:val="24"/>
          <w:szCs w:val="24"/>
        </w:rPr>
      </w:pPr>
      <w:r>
        <w:rPr>
          <w:rFonts w:ascii="Arial" w:hAnsi="Arial" w:cs="Arial"/>
          <w:sz w:val="24"/>
          <w:szCs w:val="24"/>
        </w:rPr>
        <w:t>Handling of or damage to property/premises</w:t>
      </w:r>
      <w:r w:rsidR="003C3F0D">
        <w:rPr>
          <w:rFonts w:ascii="Arial" w:hAnsi="Arial" w:cs="Arial"/>
          <w:sz w:val="24"/>
          <w:szCs w:val="24"/>
        </w:rPr>
        <w:t>;</w:t>
      </w:r>
    </w:p>
    <w:p w14:paraId="14130548" w14:textId="29BEE3B0" w:rsidR="00F42625" w:rsidRPr="00F42625" w:rsidRDefault="003C3F0D" w:rsidP="00F42625">
      <w:pPr>
        <w:pStyle w:val="ListParagraph"/>
        <w:numPr>
          <w:ilvl w:val="0"/>
          <w:numId w:val="3"/>
        </w:numPr>
        <w:rPr>
          <w:rFonts w:ascii="Arial" w:hAnsi="Arial" w:cs="Arial"/>
          <w:sz w:val="24"/>
          <w:szCs w:val="24"/>
        </w:rPr>
      </w:pPr>
      <w:r>
        <w:rPr>
          <w:rFonts w:ascii="Arial" w:hAnsi="Arial" w:cs="Arial"/>
          <w:sz w:val="24"/>
          <w:szCs w:val="24"/>
        </w:rPr>
        <w:t>Access and/or disclosure of information</w:t>
      </w:r>
      <w:r w:rsidR="00F42625">
        <w:rPr>
          <w:rFonts w:ascii="Arial" w:hAnsi="Arial" w:cs="Arial"/>
          <w:sz w:val="24"/>
          <w:szCs w:val="24"/>
        </w:rPr>
        <w:t>.</w:t>
      </w:r>
    </w:p>
    <w:p w14:paraId="6B2193CF" w14:textId="058C64A4" w:rsidR="00AA6546" w:rsidRDefault="00ED5472" w:rsidP="0081561F">
      <w:pPr>
        <w:ind w:left="720" w:hanging="720"/>
        <w:rPr>
          <w:rFonts w:ascii="Arial" w:hAnsi="Arial" w:cs="Arial"/>
          <w:sz w:val="24"/>
          <w:szCs w:val="24"/>
        </w:rPr>
      </w:pPr>
      <w:r>
        <w:rPr>
          <w:rFonts w:ascii="Arial" w:hAnsi="Arial" w:cs="Arial"/>
          <w:sz w:val="24"/>
          <w:szCs w:val="24"/>
        </w:rPr>
        <w:t>2.7</w:t>
      </w:r>
      <w:r>
        <w:rPr>
          <w:rFonts w:ascii="Arial" w:hAnsi="Arial" w:cs="Arial"/>
          <w:sz w:val="24"/>
          <w:szCs w:val="24"/>
        </w:rPr>
        <w:tab/>
        <w:t xml:space="preserve">The time taken to informally handle </w:t>
      </w:r>
      <w:r w:rsidR="002D6331">
        <w:rPr>
          <w:rFonts w:ascii="Arial" w:hAnsi="Arial" w:cs="Arial"/>
          <w:sz w:val="24"/>
          <w:szCs w:val="24"/>
        </w:rPr>
        <w:t xml:space="preserve">allegations is an average of </w:t>
      </w:r>
      <w:r w:rsidR="00ED18F1">
        <w:rPr>
          <w:rFonts w:ascii="Arial" w:hAnsi="Arial" w:cs="Arial"/>
          <w:sz w:val="24"/>
          <w:szCs w:val="24"/>
        </w:rPr>
        <w:t>16</w:t>
      </w:r>
      <w:r>
        <w:rPr>
          <w:rFonts w:ascii="Arial" w:hAnsi="Arial" w:cs="Arial"/>
          <w:sz w:val="24"/>
          <w:szCs w:val="24"/>
        </w:rPr>
        <w:t xml:space="preserve"> days </w:t>
      </w:r>
      <w:r w:rsidRPr="002D6331">
        <w:rPr>
          <w:rFonts w:ascii="Arial" w:hAnsi="Arial" w:cs="Arial"/>
          <w:sz w:val="24"/>
          <w:szCs w:val="24"/>
        </w:rPr>
        <w:t xml:space="preserve">nationally. In Hampshire, it takes just </w:t>
      </w:r>
      <w:r w:rsidR="002D6331" w:rsidRPr="002D6331">
        <w:rPr>
          <w:rFonts w:ascii="Arial" w:hAnsi="Arial" w:cs="Arial"/>
          <w:sz w:val="24"/>
          <w:szCs w:val="24"/>
        </w:rPr>
        <w:t>seven</w:t>
      </w:r>
      <w:r w:rsidRPr="002D6331">
        <w:rPr>
          <w:rFonts w:ascii="Arial" w:hAnsi="Arial" w:cs="Arial"/>
          <w:sz w:val="24"/>
          <w:szCs w:val="24"/>
        </w:rPr>
        <w:t xml:space="preserve"> working days, the </w:t>
      </w:r>
      <w:r w:rsidR="002D6331" w:rsidRPr="002D6331">
        <w:rPr>
          <w:rFonts w:ascii="Arial" w:hAnsi="Arial" w:cs="Arial"/>
          <w:sz w:val="24"/>
          <w:szCs w:val="24"/>
        </w:rPr>
        <w:t xml:space="preserve">joint </w:t>
      </w:r>
      <w:r w:rsidR="00ED18F1">
        <w:rPr>
          <w:rFonts w:ascii="Arial" w:hAnsi="Arial" w:cs="Arial"/>
          <w:sz w:val="24"/>
          <w:szCs w:val="24"/>
        </w:rPr>
        <w:t>4</w:t>
      </w:r>
      <w:r w:rsidR="002D6331" w:rsidRPr="002D6331">
        <w:rPr>
          <w:rFonts w:ascii="Arial" w:hAnsi="Arial" w:cs="Arial"/>
          <w:sz w:val="24"/>
          <w:szCs w:val="24"/>
          <w:vertAlign w:val="superscript"/>
        </w:rPr>
        <w:t>th</w:t>
      </w:r>
      <w:r w:rsidR="002D6331" w:rsidRPr="002D6331">
        <w:rPr>
          <w:rFonts w:ascii="Arial" w:hAnsi="Arial" w:cs="Arial"/>
          <w:sz w:val="24"/>
          <w:szCs w:val="24"/>
        </w:rPr>
        <w:t xml:space="preserve"> </w:t>
      </w:r>
      <w:r w:rsidRPr="002D6331">
        <w:rPr>
          <w:rFonts w:ascii="Arial" w:hAnsi="Arial" w:cs="Arial"/>
          <w:sz w:val="24"/>
          <w:szCs w:val="24"/>
        </w:rPr>
        <w:t>quickest in the country.</w:t>
      </w:r>
      <w:r>
        <w:rPr>
          <w:rFonts w:ascii="Arial" w:hAnsi="Arial" w:cs="Arial"/>
          <w:sz w:val="24"/>
          <w:szCs w:val="24"/>
        </w:rPr>
        <w:t xml:space="preserve"> </w:t>
      </w:r>
      <w:r w:rsidR="005C6849">
        <w:rPr>
          <w:rFonts w:ascii="Arial" w:hAnsi="Arial" w:cs="Arial"/>
          <w:sz w:val="24"/>
          <w:szCs w:val="24"/>
        </w:rPr>
        <w:t>In 70% of cases, Hampshire provided an explanation to remedy the complaint informally.</w:t>
      </w:r>
    </w:p>
    <w:p w14:paraId="38842A89" w14:textId="70DEF590" w:rsidR="00ED18F1" w:rsidRDefault="0081561F" w:rsidP="0081561F">
      <w:pPr>
        <w:ind w:left="720" w:hanging="720"/>
        <w:rPr>
          <w:rFonts w:ascii="Arial" w:hAnsi="Arial" w:cs="Arial"/>
          <w:sz w:val="24"/>
          <w:szCs w:val="24"/>
        </w:rPr>
      </w:pPr>
      <w:r w:rsidRPr="73717565">
        <w:rPr>
          <w:rFonts w:ascii="Arial" w:hAnsi="Arial" w:cs="Arial"/>
          <w:sz w:val="24"/>
          <w:szCs w:val="24"/>
        </w:rPr>
        <w:t>2.8</w:t>
      </w:r>
      <w:r>
        <w:tab/>
      </w:r>
      <w:r w:rsidR="005A01C9" w:rsidRPr="73717565">
        <w:rPr>
          <w:rFonts w:ascii="Arial" w:hAnsi="Arial" w:cs="Arial"/>
          <w:sz w:val="24"/>
          <w:szCs w:val="24"/>
        </w:rPr>
        <w:t>For formal allegations</w:t>
      </w:r>
      <w:r w:rsidR="006867B0" w:rsidRPr="73717565">
        <w:rPr>
          <w:rFonts w:ascii="Arial" w:hAnsi="Arial" w:cs="Arial"/>
          <w:sz w:val="24"/>
          <w:szCs w:val="24"/>
        </w:rPr>
        <w:t xml:space="preserve"> handled otherwise than by investigation, the national average is </w:t>
      </w:r>
      <w:r w:rsidR="00ED18F1">
        <w:rPr>
          <w:rFonts w:ascii="Arial" w:hAnsi="Arial" w:cs="Arial"/>
          <w:sz w:val="24"/>
          <w:szCs w:val="24"/>
        </w:rPr>
        <w:t>98</w:t>
      </w:r>
      <w:r w:rsidR="00C76190" w:rsidRPr="73717565">
        <w:rPr>
          <w:rFonts w:ascii="Arial" w:hAnsi="Arial" w:cs="Arial"/>
          <w:sz w:val="24"/>
          <w:szCs w:val="24"/>
        </w:rPr>
        <w:t xml:space="preserve"> working days</w:t>
      </w:r>
      <w:r w:rsidR="006867B0" w:rsidRPr="73717565">
        <w:rPr>
          <w:rFonts w:ascii="Arial" w:hAnsi="Arial" w:cs="Arial"/>
          <w:sz w:val="24"/>
          <w:szCs w:val="24"/>
        </w:rPr>
        <w:t xml:space="preserve">, in Hampshire, it takes </w:t>
      </w:r>
      <w:r w:rsidR="002D6331" w:rsidRPr="73717565">
        <w:rPr>
          <w:rFonts w:ascii="Arial" w:hAnsi="Arial" w:cs="Arial"/>
          <w:sz w:val="24"/>
          <w:szCs w:val="24"/>
        </w:rPr>
        <w:t xml:space="preserve">an average of </w:t>
      </w:r>
      <w:r w:rsidR="00ED18F1">
        <w:rPr>
          <w:rFonts w:ascii="Arial" w:hAnsi="Arial" w:cs="Arial"/>
          <w:sz w:val="24"/>
          <w:szCs w:val="24"/>
        </w:rPr>
        <w:t xml:space="preserve">83 days (81 days in 2021/22). </w:t>
      </w:r>
      <w:r w:rsidR="002D6331" w:rsidRPr="73717565">
        <w:rPr>
          <w:rFonts w:ascii="Arial" w:hAnsi="Arial" w:cs="Arial"/>
          <w:sz w:val="24"/>
          <w:szCs w:val="24"/>
        </w:rPr>
        <w:t xml:space="preserve"> </w:t>
      </w:r>
    </w:p>
    <w:p w14:paraId="58FE7799" w14:textId="6D73AECE" w:rsidR="00ED18F1" w:rsidRDefault="00ED18F1" w:rsidP="00ED18F1">
      <w:pPr>
        <w:ind w:left="720"/>
        <w:rPr>
          <w:rFonts w:ascii="Arial" w:hAnsi="Arial" w:cs="Arial"/>
          <w:sz w:val="24"/>
          <w:szCs w:val="24"/>
        </w:rPr>
      </w:pPr>
      <w:r>
        <w:rPr>
          <w:rFonts w:ascii="Arial" w:hAnsi="Arial" w:cs="Arial"/>
          <w:sz w:val="24"/>
          <w:szCs w:val="24"/>
        </w:rPr>
        <w:t xml:space="preserve">For formal allegations handled by investigation, </w:t>
      </w:r>
      <w:r w:rsidRPr="73717565">
        <w:rPr>
          <w:rFonts w:ascii="Arial" w:hAnsi="Arial" w:cs="Arial"/>
          <w:sz w:val="24"/>
          <w:szCs w:val="24"/>
        </w:rPr>
        <w:t xml:space="preserve">the national average is </w:t>
      </w:r>
      <w:r>
        <w:rPr>
          <w:rFonts w:ascii="Arial" w:hAnsi="Arial" w:cs="Arial"/>
          <w:sz w:val="24"/>
          <w:szCs w:val="24"/>
        </w:rPr>
        <w:t>159</w:t>
      </w:r>
      <w:r w:rsidRPr="73717565">
        <w:rPr>
          <w:rFonts w:ascii="Arial" w:hAnsi="Arial" w:cs="Arial"/>
          <w:sz w:val="24"/>
          <w:szCs w:val="24"/>
        </w:rPr>
        <w:t xml:space="preserve"> working days, in Hampshire, it takes an average of </w:t>
      </w:r>
      <w:r>
        <w:rPr>
          <w:rFonts w:ascii="Arial" w:hAnsi="Arial" w:cs="Arial"/>
          <w:sz w:val="24"/>
          <w:szCs w:val="24"/>
        </w:rPr>
        <w:t>219 days (133 days in 2021/22).</w:t>
      </w:r>
      <w:r w:rsidR="002E06D6">
        <w:rPr>
          <w:rFonts w:ascii="Arial" w:hAnsi="Arial" w:cs="Arial"/>
          <w:sz w:val="24"/>
          <w:szCs w:val="24"/>
        </w:rPr>
        <w:t xml:space="preserve"> </w:t>
      </w:r>
      <w:r w:rsidR="007A7AA1">
        <w:rPr>
          <w:rFonts w:ascii="Arial" w:hAnsi="Arial" w:cs="Arial"/>
          <w:sz w:val="24"/>
          <w:szCs w:val="24"/>
        </w:rPr>
        <w:t xml:space="preserve">This is likely to be due to an increase in complexity of cases and demand. </w:t>
      </w:r>
      <w:r w:rsidR="002E06D6">
        <w:rPr>
          <w:rFonts w:ascii="Arial" w:hAnsi="Arial" w:cs="Arial"/>
          <w:sz w:val="24"/>
          <w:szCs w:val="24"/>
        </w:rPr>
        <w:t xml:space="preserve">This will be </w:t>
      </w:r>
      <w:r w:rsidR="006758B4">
        <w:rPr>
          <w:rFonts w:ascii="Arial" w:hAnsi="Arial" w:cs="Arial"/>
          <w:sz w:val="24"/>
          <w:szCs w:val="24"/>
        </w:rPr>
        <w:t xml:space="preserve">kept under </w:t>
      </w:r>
      <w:r w:rsidR="002E06D6">
        <w:rPr>
          <w:rFonts w:ascii="Arial" w:hAnsi="Arial" w:cs="Arial"/>
          <w:sz w:val="24"/>
          <w:szCs w:val="24"/>
        </w:rPr>
        <w:t>review with PSD in our monthly oversight meeting</w:t>
      </w:r>
      <w:r w:rsidR="00FA7CF0">
        <w:rPr>
          <w:rFonts w:ascii="Arial" w:hAnsi="Arial" w:cs="Arial"/>
          <w:sz w:val="24"/>
          <w:szCs w:val="24"/>
        </w:rPr>
        <w:t>s</w:t>
      </w:r>
      <w:r w:rsidR="002E06D6">
        <w:rPr>
          <w:rFonts w:ascii="Arial" w:hAnsi="Arial" w:cs="Arial"/>
          <w:sz w:val="24"/>
          <w:szCs w:val="24"/>
        </w:rPr>
        <w:t xml:space="preserve"> to understand any factors that</w:t>
      </w:r>
      <w:r w:rsidR="006758B4">
        <w:rPr>
          <w:rFonts w:ascii="Arial" w:hAnsi="Arial" w:cs="Arial"/>
          <w:sz w:val="24"/>
          <w:szCs w:val="24"/>
        </w:rPr>
        <w:t xml:space="preserve"> may</w:t>
      </w:r>
      <w:r w:rsidR="002E06D6">
        <w:rPr>
          <w:rFonts w:ascii="Arial" w:hAnsi="Arial" w:cs="Arial"/>
          <w:sz w:val="24"/>
          <w:szCs w:val="24"/>
        </w:rPr>
        <w:t xml:space="preserve"> have influenced this increase. </w:t>
      </w:r>
      <w:r>
        <w:rPr>
          <w:rFonts w:ascii="Arial" w:hAnsi="Arial" w:cs="Arial"/>
          <w:sz w:val="24"/>
          <w:szCs w:val="24"/>
        </w:rPr>
        <w:t xml:space="preserve"> </w:t>
      </w:r>
      <w:r w:rsidRPr="73717565">
        <w:rPr>
          <w:rFonts w:ascii="Arial" w:hAnsi="Arial" w:cs="Arial"/>
          <w:sz w:val="24"/>
          <w:szCs w:val="24"/>
        </w:rPr>
        <w:t xml:space="preserve"> </w:t>
      </w:r>
    </w:p>
    <w:tbl>
      <w:tblPr>
        <w:tblStyle w:val="TableGrid"/>
        <w:tblW w:w="0" w:type="auto"/>
        <w:tblInd w:w="720" w:type="dxa"/>
        <w:tblLook w:val="04A0" w:firstRow="1" w:lastRow="0" w:firstColumn="1" w:lastColumn="0" w:noHBand="0" w:noVBand="1"/>
      </w:tblPr>
      <w:tblGrid>
        <w:gridCol w:w="6079"/>
        <w:gridCol w:w="2217"/>
      </w:tblGrid>
      <w:tr w:rsidR="005C6849" w14:paraId="700D2045" w14:textId="77777777" w:rsidTr="00F607A7">
        <w:tc>
          <w:tcPr>
            <w:tcW w:w="8296" w:type="dxa"/>
            <w:gridSpan w:val="2"/>
          </w:tcPr>
          <w:p w14:paraId="003AEFC6" w14:textId="53772CAB" w:rsidR="005C6849" w:rsidRPr="005C6849" w:rsidRDefault="005C6849" w:rsidP="005C6849">
            <w:pPr>
              <w:rPr>
                <w:rFonts w:ascii="Arial" w:hAnsi="Arial" w:cs="Arial"/>
                <w:b/>
                <w:sz w:val="24"/>
                <w:szCs w:val="24"/>
              </w:rPr>
            </w:pPr>
            <w:r w:rsidRPr="005C6849">
              <w:rPr>
                <w:rFonts w:ascii="Arial" w:hAnsi="Arial" w:cs="Arial"/>
                <w:b/>
                <w:sz w:val="24"/>
                <w:szCs w:val="24"/>
              </w:rPr>
              <w:t>Hampshire – Formal complaint cases resulting in actions below:</w:t>
            </w:r>
          </w:p>
        </w:tc>
      </w:tr>
      <w:tr w:rsidR="005C6849" w14:paraId="61AA29A6" w14:textId="77777777" w:rsidTr="005C6849">
        <w:tc>
          <w:tcPr>
            <w:tcW w:w="6079" w:type="dxa"/>
          </w:tcPr>
          <w:p w14:paraId="1C262178" w14:textId="5FA14DFF" w:rsidR="005C6849" w:rsidRDefault="005C6849" w:rsidP="00ED18F1">
            <w:pPr>
              <w:rPr>
                <w:rFonts w:ascii="Arial" w:hAnsi="Arial" w:cs="Arial"/>
                <w:sz w:val="24"/>
                <w:szCs w:val="24"/>
              </w:rPr>
            </w:pPr>
            <w:r>
              <w:rPr>
                <w:rFonts w:ascii="Arial" w:hAnsi="Arial" w:cs="Arial"/>
                <w:sz w:val="24"/>
                <w:szCs w:val="24"/>
              </w:rPr>
              <w:t>Explanation</w:t>
            </w:r>
          </w:p>
        </w:tc>
        <w:tc>
          <w:tcPr>
            <w:tcW w:w="2217" w:type="dxa"/>
          </w:tcPr>
          <w:p w14:paraId="7DDEA699" w14:textId="775DF4C9" w:rsidR="005C6849" w:rsidRDefault="005C6849" w:rsidP="005C6849">
            <w:pPr>
              <w:jc w:val="center"/>
              <w:rPr>
                <w:rFonts w:ascii="Arial" w:hAnsi="Arial" w:cs="Arial"/>
                <w:sz w:val="24"/>
                <w:szCs w:val="24"/>
              </w:rPr>
            </w:pPr>
            <w:r>
              <w:rPr>
                <w:rFonts w:ascii="Arial" w:hAnsi="Arial" w:cs="Arial"/>
                <w:sz w:val="24"/>
                <w:szCs w:val="24"/>
              </w:rPr>
              <w:t>55%</w:t>
            </w:r>
          </w:p>
        </w:tc>
      </w:tr>
      <w:tr w:rsidR="005C6849" w14:paraId="344AF23D" w14:textId="77777777" w:rsidTr="005C6849">
        <w:tc>
          <w:tcPr>
            <w:tcW w:w="6079" w:type="dxa"/>
          </w:tcPr>
          <w:p w14:paraId="098A0601" w14:textId="65EC2154" w:rsidR="005C6849" w:rsidRDefault="005C6849" w:rsidP="00ED18F1">
            <w:pPr>
              <w:rPr>
                <w:rFonts w:ascii="Arial" w:hAnsi="Arial" w:cs="Arial"/>
                <w:sz w:val="24"/>
                <w:szCs w:val="24"/>
              </w:rPr>
            </w:pPr>
            <w:r>
              <w:rPr>
                <w:rFonts w:ascii="Arial" w:hAnsi="Arial" w:cs="Arial"/>
                <w:sz w:val="24"/>
                <w:szCs w:val="24"/>
              </w:rPr>
              <w:t>No further action</w:t>
            </w:r>
          </w:p>
        </w:tc>
        <w:tc>
          <w:tcPr>
            <w:tcW w:w="2217" w:type="dxa"/>
          </w:tcPr>
          <w:p w14:paraId="0F150419" w14:textId="0A461721" w:rsidR="005C6849" w:rsidRDefault="005C6849" w:rsidP="005C6849">
            <w:pPr>
              <w:jc w:val="center"/>
              <w:rPr>
                <w:rFonts w:ascii="Arial" w:hAnsi="Arial" w:cs="Arial"/>
                <w:sz w:val="24"/>
                <w:szCs w:val="24"/>
              </w:rPr>
            </w:pPr>
            <w:r>
              <w:rPr>
                <w:rFonts w:ascii="Arial" w:hAnsi="Arial" w:cs="Arial"/>
                <w:sz w:val="24"/>
                <w:szCs w:val="24"/>
              </w:rPr>
              <w:t>39%</w:t>
            </w:r>
          </w:p>
        </w:tc>
      </w:tr>
      <w:tr w:rsidR="005C6849" w14:paraId="6BA4BCA1" w14:textId="77777777" w:rsidTr="005C6849">
        <w:tc>
          <w:tcPr>
            <w:tcW w:w="6079" w:type="dxa"/>
          </w:tcPr>
          <w:p w14:paraId="1B76329A" w14:textId="77777777" w:rsidR="005C6849" w:rsidRDefault="005C6849" w:rsidP="00582C73">
            <w:pPr>
              <w:rPr>
                <w:rFonts w:ascii="Arial" w:hAnsi="Arial" w:cs="Arial"/>
                <w:sz w:val="24"/>
                <w:szCs w:val="24"/>
              </w:rPr>
            </w:pPr>
            <w:r>
              <w:rPr>
                <w:rFonts w:ascii="Arial" w:hAnsi="Arial" w:cs="Arial"/>
                <w:sz w:val="24"/>
                <w:szCs w:val="24"/>
              </w:rPr>
              <w:t>Apology</w:t>
            </w:r>
          </w:p>
        </w:tc>
        <w:tc>
          <w:tcPr>
            <w:tcW w:w="2217" w:type="dxa"/>
          </w:tcPr>
          <w:p w14:paraId="20800DF9" w14:textId="77777777" w:rsidR="005C6849" w:rsidRDefault="005C6849" w:rsidP="005C6849">
            <w:pPr>
              <w:jc w:val="center"/>
              <w:rPr>
                <w:rFonts w:ascii="Arial" w:hAnsi="Arial" w:cs="Arial"/>
                <w:sz w:val="24"/>
                <w:szCs w:val="24"/>
              </w:rPr>
            </w:pPr>
            <w:r>
              <w:rPr>
                <w:rFonts w:ascii="Arial" w:hAnsi="Arial" w:cs="Arial"/>
                <w:sz w:val="24"/>
                <w:szCs w:val="24"/>
              </w:rPr>
              <w:t>11%</w:t>
            </w:r>
          </w:p>
        </w:tc>
      </w:tr>
      <w:tr w:rsidR="005C6849" w14:paraId="3181DC34" w14:textId="77777777" w:rsidTr="005C6849">
        <w:tc>
          <w:tcPr>
            <w:tcW w:w="6079" w:type="dxa"/>
          </w:tcPr>
          <w:p w14:paraId="5DAFD188" w14:textId="52FA0669" w:rsidR="005C6849" w:rsidRDefault="005C6849" w:rsidP="00ED18F1">
            <w:pPr>
              <w:rPr>
                <w:rFonts w:ascii="Arial" w:hAnsi="Arial" w:cs="Arial"/>
                <w:sz w:val="24"/>
                <w:szCs w:val="24"/>
              </w:rPr>
            </w:pPr>
            <w:r>
              <w:rPr>
                <w:rFonts w:ascii="Arial" w:hAnsi="Arial" w:cs="Arial"/>
                <w:sz w:val="24"/>
                <w:szCs w:val="24"/>
              </w:rPr>
              <w:t>Learning from reflection</w:t>
            </w:r>
          </w:p>
        </w:tc>
        <w:tc>
          <w:tcPr>
            <w:tcW w:w="2217" w:type="dxa"/>
          </w:tcPr>
          <w:p w14:paraId="3D063090" w14:textId="6A722094" w:rsidR="005C6849" w:rsidRDefault="005C6849" w:rsidP="005C6849">
            <w:pPr>
              <w:jc w:val="center"/>
              <w:rPr>
                <w:rFonts w:ascii="Arial" w:hAnsi="Arial" w:cs="Arial"/>
                <w:sz w:val="24"/>
                <w:szCs w:val="24"/>
              </w:rPr>
            </w:pPr>
            <w:r>
              <w:rPr>
                <w:rFonts w:ascii="Arial" w:hAnsi="Arial" w:cs="Arial"/>
                <w:sz w:val="24"/>
                <w:szCs w:val="24"/>
              </w:rPr>
              <w:t>3%</w:t>
            </w:r>
          </w:p>
        </w:tc>
      </w:tr>
      <w:tr w:rsidR="005C6849" w14:paraId="3D0E1F2F" w14:textId="77777777" w:rsidTr="005C6849">
        <w:tc>
          <w:tcPr>
            <w:tcW w:w="6079" w:type="dxa"/>
          </w:tcPr>
          <w:p w14:paraId="5EAB5A3F" w14:textId="43531F41" w:rsidR="005C6849" w:rsidRDefault="005C6849" w:rsidP="00ED18F1">
            <w:pPr>
              <w:rPr>
                <w:rFonts w:ascii="Arial" w:hAnsi="Arial" w:cs="Arial"/>
                <w:sz w:val="24"/>
                <w:szCs w:val="24"/>
              </w:rPr>
            </w:pPr>
            <w:r>
              <w:rPr>
                <w:rFonts w:ascii="Arial" w:hAnsi="Arial" w:cs="Arial"/>
                <w:sz w:val="24"/>
                <w:szCs w:val="24"/>
              </w:rPr>
              <w:t>Organisational learning</w:t>
            </w:r>
          </w:p>
        </w:tc>
        <w:tc>
          <w:tcPr>
            <w:tcW w:w="2217" w:type="dxa"/>
          </w:tcPr>
          <w:p w14:paraId="6EB1FB99" w14:textId="28594083" w:rsidR="005C6849" w:rsidRDefault="005C6849" w:rsidP="005C6849">
            <w:pPr>
              <w:jc w:val="center"/>
              <w:rPr>
                <w:rFonts w:ascii="Arial" w:hAnsi="Arial" w:cs="Arial"/>
                <w:sz w:val="24"/>
                <w:szCs w:val="24"/>
              </w:rPr>
            </w:pPr>
            <w:r>
              <w:rPr>
                <w:rFonts w:ascii="Arial" w:hAnsi="Arial" w:cs="Arial"/>
                <w:sz w:val="24"/>
                <w:szCs w:val="24"/>
              </w:rPr>
              <w:t>1%</w:t>
            </w:r>
          </w:p>
        </w:tc>
      </w:tr>
      <w:tr w:rsidR="005C6849" w14:paraId="7E0FF70B" w14:textId="77777777" w:rsidTr="005C6849">
        <w:tc>
          <w:tcPr>
            <w:tcW w:w="6079" w:type="dxa"/>
          </w:tcPr>
          <w:p w14:paraId="03D12334" w14:textId="2FA8D60C" w:rsidR="005C6849" w:rsidRDefault="005C6849" w:rsidP="00ED18F1">
            <w:pPr>
              <w:rPr>
                <w:rFonts w:ascii="Arial" w:hAnsi="Arial" w:cs="Arial"/>
                <w:sz w:val="24"/>
                <w:szCs w:val="24"/>
              </w:rPr>
            </w:pPr>
            <w:r>
              <w:rPr>
                <w:rFonts w:ascii="Arial" w:hAnsi="Arial" w:cs="Arial"/>
                <w:sz w:val="24"/>
                <w:szCs w:val="24"/>
              </w:rPr>
              <w:t>Referral to Reflective Practice Review Process (RPRP)</w:t>
            </w:r>
          </w:p>
        </w:tc>
        <w:tc>
          <w:tcPr>
            <w:tcW w:w="2217" w:type="dxa"/>
          </w:tcPr>
          <w:p w14:paraId="09402D21" w14:textId="52A50F90" w:rsidR="005C6849" w:rsidRDefault="005C6849" w:rsidP="005C6849">
            <w:pPr>
              <w:jc w:val="center"/>
              <w:rPr>
                <w:rFonts w:ascii="Arial" w:hAnsi="Arial" w:cs="Arial"/>
                <w:sz w:val="24"/>
                <w:szCs w:val="24"/>
              </w:rPr>
            </w:pPr>
            <w:r>
              <w:rPr>
                <w:rFonts w:ascii="Arial" w:hAnsi="Arial" w:cs="Arial"/>
                <w:sz w:val="24"/>
                <w:szCs w:val="24"/>
              </w:rPr>
              <w:t>1%</w:t>
            </w:r>
          </w:p>
        </w:tc>
      </w:tr>
    </w:tbl>
    <w:p w14:paraId="1C8B8143" w14:textId="77777777" w:rsidR="005C6849" w:rsidRDefault="005C6849" w:rsidP="00ED18F1">
      <w:pPr>
        <w:ind w:left="720"/>
        <w:rPr>
          <w:rFonts w:ascii="Arial" w:hAnsi="Arial" w:cs="Arial"/>
          <w:sz w:val="24"/>
          <w:szCs w:val="24"/>
        </w:rPr>
      </w:pPr>
    </w:p>
    <w:p w14:paraId="6A991FAA" w14:textId="66132064" w:rsidR="005A01C9" w:rsidRDefault="005A01C9" w:rsidP="0081561F">
      <w:pPr>
        <w:ind w:left="720" w:hanging="720"/>
        <w:rPr>
          <w:rFonts w:ascii="Arial" w:hAnsi="Arial" w:cs="Arial"/>
          <w:sz w:val="24"/>
          <w:szCs w:val="24"/>
        </w:rPr>
      </w:pPr>
      <w:r>
        <w:rPr>
          <w:rFonts w:ascii="Arial" w:hAnsi="Arial" w:cs="Arial"/>
          <w:sz w:val="24"/>
          <w:szCs w:val="24"/>
        </w:rPr>
        <w:lastRenderedPageBreak/>
        <w:t>2.9</w:t>
      </w:r>
      <w:r>
        <w:rPr>
          <w:rFonts w:ascii="Arial" w:hAnsi="Arial" w:cs="Arial"/>
          <w:sz w:val="24"/>
          <w:szCs w:val="24"/>
        </w:rPr>
        <w:tab/>
      </w:r>
      <w:r w:rsidR="007A7AA1">
        <w:rPr>
          <w:rFonts w:ascii="Arial" w:hAnsi="Arial" w:cs="Arial"/>
          <w:sz w:val="24"/>
          <w:szCs w:val="24"/>
        </w:rPr>
        <w:t>Nationally, o</w:t>
      </w:r>
      <w:r>
        <w:rPr>
          <w:rFonts w:ascii="Arial" w:hAnsi="Arial" w:cs="Arial"/>
          <w:sz w:val="24"/>
          <w:szCs w:val="24"/>
        </w:rPr>
        <w:t>f those formal allegations no</w:t>
      </w:r>
      <w:r w:rsidR="00AE5455">
        <w:rPr>
          <w:rFonts w:ascii="Arial" w:hAnsi="Arial" w:cs="Arial"/>
          <w:sz w:val="24"/>
          <w:szCs w:val="24"/>
        </w:rPr>
        <w:t>t investigated, the majority (67</w:t>
      </w:r>
      <w:r>
        <w:rPr>
          <w:rFonts w:ascii="Arial" w:hAnsi="Arial" w:cs="Arial"/>
          <w:sz w:val="24"/>
          <w:szCs w:val="24"/>
        </w:rPr>
        <w:t xml:space="preserve">%) found the service provided was acceptable. Of those formal allegations that were investigated, there was no case to answer in </w:t>
      </w:r>
      <w:r w:rsidR="00AE5455">
        <w:rPr>
          <w:rFonts w:ascii="Arial" w:hAnsi="Arial" w:cs="Arial"/>
          <w:sz w:val="24"/>
          <w:szCs w:val="24"/>
        </w:rPr>
        <w:t>47</w:t>
      </w:r>
      <w:r>
        <w:rPr>
          <w:rFonts w:ascii="Arial" w:hAnsi="Arial" w:cs="Arial"/>
          <w:sz w:val="24"/>
          <w:szCs w:val="24"/>
        </w:rPr>
        <w:t xml:space="preserve">% of instances. </w:t>
      </w:r>
    </w:p>
    <w:p w14:paraId="06CE9A10" w14:textId="11213EF0" w:rsidR="007A7AA1" w:rsidRDefault="007A7AA1" w:rsidP="0081561F">
      <w:pPr>
        <w:ind w:left="720" w:hanging="720"/>
        <w:rPr>
          <w:rFonts w:ascii="Arial" w:hAnsi="Arial" w:cs="Arial"/>
          <w:sz w:val="24"/>
          <w:szCs w:val="24"/>
        </w:rPr>
      </w:pPr>
      <w:r>
        <w:rPr>
          <w:rFonts w:ascii="Arial" w:hAnsi="Arial" w:cs="Arial"/>
          <w:sz w:val="24"/>
          <w:szCs w:val="24"/>
        </w:rPr>
        <w:tab/>
        <w:t xml:space="preserve">For Hampshire, it was determined that the service provided was acceptable in 63% of formal allegations. For those handled by investigation, 81% were found to be service provided was acceptable.  </w:t>
      </w:r>
    </w:p>
    <w:p w14:paraId="40617A69" w14:textId="7B28471F" w:rsidR="0081561F" w:rsidRDefault="005A01C9" w:rsidP="0081561F">
      <w:pPr>
        <w:ind w:left="720" w:hanging="720"/>
        <w:rPr>
          <w:rFonts w:ascii="Arial" w:hAnsi="Arial" w:cs="Arial"/>
          <w:sz w:val="24"/>
          <w:szCs w:val="24"/>
        </w:rPr>
      </w:pPr>
      <w:r>
        <w:rPr>
          <w:rFonts w:ascii="Arial" w:hAnsi="Arial" w:cs="Arial"/>
          <w:sz w:val="24"/>
          <w:szCs w:val="24"/>
        </w:rPr>
        <w:t>2.10</w:t>
      </w:r>
      <w:r>
        <w:rPr>
          <w:rFonts w:ascii="Arial" w:hAnsi="Arial" w:cs="Arial"/>
          <w:sz w:val="24"/>
          <w:szCs w:val="24"/>
        </w:rPr>
        <w:tab/>
      </w:r>
      <w:r w:rsidR="004F656C">
        <w:rPr>
          <w:rFonts w:ascii="Arial" w:hAnsi="Arial" w:cs="Arial"/>
          <w:sz w:val="24"/>
          <w:szCs w:val="24"/>
        </w:rPr>
        <w:t>A complainant has a right to apply for a review where a complaint has been formally recorded. The independent review body will be either the OPCC or the IOPC, depending on the circumstances of the complaint.</w:t>
      </w:r>
    </w:p>
    <w:p w14:paraId="6760EEA4" w14:textId="46AC82C4" w:rsidR="004F656C" w:rsidRDefault="004F656C" w:rsidP="0081561F">
      <w:pPr>
        <w:ind w:left="720" w:hanging="720"/>
        <w:rPr>
          <w:rFonts w:ascii="Arial" w:hAnsi="Arial" w:cs="Arial"/>
          <w:sz w:val="24"/>
          <w:szCs w:val="24"/>
        </w:rPr>
      </w:pPr>
      <w:r>
        <w:rPr>
          <w:rFonts w:ascii="Arial" w:hAnsi="Arial" w:cs="Arial"/>
          <w:sz w:val="24"/>
          <w:szCs w:val="24"/>
        </w:rPr>
        <w:t>2.11</w:t>
      </w:r>
      <w:r>
        <w:rPr>
          <w:rFonts w:ascii="Arial" w:hAnsi="Arial" w:cs="Arial"/>
          <w:sz w:val="24"/>
          <w:szCs w:val="24"/>
        </w:rPr>
        <w:tab/>
      </w:r>
      <w:r w:rsidR="00D325E2">
        <w:rPr>
          <w:rFonts w:ascii="Arial" w:hAnsi="Arial" w:cs="Arial"/>
          <w:sz w:val="24"/>
          <w:szCs w:val="24"/>
        </w:rPr>
        <w:t>These are the figures for the number of reviews that have been undertaken:</w:t>
      </w:r>
    </w:p>
    <w:tbl>
      <w:tblPr>
        <w:tblW w:w="7866" w:type="dxa"/>
        <w:tblInd w:w="704" w:type="dxa"/>
        <w:tblLook w:val="04A0" w:firstRow="1" w:lastRow="0" w:firstColumn="1" w:lastColumn="0" w:noHBand="0" w:noVBand="1"/>
      </w:tblPr>
      <w:tblGrid>
        <w:gridCol w:w="1605"/>
        <w:gridCol w:w="1371"/>
        <w:gridCol w:w="1191"/>
        <w:gridCol w:w="1191"/>
        <w:gridCol w:w="1191"/>
        <w:gridCol w:w="1350"/>
      </w:tblGrid>
      <w:tr w:rsidR="004F656C" w:rsidRPr="004F656C" w14:paraId="2F780AD3" w14:textId="77777777" w:rsidTr="005C6849">
        <w:trPr>
          <w:trHeight w:val="2018"/>
        </w:trPr>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9358F" w14:textId="77777777" w:rsidR="004F656C" w:rsidRPr="004F656C" w:rsidRDefault="004F656C" w:rsidP="004F656C">
            <w:pPr>
              <w:spacing w:after="0" w:line="240" w:lineRule="auto"/>
              <w:rPr>
                <w:rFonts w:ascii="Arial" w:eastAsia="Times New Roman" w:hAnsi="Arial" w:cs="Arial"/>
                <w:b/>
                <w:bCs/>
                <w:color w:val="000000"/>
                <w:sz w:val="24"/>
                <w:szCs w:val="24"/>
                <w:lang w:eastAsia="en-GB"/>
              </w:rPr>
            </w:pPr>
            <w:r w:rsidRPr="004F656C">
              <w:rPr>
                <w:rFonts w:ascii="Arial" w:eastAsia="Times New Roman" w:hAnsi="Arial" w:cs="Arial"/>
                <w:b/>
                <w:bCs/>
                <w:color w:val="000000"/>
                <w:sz w:val="24"/>
                <w:szCs w:val="24"/>
                <w:lang w:eastAsia="en-GB"/>
              </w:rPr>
              <w:t>Police force</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DF2EB" w14:textId="77777777" w:rsidR="004F656C" w:rsidRPr="004F656C" w:rsidRDefault="004F656C" w:rsidP="004F656C">
            <w:pPr>
              <w:spacing w:after="0" w:line="240" w:lineRule="auto"/>
              <w:jc w:val="center"/>
              <w:rPr>
                <w:rFonts w:ascii="Arial" w:eastAsia="Times New Roman" w:hAnsi="Arial" w:cs="Arial"/>
                <w:b/>
                <w:bCs/>
                <w:color w:val="000000"/>
                <w:sz w:val="24"/>
                <w:szCs w:val="24"/>
                <w:lang w:eastAsia="en-GB"/>
              </w:rPr>
            </w:pPr>
            <w:r w:rsidRPr="004F656C">
              <w:rPr>
                <w:rFonts w:ascii="Arial" w:eastAsia="Times New Roman" w:hAnsi="Arial" w:cs="Arial"/>
                <w:b/>
                <w:bCs/>
                <w:color w:val="000000"/>
                <w:sz w:val="24"/>
                <w:szCs w:val="24"/>
                <w:lang w:eastAsia="en-GB"/>
              </w:rPr>
              <w:t>Number of complaint cases finalised under Schedule 3</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ABD1D" w14:textId="37F06C98" w:rsidR="004F656C" w:rsidRPr="004F656C" w:rsidRDefault="004F656C" w:rsidP="00AE5455">
            <w:pPr>
              <w:spacing w:after="0" w:line="240" w:lineRule="auto"/>
              <w:jc w:val="center"/>
              <w:rPr>
                <w:rFonts w:ascii="Arial" w:eastAsia="Times New Roman" w:hAnsi="Arial" w:cs="Arial"/>
                <w:b/>
                <w:bCs/>
                <w:color w:val="000000"/>
                <w:sz w:val="24"/>
                <w:szCs w:val="24"/>
                <w:lang w:eastAsia="en-GB"/>
              </w:rPr>
            </w:pPr>
            <w:r w:rsidRPr="004F656C">
              <w:rPr>
                <w:rFonts w:ascii="Arial" w:eastAsia="Times New Roman" w:hAnsi="Arial" w:cs="Arial"/>
                <w:b/>
                <w:bCs/>
                <w:color w:val="000000"/>
                <w:sz w:val="24"/>
                <w:szCs w:val="24"/>
                <w:lang w:eastAsia="en-GB"/>
              </w:rPr>
              <w:t xml:space="preserve">Total LPB reviews </w:t>
            </w:r>
            <w:r w:rsidR="00AE5455">
              <w:rPr>
                <w:rFonts w:ascii="Arial" w:eastAsia="Times New Roman" w:hAnsi="Arial" w:cs="Arial"/>
                <w:b/>
                <w:bCs/>
                <w:color w:val="000000"/>
                <w:sz w:val="24"/>
                <w:szCs w:val="24"/>
                <w:lang w:eastAsia="en-GB"/>
              </w:rPr>
              <w:t>received</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798D7" w14:textId="77777777" w:rsidR="004F656C" w:rsidRPr="004F656C" w:rsidRDefault="004F656C" w:rsidP="004F656C">
            <w:pPr>
              <w:spacing w:after="0" w:line="240" w:lineRule="auto"/>
              <w:jc w:val="center"/>
              <w:rPr>
                <w:rFonts w:ascii="Arial" w:eastAsia="Times New Roman" w:hAnsi="Arial" w:cs="Arial"/>
                <w:b/>
                <w:bCs/>
                <w:color w:val="000000"/>
                <w:sz w:val="24"/>
                <w:szCs w:val="24"/>
                <w:lang w:eastAsia="en-GB"/>
              </w:rPr>
            </w:pPr>
            <w:r w:rsidRPr="004F656C">
              <w:rPr>
                <w:rFonts w:ascii="Arial" w:eastAsia="Times New Roman" w:hAnsi="Arial" w:cs="Arial"/>
                <w:b/>
                <w:bCs/>
                <w:color w:val="000000"/>
                <w:sz w:val="24"/>
                <w:szCs w:val="24"/>
                <w:lang w:eastAsia="en-GB"/>
              </w:rPr>
              <w:t>Total IOPC reviews received</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FD250" w14:textId="77777777" w:rsidR="004F656C" w:rsidRPr="004F656C" w:rsidRDefault="004F656C" w:rsidP="004F656C">
            <w:pPr>
              <w:spacing w:after="0" w:line="240" w:lineRule="auto"/>
              <w:jc w:val="center"/>
              <w:rPr>
                <w:rFonts w:ascii="Arial" w:eastAsia="Times New Roman" w:hAnsi="Arial" w:cs="Arial"/>
                <w:b/>
                <w:bCs/>
                <w:color w:val="000000"/>
                <w:sz w:val="24"/>
                <w:szCs w:val="24"/>
                <w:lang w:eastAsia="en-GB"/>
              </w:rPr>
            </w:pPr>
            <w:r w:rsidRPr="004F656C">
              <w:rPr>
                <w:rFonts w:ascii="Arial" w:eastAsia="Times New Roman" w:hAnsi="Arial" w:cs="Arial"/>
                <w:b/>
                <w:bCs/>
                <w:color w:val="000000"/>
                <w:sz w:val="24"/>
                <w:szCs w:val="24"/>
                <w:lang w:eastAsia="en-GB"/>
              </w:rPr>
              <w:t>Total reviews received</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C7E38" w14:textId="77777777" w:rsidR="004F656C" w:rsidRPr="004F656C" w:rsidRDefault="004F656C" w:rsidP="004F656C">
            <w:pPr>
              <w:spacing w:after="0" w:line="240" w:lineRule="auto"/>
              <w:jc w:val="center"/>
              <w:rPr>
                <w:rFonts w:ascii="Arial" w:eastAsia="Times New Roman" w:hAnsi="Arial" w:cs="Arial"/>
                <w:b/>
                <w:bCs/>
                <w:color w:val="000000"/>
                <w:sz w:val="24"/>
                <w:szCs w:val="24"/>
                <w:lang w:eastAsia="en-GB"/>
              </w:rPr>
            </w:pPr>
            <w:r w:rsidRPr="004F656C">
              <w:rPr>
                <w:rFonts w:ascii="Arial" w:eastAsia="Times New Roman" w:hAnsi="Arial" w:cs="Arial"/>
                <w:b/>
                <w:bCs/>
                <w:color w:val="000000"/>
                <w:sz w:val="24"/>
                <w:szCs w:val="24"/>
                <w:lang w:eastAsia="en-GB"/>
              </w:rPr>
              <w:t>Number of reviews as % of complaint cases finalised</w:t>
            </w:r>
          </w:p>
        </w:tc>
      </w:tr>
      <w:tr w:rsidR="004F656C" w:rsidRPr="004F656C" w14:paraId="3A3EBBDF" w14:textId="77777777" w:rsidTr="005C6849">
        <w:trPr>
          <w:trHeight w:val="201"/>
        </w:trPr>
        <w:tc>
          <w:tcPr>
            <w:tcW w:w="1605"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6E7BEAA2" w14:textId="77777777" w:rsidR="004F656C" w:rsidRPr="004F656C" w:rsidRDefault="004F656C" w:rsidP="004F656C">
            <w:pPr>
              <w:spacing w:after="0" w:line="240" w:lineRule="auto"/>
              <w:rPr>
                <w:rFonts w:ascii="Arial" w:eastAsia="Times New Roman" w:hAnsi="Arial" w:cs="Arial"/>
                <w:b/>
                <w:bCs/>
                <w:color w:val="000000"/>
                <w:sz w:val="24"/>
                <w:szCs w:val="24"/>
                <w:lang w:eastAsia="en-GB"/>
              </w:rPr>
            </w:pPr>
            <w:r w:rsidRPr="004F656C">
              <w:rPr>
                <w:rFonts w:ascii="Arial" w:eastAsia="Times New Roman" w:hAnsi="Arial" w:cs="Arial"/>
                <w:b/>
                <w:bCs/>
                <w:color w:val="000000"/>
                <w:sz w:val="24"/>
                <w:szCs w:val="24"/>
                <w:lang w:eastAsia="en-GB"/>
              </w:rPr>
              <w:t> </w:t>
            </w:r>
          </w:p>
        </w:tc>
        <w:tc>
          <w:tcPr>
            <w:tcW w:w="1371" w:type="dxa"/>
            <w:tcBorders>
              <w:top w:val="single" w:sz="4" w:space="0" w:color="auto"/>
              <w:left w:val="nil"/>
              <w:bottom w:val="single" w:sz="4" w:space="0" w:color="000000"/>
              <w:right w:val="single" w:sz="4" w:space="0" w:color="000000"/>
            </w:tcBorders>
            <w:shd w:val="clear" w:color="auto" w:fill="auto"/>
            <w:noWrap/>
            <w:vAlign w:val="center"/>
            <w:hideMark/>
          </w:tcPr>
          <w:p w14:paraId="350C21BE" w14:textId="77777777" w:rsidR="004F656C" w:rsidRPr="004F656C" w:rsidRDefault="004F656C" w:rsidP="004F656C">
            <w:pPr>
              <w:spacing w:after="0" w:line="240" w:lineRule="auto"/>
              <w:jc w:val="center"/>
              <w:rPr>
                <w:rFonts w:ascii="Arial" w:eastAsia="Times New Roman" w:hAnsi="Arial" w:cs="Arial"/>
                <w:b/>
                <w:bCs/>
                <w:color w:val="000000"/>
                <w:sz w:val="24"/>
                <w:szCs w:val="24"/>
                <w:lang w:eastAsia="en-GB"/>
              </w:rPr>
            </w:pPr>
            <w:r w:rsidRPr="004F656C">
              <w:rPr>
                <w:rFonts w:ascii="Arial" w:eastAsia="Times New Roman" w:hAnsi="Arial" w:cs="Arial"/>
                <w:b/>
                <w:bCs/>
                <w:color w:val="000000"/>
                <w:sz w:val="24"/>
                <w:szCs w:val="24"/>
                <w:lang w:eastAsia="en-GB"/>
              </w:rPr>
              <w:t>N</w:t>
            </w:r>
          </w:p>
        </w:tc>
        <w:tc>
          <w:tcPr>
            <w:tcW w:w="1183" w:type="dxa"/>
            <w:tcBorders>
              <w:top w:val="single" w:sz="4" w:space="0" w:color="auto"/>
              <w:left w:val="nil"/>
              <w:bottom w:val="single" w:sz="4" w:space="0" w:color="000000"/>
              <w:right w:val="nil"/>
            </w:tcBorders>
            <w:shd w:val="clear" w:color="auto" w:fill="auto"/>
            <w:noWrap/>
            <w:vAlign w:val="center"/>
            <w:hideMark/>
          </w:tcPr>
          <w:p w14:paraId="13F9A875" w14:textId="77777777" w:rsidR="004F656C" w:rsidRPr="004F656C" w:rsidRDefault="004F656C" w:rsidP="004F656C">
            <w:pPr>
              <w:spacing w:after="0" w:line="240" w:lineRule="auto"/>
              <w:jc w:val="center"/>
              <w:rPr>
                <w:rFonts w:ascii="Arial" w:eastAsia="Times New Roman" w:hAnsi="Arial" w:cs="Arial"/>
                <w:b/>
                <w:bCs/>
                <w:color w:val="000000"/>
                <w:sz w:val="24"/>
                <w:szCs w:val="24"/>
                <w:lang w:eastAsia="en-GB"/>
              </w:rPr>
            </w:pPr>
            <w:r w:rsidRPr="004F656C">
              <w:rPr>
                <w:rFonts w:ascii="Arial" w:eastAsia="Times New Roman" w:hAnsi="Arial" w:cs="Arial"/>
                <w:b/>
                <w:bCs/>
                <w:color w:val="000000"/>
                <w:sz w:val="24"/>
                <w:szCs w:val="24"/>
                <w:lang w:eastAsia="en-GB"/>
              </w:rPr>
              <w:t>N</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7B6BD" w14:textId="77777777" w:rsidR="004F656C" w:rsidRPr="004F656C" w:rsidRDefault="004F656C" w:rsidP="004F656C">
            <w:pPr>
              <w:spacing w:after="0" w:line="240" w:lineRule="auto"/>
              <w:jc w:val="center"/>
              <w:rPr>
                <w:rFonts w:ascii="Arial" w:eastAsia="Times New Roman" w:hAnsi="Arial" w:cs="Arial"/>
                <w:b/>
                <w:bCs/>
                <w:color w:val="000000"/>
                <w:sz w:val="24"/>
                <w:szCs w:val="24"/>
                <w:lang w:eastAsia="en-GB"/>
              </w:rPr>
            </w:pPr>
            <w:r w:rsidRPr="004F656C">
              <w:rPr>
                <w:rFonts w:ascii="Arial" w:eastAsia="Times New Roman" w:hAnsi="Arial" w:cs="Arial"/>
                <w:b/>
                <w:bCs/>
                <w:color w:val="000000"/>
                <w:sz w:val="24"/>
                <w:szCs w:val="24"/>
                <w:lang w:eastAsia="en-GB"/>
              </w:rPr>
              <w:t>N</w:t>
            </w:r>
          </w:p>
        </w:tc>
        <w:tc>
          <w:tcPr>
            <w:tcW w:w="1183" w:type="dxa"/>
            <w:tcBorders>
              <w:top w:val="single" w:sz="4" w:space="0" w:color="auto"/>
              <w:left w:val="nil"/>
              <w:bottom w:val="single" w:sz="4" w:space="0" w:color="auto"/>
              <w:right w:val="single" w:sz="4" w:space="0" w:color="auto"/>
            </w:tcBorders>
            <w:shd w:val="clear" w:color="auto" w:fill="auto"/>
            <w:noWrap/>
            <w:vAlign w:val="center"/>
            <w:hideMark/>
          </w:tcPr>
          <w:p w14:paraId="05628F02" w14:textId="77777777" w:rsidR="004F656C" w:rsidRPr="004F656C" w:rsidRDefault="004F656C" w:rsidP="004F656C">
            <w:pPr>
              <w:spacing w:after="0" w:line="240" w:lineRule="auto"/>
              <w:jc w:val="center"/>
              <w:rPr>
                <w:rFonts w:ascii="Arial" w:eastAsia="Times New Roman" w:hAnsi="Arial" w:cs="Arial"/>
                <w:b/>
                <w:bCs/>
                <w:color w:val="000000"/>
                <w:sz w:val="24"/>
                <w:szCs w:val="24"/>
                <w:lang w:eastAsia="en-GB"/>
              </w:rPr>
            </w:pPr>
            <w:r w:rsidRPr="004F656C">
              <w:rPr>
                <w:rFonts w:ascii="Arial" w:eastAsia="Times New Roman" w:hAnsi="Arial" w:cs="Arial"/>
                <w:b/>
                <w:bCs/>
                <w:color w:val="000000"/>
                <w:sz w:val="24"/>
                <w:szCs w:val="24"/>
                <w:lang w:eastAsia="en-GB"/>
              </w:rPr>
              <w:t>N</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14:paraId="6462C093" w14:textId="77777777" w:rsidR="004F656C" w:rsidRPr="004F656C" w:rsidRDefault="004F656C" w:rsidP="004F656C">
            <w:pPr>
              <w:spacing w:after="0" w:line="240" w:lineRule="auto"/>
              <w:jc w:val="center"/>
              <w:rPr>
                <w:rFonts w:ascii="Arial" w:eastAsia="Times New Roman" w:hAnsi="Arial" w:cs="Arial"/>
                <w:b/>
                <w:bCs/>
                <w:color w:val="000000"/>
                <w:sz w:val="24"/>
                <w:szCs w:val="24"/>
                <w:lang w:eastAsia="en-GB"/>
              </w:rPr>
            </w:pPr>
            <w:r w:rsidRPr="004F656C">
              <w:rPr>
                <w:rFonts w:ascii="Arial" w:eastAsia="Times New Roman" w:hAnsi="Arial" w:cs="Arial"/>
                <w:b/>
                <w:bCs/>
                <w:color w:val="000000"/>
                <w:sz w:val="24"/>
                <w:szCs w:val="24"/>
                <w:lang w:eastAsia="en-GB"/>
              </w:rPr>
              <w:t>%</w:t>
            </w:r>
          </w:p>
        </w:tc>
      </w:tr>
      <w:tr w:rsidR="004F656C" w:rsidRPr="004F656C" w14:paraId="61E88C15" w14:textId="77777777" w:rsidTr="004F656C">
        <w:trPr>
          <w:trHeight w:val="201"/>
        </w:trPr>
        <w:tc>
          <w:tcPr>
            <w:tcW w:w="1605" w:type="dxa"/>
            <w:tcBorders>
              <w:top w:val="nil"/>
              <w:left w:val="single" w:sz="4" w:space="0" w:color="000000"/>
              <w:bottom w:val="single" w:sz="4" w:space="0" w:color="000000"/>
              <w:right w:val="single" w:sz="4" w:space="0" w:color="000000"/>
            </w:tcBorders>
            <w:shd w:val="clear" w:color="000000" w:fill="FFFFFF"/>
            <w:noWrap/>
            <w:vAlign w:val="bottom"/>
            <w:hideMark/>
          </w:tcPr>
          <w:p w14:paraId="695FDFF3" w14:textId="77777777" w:rsidR="004F656C" w:rsidRPr="004F656C" w:rsidRDefault="004F656C" w:rsidP="004F656C">
            <w:pPr>
              <w:spacing w:after="0" w:line="240" w:lineRule="auto"/>
              <w:rPr>
                <w:rFonts w:ascii="Arial" w:eastAsia="Times New Roman" w:hAnsi="Arial" w:cs="Arial"/>
                <w:color w:val="000000"/>
                <w:sz w:val="24"/>
                <w:szCs w:val="24"/>
                <w:lang w:eastAsia="en-GB"/>
              </w:rPr>
            </w:pPr>
            <w:r w:rsidRPr="004F656C">
              <w:rPr>
                <w:rFonts w:ascii="Arial" w:eastAsia="Times New Roman" w:hAnsi="Arial" w:cs="Arial"/>
                <w:color w:val="000000"/>
                <w:sz w:val="24"/>
                <w:szCs w:val="24"/>
                <w:lang w:eastAsia="en-GB"/>
              </w:rPr>
              <w:t>Hampshire</w:t>
            </w:r>
          </w:p>
        </w:tc>
        <w:tc>
          <w:tcPr>
            <w:tcW w:w="1371" w:type="dxa"/>
            <w:tcBorders>
              <w:top w:val="nil"/>
              <w:left w:val="nil"/>
              <w:bottom w:val="single" w:sz="4" w:space="0" w:color="000000"/>
              <w:right w:val="single" w:sz="4" w:space="0" w:color="000000"/>
            </w:tcBorders>
            <w:shd w:val="clear" w:color="000000" w:fill="FFFFFF"/>
            <w:noWrap/>
            <w:vAlign w:val="bottom"/>
            <w:hideMark/>
          </w:tcPr>
          <w:p w14:paraId="7B484873" w14:textId="5142E32F" w:rsidR="004F656C" w:rsidRPr="004F656C" w:rsidRDefault="00AE5455" w:rsidP="004F656C">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684</w:t>
            </w:r>
          </w:p>
        </w:tc>
        <w:tc>
          <w:tcPr>
            <w:tcW w:w="1183" w:type="dxa"/>
            <w:tcBorders>
              <w:top w:val="nil"/>
              <w:left w:val="nil"/>
              <w:bottom w:val="single" w:sz="4" w:space="0" w:color="000000"/>
              <w:right w:val="nil"/>
            </w:tcBorders>
            <w:shd w:val="clear" w:color="000000" w:fill="FFFFFF"/>
            <w:noWrap/>
            <w:vAlign w:val="center"/>
            <w:hideMark/>
          </w:tcPr>
          <w:p w14:paraId="5F019787" w14:textId="666A0DD1" w:rsidR="004F656C" w:rsidRPr="004F656C" w:rsidRDefault="00AE5455" w:rsidP="004F656C">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100</w:t>
            </w:r>
          </w:p>
        </w:tc>
        <w:tc>
          <w:tcPr>
            <w:tcW w:w="1183" w:type="dxa"/>
            <w:tcBorders>
              <w:top w:val="nil"/>
              <w:left w:val="single" w:sz="4" w:space="0" w:color="auto"/>
              <w:bottom w:val="single" w:sz="4" w:space="0" w:color="auto"/>
              <w:right w:val="single" w:sz="4" w:space="0" w:color="auto"/>
            </w:tcBorders>
            <w:shd w:val="clear" w:color="000000" w:fill="FFFFFF"/>
            <w:noWrap/>
            <w:vAlign w:val="center"/>
            <w:hideMark/>
          </w:tcPr>
          <w:p w14:paraId="434292C4" w14:textId="78F5C3D9" w:rsidR="004F656C" w:rsidRPr="004F656C" w:rsidRDefault="00AE5455" w:rsidP="00AE5455">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68</w:t>
            </w:r>
          </w:p>
        </w:tc>
        <w:tc>
          <w:tcPr>
            <w:tcW w:w="1183" w:type="dxa"/>
            <w:tcBorders>
              <w:top w:val="nil"/>
              <w:left w:val="nil"/>
              <w:bottom w:val="single" w:sz="4" w:space="0" w:color="auto"/>
              <w:right w:val="single" w:sz="4" w:space="0" w:color="auto"/>
            </w:tcBorders>
            <w:shd w:val="clear" w:color="000000" w:fill="FFFFFF"/>
            <w:noWrap/>
            <w:vAlign w:val="center"/>
            <w:hideMark/>
          </w:tcPr>
          <w:p w14:paraId="2FFB8B9D" w14:textId="230E9D48" w:rsidR="004F656C" w:rsidRPr="004F656C" w:rsidRDefault="004F656C" w:rsidP="00AE5455">
            <w:pPr>
              <w:spacing w:after="0" w:line="240" w:lineRule="auto"/>
              <w:jc w:val="center"/>
              <w:rPr>
                <w:rFonts w:ascii="Arial" w:eastAsia="Times New Roman" w:hAnsi="Arial" w:cs="Arial"/>
                <w:color w:val="000000"/>
                <w:sz w:val="24"/>
                <w:szCs w:val="24"/>
                <w:lang w:eastAsia="en-GB"/>
              </w:rPr>
            </w:pPr>
            <w:r w:rsidRPr="004F656C">
              <w:rPr>
                <w:rFonts w:ascii="Arial" w:eastAsia="Times New Roman" w:hAnsi="Arial" w:cs="Arial"/>
                <w:color w:val="000000"/>
                <w:sz w:val="24"/>
                <w:szCs w:val="24"/>
                <w:lang w:eastAsia="en-GB"/>
              </w:rPr>
              <w:t>1</w:t>
            </w:r>
            <w:r w:rsidR="00AE5455">
              <w:rPr>
                <w:rFonts w:ascii="Arial" w:eastAsia="Times New Roman" w:hAnsi="Arial" w:cs="Arial"/>
                <w:color w:val="000000"/>
                <w:sz w:val="24"/>
                <w:szCs w:val="24"/>
                <w:lang w:eastAsia="en-GB"/>
              </w:rPr>
              <w:t>68</w:t>
            </w:r>
          </w:p>
        </w:tc>
        <w:tc>
          <w:tcPr>
            <w:tcW w:w="1341" w:type="dxa"/>
            <w:tcBorders>
              <w:top w:val="nil"/>
              <w:left w:val="nil"/>
              <w:bottom w:val="single" w:sz="4" w:space="0" w:color="auto"/>
              <w:right w:val="single" w:sz="4" w:space="0" w:color="auto"/>
            </w:tcBorders>
            <w:shd w:val="clear" w:color="000000" w:fill="FFFFFF"/>
            <w:noWrap/>
            <w:vAlign w:val="bottom"/>
            <w:hideMark/>
          </w:tcPr>
          <w:p w14:paraId="7CE58F48" w14:textId="1A0419B2" w:rsidR="004F656C" w:rsidRPr="004F656C" w:rsidRDefault="00C018A7" w:rsidP="004F656C">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25%</w:t>
            </w:r>
          </w:p>
        </w:tc>
      </w:tr>
      <w:tr w:rsidR="004F656C" w:rsidRPr="004F656C" w14:paraId="45AF78A9" w14:textId="77777777" w:rsidTr="004F656C">
        <w:trPr>
          <w:trHeight w:val="201"/>
        </w:trPr>
        <w:tc>
          <w:tcPr>
            <w:tcW w:w="1605" w:type="dxa"/>
            <w:tcBorders>
              <w:top w:val="nil"/>
              <w:left w:val="single" w:sz="4" w:space="0" w:color="000000"/>
              <w:bottom w:val="single" w:sz="4" w:space="0" w:color="000000"/>
              <w:right w:val="single" w:sz="4" w:space="0" w:color="000000"/>
            </w:tcBorders>
            <w:shd w:val="clear" w:color="auto" w:fill="auto"/>
            <w:noWrap/>
            <w:vAlign w:val="bottom"/>
            <w:hideMark/>
          </w:tcPr>
          <w:p w14:paraId="46FE0C09" w14:textId="77777777" w:rsidR="004F656C" w:rsidRPr="004F656C" w:rsidRDefault="004F656C" w:rsidP="004F656C">
            <w:pPr>
              <w:spacing w:after="0" w:line="240" w:lineRule="auto"/>
              <w:rPr>
                <w:rFonts w:ascii="Arial" w:eastAsia="Times New Roman" w:hAnsi="Arial" w:cs="Arial"/>
                <w:b/>
                <w:bCs/>
                <w:color w:val="000000"/>
                <w:sz w:val="24"/>
                <w:szCs w:val="24"/>
                <w:lang w:eastAsia="en-GB"/>
              </w:rPr>
            </w:pPr>
            <w:r w:rsidRPr="004F656C">
              <w:rPr>
                <w:rFonts w:ascii="Arial" w:eastAsia="Times New Roman" w:hAnsi="Arial" w:cs="Arial"/>
                <w:b/>
                <w:bCs/>
                <w:color w:val="000000"/>
                <w:sz w:val="24"/>
                <w:szCs w:val="24"/>
                <w:lang w:eastAsia="en-GB"/>
              </w:rPr>
              <w:t>Total</w:t>
            </w:r>
          </w:p>
        </w:tc>
        <w:tc>
          <w:tcPr>
            <w:tcW w:w="1371" w:type="dxa"/>
            <w:tcBorders>
              <w:top w:val="nil"/>
              <w:left w:val="nil"/>
              <w:bottom w:val="single" w:sz="4" w:space="0" w:color="000000"/>
              <w:right w:val="single" w:sz="4" w:space="0" w:color="000000"/>
            </w:tcBorders>
            <w:shd w:val="clear" w:color="auto" w:fill="auto"/>
            <w:noWrap/>
            <w:vAlign w:val="bottom"/>
            <w:hideMark/>
          </w:tcPr>
          <w:p w14:paraId="423605FE" w14:textId="77BB0F71" w:rsidR="004F656C" w:rsidRPr="004F656C" w:rsidRDefault="00AE5455" w:rsidP="00AE5455">
            <w:pPr>
              <w:spacing w:after="0" w:line="240" w:lineRule="auto"/>
              <w:jc w:val="cente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30,521</w:t>
            </w:r>
          </w:p>
        </w:tc>
        <w:tc>
          <w:tcPr>
            <w:tcW w:w="1183" w:type="dxa"/>
            <w:tcBorders>
              <w:top w:val="nil"/>
              <w:left w:val="nil"/>
              <w:bottom w:val="single" w:sz="4" w:space="0" w:color="000000"/>
              <w:right w:val="nil"/>
            </w:tcBorders>
            <w:shd w:val="clear" w:color="auto" w:fill="auto"/>
            <w:noWrap/>
            <w:vAlign w:val="center"/>
            <w:hideMark/>
          </w:tcPr>
          <w:p w14:paraId="0D34587F" w14:textId="5C2BB0F8" w:rsidR="004F656C" w:rsidRPr="004F656C" w:rsidRDefault="00AE5455" w:rsidP="004F656C">
            <w:pPr>
              <w:spacing w:after="0" w:line="240" w:lineRule="auto"/>
              <w:jc w:val="cente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w:t>
            </w:r>
            <w:r w:rsidR="00C018A7">
              <w:rPr>
                <w:rFonts w:ascii="Arial" w:eastAsia="Times New Roman" w:hAnsi="Arial" w:cs="Arial"/>
                <w:b/>
                <w:bCs/>
                <w:color w:val="000000"/>
                <w:sz w:val="24"/>
                <w:szCs w:val="24"/>
                <w:lang w:eastAsia="en-GB"/>
              </w:rPr>
              <w:t>,357</w:t>
            </w:r>
          </w:p>
        </w:tc>
        <w:tc>
          <w:tcPr>
            <w:tcW w:w="1183" w:type="dxa"/>
            <w:tcBorders>
              <w:top w:val="nil"/>
              <w:left w:val="single" w:sz="4" w:space="0" w:color="auto"/>
              <w:bottom w:val="single" w:sz="4" w:space="0" w:color="auto"/>
              <w:right w:val="single" w:sz="4" w:space="0" w:color="auto"/>
            </w:tcBorders>
            <w:shd w:val="clear" w:color="auto" w:fill="auto"/>
            <w:noWrap/>
            <w:vAlign w:val="center"/>
            <w:hideMark/>
          </w:tcPr>
          <w:p w14:paraId="3DC3D1AF" w14:textId="593EDA02" w:rsidR="004F656C" w:rsidRPr="004F656C" w:rsidRDefault="00C018A7" w:rsidP="004F656C">
            <w:pPr>
              <w:spacing w:after="0" w:line="240" w:lineRule="auto"/>
              <w:jc w:val="cente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1,991</w:t>
            </w:r>
          </w:p>
        </w:tc>
        <w:tc>
          <w:tcPr>
            <w:tcW w:w="1183" w:type="dxa"/>
            <w:tcBorders>
              <w:top w:val="nil"/>
              <w:left w:val="nil"/>
              <w:bottom w:val="single" w:sz="4" w:space="0" w:color="auto"/>
              <w:right w:val="single" w:sz="4" w:space="0" w:color="auto"/>
            </w:tcBorders>
            <w:shd w:val="clear" w:color="auto" w:fill="auto"/>
            <w:noWrap/>
            <w:vAlign w:val="center"/>
            <w:hideMark/>
          </w:tcPr>
          <w:p w14:paraId="702C7125" w14:textId="77777777" w:rsidR="004F656C" w:rsidRPr="004F656C" w:rsidRDefault="004F656C" w:rsidP="004F656C">
            <w:pPr>
              <w:spacing w:after="0" w:line="240" w:lineRule="auto"/>
              <w:jc w:val="center"/>
              <w:rPr>
                <w:rFonts w:ascii="Arial" w:eastAsia="Times New Roman" w:hAnsi="Arial" w:cs="Arial"/>
                <w:b/>
                <w:bCs/>
                <w:color w:val="000000"/>
                <w:sz w:val="24"/>
                <w:szCs w:val="24"/>
                <w:lang w:eastAsia="en-GB"/>
              </w:rPr>
            </w:pPr>
            <w:r w:rsidRPr="004F656C">
              <w:rPr>
                <w:rFonts w:ascii="Arial" w:eastAsia="Times New Roman" w:hAnsi="Arial" w:cs="Arial"/>
                <w:b/>
                <w:bCs/>
                <w:color w:val="000000"/>
                <w:sz w:val="24"/>
                <w:szCs w:val="24"/>
                <w:lang w:eastAsia="en-GB"/>
              </w:rPr>
              <w:t>5315</w:t>
            </w:r>
          </w:p>
        </w:tc>
        <w:tc>
          <w:tcPr>
            <w:tcW w:w="1341" w:type="dxa"/>
            <w:tcBorders>
              <w:top w:val="nil"/>
              <w:left w:val="nil"/>
              <w:bottom w:val="single" w:sz="4" w:space="0" w:color="auto"/>
              <w:right w:val="single" w:sz="4" w:space="0" w:color="auto"/>
            </w:tcBorders>
            <w:shd w:val="clear" w:color="auto" w:fill="auto"/>
            <w:noWrap/>
            <w:vAlign w:val="bottom"/>
            <w:hideMark/>
          </w:tcPr>
          <w:p w14:paraId="72E4F76D" w14:textId="2273FDA8" w:rsidR="004F656C" w:rsidRPr="004F656C" w:rsidRDefault="00C018A7" w:rsidP="004F656C">
            <w:pPr>
              <w:spacing w:after="0" w:line="240" w:lineRule="auto"/>
              <w:jc w:val="cente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21%</w:t>
            </w:r>
          </w:p>
        </w:tc>
      </w:tr>
    </w:tbl>
    <w:p w14:paraId="672A6659" w14:textId="77777777" w:rsidR="004F656C" w:rsidRDefault="004F656C" w:rsidP="0081561F">
      <w:pPr>
        <w:ind w:left="720" w:hanging="720"/>
        <w:rPr>
          <w:rFonts w:ascii="Arial" w:hAnsi="Arial" w:cs="Arial"/>
          <w:sz w:val="24"/>
          <w:szCs w:val="24"/>
        </w:rPr>
      </w:pPr>
    </w:p>
    <w:p w14:paraId="3220D84E" w14:textId="3844D8FD" w:rsidR="00AA6546" w:rsidRDefault="00D325E2" w:rsidP="00D325E2">
      <w:pPr>
        <w:ind w:left="720" w:hanging="720"/>
        <w:rPr>
          <w:rFonts w:ascii="Arial" w:hAnsi="Arial" w:cs="Arial"/>
          <w:sz w:val="24"/>
          <w:szCs w:val="24"/>
        </w:rPr>
      </w:pPr>
      <w:r w:rsidRPr="73717565">
        <w:rPr>
          <w:rFonts w:ascii="Arial" w:hAnsi="Arial" w:cs="Arial"/>
          <w:sz w:val="24"/>
          <w:szCs w:val="24"/>
        </w:rPr>
        <w:t>2.12</w:t>
      </w:r>
      <w:r>
        <w:tab/>
      </w:r>
      <w:r w:rsidR="00027397" w:rsidRPr="73717565">
        <w:rPr>
          <w:rFonts w:ascii="Arial" w:hAnsi="Arial" w:cs="Arial"/>
          <w:sz w:val="24"/>
          <w:szCs w:val="24"/>
        </w:rPr>
        <w:t xml:space="preserve">The average number of working days </w:t>
      </w:r>
      <w:r w:rsidR="7716DCDA" w:rsidRPr="73717565">
        <w:rPr>
          <w:rFonts w:ascii="Arial" w:hAnsi="Arial" w:cs="Arial"/>
          <w:sz w:val="24"/>
          <w:szCs w:val="24"/>
        </w:rPr>
        <w:t xml:space="preserve">for the OPCC to </w:t>
      </w:r>
      <w:r w:rsidR="00027397" w:rsidRPr="73717565">
        <w:rPr>
          <w:rFonts w:ascii="Arial" w:hAnsi="Arial" w:cs="Arial"/>
          <w:sz w:val="24"/>
          <w:szCs w:val="24"/>
        </w:rPr>
        <w:t xml:space="preserve">complete LPB reviews </w:t>
      </w:r>
      <w:r w:rsidR="42719E42" w:rsidRPr="73717565">
        <w:rPr>
          <w:rFonts w:ascii="Arial" w:hAnsi="Arial" w:cs="Arial"/>
          <w:sz w:val="24"/>
          <w:szCs w:val="24"/>
        </w:rPr>
        <w:t xml:space="preserve">is </w:t>
      </w:r>
      <w:r w:rsidR="00C018A7">
        <w:rPr>
          <w:rFonts w:ascii="Arial" w:hAnsi="Arial" w:cs="Arial"/>
          <w:sz w:val="24"/>
          <w:szCs w:val="24"/>
        </w:rPr>
        <w:t>71</w:t>
      </w:r>
      <w:r w:rsidR="00027397" w:rsidRPr="73717565">
        <w:rPr>
          <w:rFonts w:ascii="Arial" w:hAnsi="Arial" w:cs="Arial"/>
          <w:sz w:val="24"/>
          <w:szCs w:val="24"/>
        </w:rPr>
        <w:t xml:space="preserve"> days, the national average is </w:t>
      </w:r>
      <w:r w:rsidR="00C018A7">
        <w:rPr>
          <w:rFonts w:ascii="Arial" w:hAnsi="Arial" w:cs="Arial"/>
          <w:sz w:val="24"/>
          <w:szCs w:val="24"/>
        </w:rPr>
        <w:t xml:space="preserve">64 and the most similar force is </w:t>
      </w:r>
      <w:r w:rsidR="00FA7CF0">
        <w:rPr>
          <w:rFonts w:ascii="Arial" w:hAnsi="Arial" w:cs="Arial"/>
          <w:sz w:val="24"/>
          <w:szCs w:val="24"/>
        </w:rPr>
        <w:t>46</w:t>
      </w:r>
      <w:r w:rsidR="00C018A7">
        <w:rPr>
          <w:rFonts w:ascii="Arial" w:hAnsi="Arial" w:cs="Arial"/>
          <w:sz w:val="24"/>
          <w:szCs w:val="24"/>
        </w:rPr>
        <w:t xml:space="preserve"> days</w:t>
      </w:r>
      <w:r w:rsidR="00027397" w:rsidRPr="73717565">
        <w:rPr>
          <w:rFonts w:ascii="Arial" w:hAnsi="Arial" w:cs="Arial"/>
          <w:sz w:val="24"/>
          <w:szCs w:val="24"/>
        </w:rPr>
        <w:t xml:space="preserve">. The average number of working days </w:t>
      </w:r>
      <w:r w:rsidR="00421771" w:rsidRPr="73717565">
        <w:rPr>
          <w:rFonts w:ascii="Arial" w:hAnsi="Arial" w:cs="Arial"/>
          <w:sz w:val="24"/>
          <w:szCs w:val="24"/>
        </w:rPr>
        <w:t xml:space="preserve">for the IOPC to complete Hampshire reviews is </w:t>
      </w:r>
      <w:r w:rsidR="00C018A7">
        <w:rPr>
          <w:rFonts w:ascii="Arial" w:hAnsi="Arial" w:cs="Arial"/>
          <w:sz w:val="24"/>
          <w:szCs w:val="24"/>
        </w:rPr>
        <w:t>130</w:t>
      </w:r>
      <w:r w:rsidR="00421771" w:rsidRPr="73717565">
        <w:rPr>
          <w:rFonts w:ascii="Arial" w:hAnsi="Arial" w:cs="Arial"/>
          <w:sz w:val="24"/>
          <w:szCs w:val="24"/>
        </w:rPr>
        <w:t>, the na</w:t>
      </w:r>
      <w:r w:rsidR="00C018A7">
        <w:rPr>
          <w:rFonts w:ascii="Arial" w:hAnsi="Arial" w:cs="Arial"/>
          <w:sz w:val="24"/>
          <w:szCs w:val="24"/>
        </w:rPr>
        <w:t>tional average for the IOPC is 133</w:t>
      </w:r>
      <w:r w:rsidR="00421771" w:rsidRPr="73717565">
        <w:rPr>
          <w:rFonts w:ascii="Arial" w:hAnsi="Arial" w:cs="Arial"/>
          <w:sz w:val="24"/>
          <w:szCs w:val="24"/>
        </w:rPr>
        <w:t xml:space="preserve">. </w:t>
      </w:r>
    </w:p>
    <w:p w14:paraId="5DAB6C7B" w14:textId="372D04E9" w:rsidR="00041160" w:rsidRPr="00041160" w:rsidRDefault="00D325E2" w:rsidP="00BB1EE7">
      <w:pPr>
        <w:ind w:left="720" w:hanging="720"/>
        <w:rPr>
          <w:rFonts w:ascii="Arial" w:hAnsi="Arial" w:cs="Arial"/>
          <w:sz w:val="24"/>
          <w:szCs w:val="24"/>
        </w:rPr>
      </w:pPr>
      <w:r w:rsidRPr="73717565">
        <w:rPr>
          <w:rFonts w:ascii="Arial" w:hAnsi="Arial" w:cs="Arial"/>
          <w:sz w:val="24"/>
          <w:szCs w:val="24"/>
        </w:rPr>
        <w:t>2.13</w:t>
      </w:r>
      <w:r>
        <w:tab/>
      </w:r>
      <w:r w:rsidRPr="73717565">
        <w:rPr>
          <w:rFonts w:ascii="Arial" w:hAnsi="Arial" w:cs="Arial"/>
          <w:sz w:val="24"/>
          <w:szCs w:val="24"/>
        </w:rPr>
        <w:t>Of those reviews that were complet</w:t>
      </w:r>
      <w:r w:rsidR="063421FB" w:rsidRPr="73717565">
        <w:rPr>
          <w:rFonts w:ascii="Arial" w:hAnsi="Arial" w:cs="Arial"/>
          <w:sz w:val="24"/>
          <w:szCs w:val="24"/>
        </w:rPr>
        <w:t>ed</w:t>
      </w:r>
      <w:r w:rsidRPr="73717565">
        <w:rPr>
          <w:rFonts w:ascii="Arial" w:hAnsi="Arial" w:cs="Arial"/>
          <w:sz w:val="24"/>
          <w:szCs w:val="24"/>
        </w:rPr>
        <w:t xml:space="preserve"> during the</w:t>
      </w:r>
      <w:r w:rsidR="00C018A7">
        <w:rPr>
          <w:rFonts w:ascii="Arial" w:hAnsi="Arial" w:cs="Arial"/>
          <w:sz w:val="24"/>
          <w:szCs w:val="24"/>
        </w:rPr>
        <w:t xml:space="preserve"> 2022/23</w:t>
      </w:r>
      <w:r w:rsidRPr="73717565">
        <w:rPr>
          <w:rFonts w:ascii="Arial" w:hAnsi="Arial" w:cs="Arial"/>
          <w:sz w:val="24"/>
          <w:szCs w:val="24"/>
        </w:rPr>
        <w:t xml:space="preserve"> year</w:t>
      </w:r>
      <w:r w:rsidR="00421771" w:rsidRPr="73717565">
        <w:rPr>
          <w:rFonts w:ascii="Arial" w:hAnsi="Arial" w:cs="Arial"/>
          <w:sz w:val="24"/>
          <w:szCs w:val="24"/>
        </w:rPr>
        <w:t xml:space="preserve"> by the OPCC</w:t>
      </w:r>
      <w:r w:rsidRPr="73717565">
        <w:rPr>
          <w:rFonts w:ascii="Arial" w:hAnsi="Arial" w:cs="Arial"/>
          <w:sz w:val="24"/>
          <w:szCs w:val="24"/>
        </w:rPr>
        <w:t>, the percentage of complaint outcomes that were not re</w:t>
      </w:r>
      <w:r w:rsidR="00421771" w:rsidRPr="73717565">
        <w:rPr>
          <w:rFonts w:ascii="Arial" w:hAnsi="Arial" w:cs="Arial"/>
          <w:sz w:val="24"/>
          <w:szCs w:val="24"/>
        </w:rPr>
        <w:t>a</w:t>
      </w:r>
      <w:r w:rsidR="00C018A7">
        <w:rPr>
          <w:rFonts w:ascii="Arial" w:hAnsi="Arial" w:cs="Arial"/>
          <w:sz w:val="24"/>
          <w:szCs w:val="24"/>
        </w:rPr>
        <w:t>sonable and proportionate was 15</w:t>
      </w:r>
      <w:r w:rsidR="00421771" w:rsidRPr="73717565">
        <w:rPr>
          <w:rFonts w:ascii="Arial" w:hAnsi="Arial" w:cs="Arial"/>
          <w:sz w:val="24"/>
          <w:szCs w:val="24"/>
        </w:rPr>
        <w:t>%, the national average is 1</w:t>
      </w:r>
      <w:r w:rsidR="00C018A7">
        <w:rPr>
          <w:rFonts w:ascii="Arial" w:hAnsi="Arial" w:cs="Arial"/>
          <w:sz w:val="24"/>
          <w:szCs w:val="24"/>
        </w:rPr>
        <w:t>9</w:t>
      </w:r>
      <w:r w:rsidR="00421771" w:rsidRPr="73717565">
        <w:rPr>
          <w:rFonts w:ascii="Arial" w:hAnsi="Arial" w:cs="Arial"/>
          <w:sz w:val="24"/>
          <w:szCs w:val="24"/>
        </w:rPr>
        <w:t xml:space="preserve">%. </w:t>
      </w:r>
      <w:r w:rsidR="00D935E2">
        <w:rPr>
          <w:rFonts w:ascii="Arial" w:hAnsi="Arial" w:cs="Arial"/>
          <w:sz w:val="24"/>
          <w:szCs w:val="24"/>
        </w:rPr>
        <w:t xml:space="preserve">The OPCC made a recommendation to the PSD for each upheld review. </w:t>
      </w:r>
      <w:r w:rsidR="00C018A7">
        <w:rPr>
          <w:rFonts w:ascii="Arial" w:hAnsi="Arial" w:cs="Arial"/>
          <w:sz w:val="24"/>
          <w:szCs w:val="24"/>
        </w:rPr>
        <w:t>(The OPCC is the review body mainly for complaints handled otherwise than by investigation).</w:t>
      </w:r>
    </w:p>
    <w:p w14:paraId="29D6B04F" w14:textId="797F2FB9" w:rsidR="00041160" w:rsidRPr="00041160" w:rsidRDefault="00C018A7" w:rsidP="00C018A7">
      <w:pPr>
        <w:ind w:left="720"/>
        <w:rPr>
          <w:rFonts w:ascii="Arial" w:hAnsi="Arial" w:cs="Arial"/>
          <w:sz w:val="24"/>
          <w:szCs w:val="24"/>
        </w:rPr>
      </w:pPr>
      <w:r w:rsidRPr="73717565">
        <w:rPr>
          <w:rFonts w:ascii="Arial" w:hAnsi="Arial" w:cs="Arial"/>
          <w:sz w:val="24"/>
          <w:szCs w:val="24"/>
        </w:rPr>
        <w:t>Of those reviews that were completed during the 202</w:t>
      </w:r>
      <w:r>
        <w:rPr>
          <w:rFonts w:ascii="Arial" w:hAnsi="Arial" w:cs="Arial"/>
          <w:sz w:val="24"/>
          <w:szCs w:val="24"/>
        </w:rPr>
        <w:t>2</w:t>
      </w:r>
      <w:r w:rsidRPr="73717565">
        <w:rPr>
          <w:rFonts w:ascii="Arial" w:hAnsi="Arial" w:cs="Arial"/>
          <w:sz w:val="24"/>
          <w:szCs w:val="24"/>
        </w:rPr>
        <w:t>/2</w:t>
      </w:r>
      <w:r>
        <w:rPr>
          <w:rFonts w:ascii="Arial" w:hAnsi="Arial" w:cs="Arial"/>
          <w:sz w:val="24"/>
          <w:szCs w:val="24"/>
        </w:rPr>
        <w:t>3</w:t>
      </w:r>
      <w:r w:rsidRPr="73717565">
        <w:rPr>
          <w:rFonts w:ascii="Arial" w:hAnsi="Arial" w:cs="Arial"/>
          <w:sz w:val="24"/>
          <w:szCs w:val="24"/>
        </w:rPr>
        <w:t xml:space="preserve"> year</w:t>
      </w:r>
      <w:r>
        <w:rPr>
          <w:rFonts w:ascii="Arial" w:hAnsi="Arial" w:cs="Arial"/>
          <w:sz w:val="24"/>
          <w:szCs w:val="24"/>
        </w:rPr>
        <w:t xml:space="preserve"> by the IOPC</w:t>
      </w:r>
      <w:r w:rsidRPr="73717565">
        <w:rPr>
          <w:rFonts w:ascii="Arial" w:hAnsi="Arial" w:cs="Arial"/>
          <w:sz w:val="24"/>
          <w:szCs w:val="24"/>
        </w:rPr>
        <w:t xml:space="preserve">, the percentage of complaint outcomes </w:t>
      </w:r>
      <w:r>
        <w:rPr>
          <w:rFonts w:ascii="Arial" w:hAnsi="Arial" w:cs="Arial"/>
          <w:sz w:val="24"/>
          <w:szCs w:val="24"/>
        </w:rPr>
        <w:t xml:space="preserve">non-investigation </w:t>
      </w:r>
      <w:r w:rsidRPr="73717565">
        <w:rPr>
          <w:rFonts w:ascii="Arial" w:hAnsi="Arial" w:cs="Arial"/>
          <w:sz w:val="24"/>
          <w:szCs w:val="24"/>
        </w:rPr>
        <w:t>that were not rea</w:t>
      </w:r>
      <w:r>
        <w:rPr>
          <w:rFonts w:ascii="Arial" w:hAnsi="Arial" w:cs="Arial"/>
          <w:sz w:val="24"/>
          <w:szCs w:val="24"/>
        </w:rPr>
        <w:t>sonable and proportionate was 38</w:t>
      </w:r>
      <w:r w:rsidRPr="73717565">
        <w:rPr>
          <w:rFonts w:ascii="Arial" w:hAnsi="Arial" w:cs="Arial"/>
          <w:sz w:val="24"/>
          <w:szCs w:val="24"/>
        </w:rPr>
        <w:t xml:space="preserve">%, </w:t>
      </w:r>
      <w:r>
        <w:rPr>
          <w:rFonts w:ascii="Arial" w:hAnsi="Arial" w:cs="Arial"/>
          <w:sz w:val="24"/>
          <w:szCs w:val="24"/>
        </w:rPr>
        <w:t>and for complaint outcomes by investigation it was 33</w:t>
      </w:r>
      <w:r w:rsidRPr="73717565">
        <w:rPr>
          <w:rFonts w:ascii="Arial" w:hAnsi="Arial" w:cs="Arial"/>
          <w:sz w:val="24"/>
          <w:szCs w:val="24"/>
        </w:rPr>
        <w:t>%.</w:t>
      </w:r>
      <w:r w:rsidR="00D935E2">
        <w:rPr>
          <w:rFonts w:ascii="Arial" w:hAnsi="Arial" w:cs="Arial"/>
          <w:sz w:val="24"/>
          <w:szCs w:val="24"/>
        </w:rPr>
        <w:t xml:space="preserve"> The IOPC did not provide any recommendation for the upheld decision, however they made 14 directions to the force in 2022/23. </w:t>
      </w:r>
    </w:p>
    <w:sectPr w:rsidR="00041160" w:rsidRPr="00041160">
      <w:headerReference w:type="default" r:id="rId8"/>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B962635" w16cex:dateUtc="2021-11-23T13:57:25.726Z"/>
  <w16cex:commentExtensible w16cex:durableId="1DA01B38" w16cex:dateUtc="2021-11-23T14:16:23.282Z"/>
  <w16cex:commentExtensible w16cex:durableId="60D8E3B4" w16cex:dateUtc="2021-11-23T14:24:45.217Z"/>
</w16cex:commentsExtensible>
</file>

<file path=word/commentsIds.xml><?xml version="1.0" encoding="utf-8"?>
<w16cid:commentsIds xmlns:mc="http://schemas.openxmlformats.org/markup-compatibility/2006" xmlns:w16cid="http://schemas.microsoft.com/office/word/2016/wordml/cid" mc:Ignorable="w16cid">
  <w16cid:commentId w16cid:paraId="52CF241E" w16cid:durableId="2B962635"/>
  <w16cid:commentId w16cid:paraId="2E2E2B7E" w16cid:durableId="1DA01B38"/>
  <w16cid:commentId w16cid:paraId="7810A0BB" w16cid:durableId="60D8E3B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4FF27" w14:textId="77777777" w:rsidR="00191E3B" w:rsidRDefault="00191E3B" w:rsidP="00191E3B">
      <w:pPr>
        <w:spacing w:after="0" w:line="240" w:lineRule="auto"/>
      </w:pPr>
      <w:r>
        <w:separator/>
      </w:r>
    </w:p>
  </w:endnote>
  <w:endnote w:type="continuationSeparator" w:id="0">
    <w:p w14:paraId="2C8B211F" w14:textId="77777777" w:rsidR="00191E3B" w:rsidRDefault="00191E3B" w:rsidP="00191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D2374" w14:textId="77777777" w:rsidR="00191E3B" w:rsidRDefault="00191E3B" w:rsidP="00191E3B">
      <w:pPr>
        <w:spacing w:after="0" w:line="240" w:lineRule="auto"/>
      </w:pPr>
      <w:r>
        <w:separator/>
      </w:r>
    </w:p>
  </w:footnote>
  <w:footnote w:type="continuationSeparator" w:id="0">
    <w:p w14:paraId="5F9784BB" w14:textId="77777777" w:rsidR="00191E3B" w:rsidRDefault="00191E3B" w:rsidP="00191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1CEE3" w14:textId="00EFF90D" w:rsidR="00191E3B" w:rsidRDefault="00191E3B">
    <w:pPr>
      <w:pStyle w:val="Header"/>
    </w:pPr>
    <w:r>
      <w:tab/>
    </w:r>
    <w:r>
      <w:tab/>
      <w:t>December 2023</w:t>
    </w:r>
  </w:p>
  <w:p w14:paraId="3632B50C" w14:textId="77777777" w:rsidR="00191E3B" w:rsidRDefault="00191E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727EF"/>
    <w:multiLevelType w:val="hybridMultilevel"/>
    <w:tmpl w:val="54CCAB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2D91AB4"/>
    <w:multiLevelType w:val="hybridMultilevel"/>
    <w:tmpl w:val="6BA40F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914B36"/>
    <w:multiLevelType w:val="hybridMultilevel"/>
    <w:tmpl w:val="FFE49B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D60"/>
    <w:rsid w:val="00013877"/>
    <w:rsid w:val="00027397"/>
    <w:rsid w:val="00041160"/>
    <w:rsid w:val="00165DBB"/>
    <w:rsid w:val="00191E3B"/>
    <w:rsid w:val="002314B2"/>
    <w:rsid w:val="00294E02"/>
    <w:rsid w:val="002C459E"/>
    <w:rsid w:val="002D6331"/>
    <w:rsid w:val="002D768C"/>
    <w:rsid w:val="002E06D6"/>
    <w:rsid w:val="003C3F0D"/>
    <w:rsid w:val="00406E96"/>
    <w:rsid w:val="00421771"/>
    <w:rsid w:val="00481A71"/>
    <w:rsid w:val="004D494D"/>
    <w:rsid w:val="004F656C"/>
    <w:rsid w:val="005A01C9"/>
    <w:rsid w:val="005C6849"/>
    <w:rsid w:val="00640D60"/>
    <w:rsid w:val="006758B4"/>
    <w:rsid w:val="006867B0"/>
    <w:rsid w:val="006D10FA"/>
    <w:rsid w:val="0075085B"/>
    <w:rsid w:val="007A7AA1"/>
    <w:rsid w:val="007F06DF"/>
    <w:rsid w:val="0081561F"/>
    <w:rsid w:val="0084501C"/>
    <w:rsid w:val="00902248"/>
    <w:rsid w:val="00950454"/>
    <w:rsid w:val="009B7716"/>
    <w:rsid w:val="00A01C95"/>
    <w:rsid w:val="00AA6546"/>
    <w:rsid w:val="00AB58B4"/>
    <w:rsid w:val="00AE5455"/>
    <w:rsid w:val="00B74282"/>
    <w:rsid w:val="00BA58F6"/>
    <w:rsid w:val="00BB1EE7"/>
    <w:rsid w:val="00C018A7"/>
    <w:rsid w:val="00C76190"/>
    <w:rsid w:val="00D325E2"/>
    <w:rsid w:val="00D84AE9"/>
    <w:rsid w:val="00D935E2"/>
    <w:rsid w:val="00DE29FA"/>
    <w:rsid w:val="00E51185"/>
    <w:rsid w:val="00ED14B7"/>
    <w:rsid w:val="00ED18F1"/>
    <w:rsid w:val="00ED5472"/>
    <w:rsid w:val="00ED7587"/>
    <w:rsid w:val="00F42625"/>
    <w:rsid w:val="00F81209"/>
    <w:rsid w:val="00FA7CF0"/>
    <w:rsid w:val="00FD7B78"/>
    <w:rsid w:val="030A0469"/>
    <w:rsid w:val="039B60D7"/>
    <w:rsid w:val="055494E0"/>
    <w:rsid w:val="063421FB"/>
    <w:rsid w:val="072DA28E"/>
    <w:rsid w:val="0AAD9DDB"/>
    <w:rsid w:val="176C8617"/>
    <w:rsid w:val="1A98B4BC"/>
    <w:rsid w:val="1BB78498"/>
    <w:rsid w:val="1D5354F9"/>
    <w:rsid w:val="1DA1A50F"/>
    <w:rsid w:val="2AF18BBD"/>
    <w:rsid w:val="2BE48689"/>
    <w:rsid w:val="31A7DDB7"/>
    <w:rsid w:val="3343AE18"/>
    <w:rsid w:val="374D7048"/>
    <w:rsid w:val="3A36C0F4"/>
    <w:rsid w:val="3C0F17F3"/>
    <w:rsid w:val="405AB295"/>
    <w:rsid w:val="4128A665"/>
    <w:rsid w:val="4208328E"/>
    <w:rsid w:val="4243FDE8"/>
    <w:rsid w:val="42719E42"/>
    <w:rsid w:val="46BB86A4"/>
    <w:rsid w:val="473D46EE"/>
    <w:rsid w:val="4907DD9B"/>
    <w:rsid w:val="4F5B7171"/>
    <w:rsid w:val="5380E14F"/>
    <w:rsid w:val="55B614F8"/>
    <w:rsid w:val="571A2CEF"/>
    <w:rsid w:val="5806025C"/>
    <w:rsid w:val="5904D908"/>
    <w:rsid w:val="5B14426F"/>
    <w:rsid w:val="5FB0EED3"/>
    <w:rsid w:val="60A7E6D8"/>
    <w:rsid w:val="625A65EE"/>
    <w:rsid w:val="6905A000"/>
    <w:rsid w:val="733ECBDA"/>
    <w:rsid w:val="73717565"/>
    <w:rsid w:val="7716DCDA"/>
    <w:rsid w:val="7B72E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1AFDA6"/>
  <w15:chartTrackingRefBased/>
  <w15:docId w15:val="{257D2BB9-4FDA-4A44-9250-15DB94A5F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546"/>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D7B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B78"/>
    <w:rPr>
      <w:rFonts w:ascii="Segoe UI" w:hAnsi="Segoe UI" w:cs="Segoe UI"/>
      <w:sz w:val="18"/>
      <w:szCs w:val="18"/>
    </w:rPr>
  </w:style>
  <w:style w:type="table" w:styleId="TableGrid">
    <w:name w:val="Table Grid"/>
    <w:basedOn w:val="TableNormal"/>
    <w:uiPriority w:val="39"/>
    <w:rsid w:val="005C6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1E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1E3B"/>
  </w:style>
  <w:style w:type="paragraph" w:styleId="Footer">
    <w:name w:val="footer"/>
    <w:basedOn w:val="Normal"/>
    <w:link w:val="FooterChar"/>
    <w:uiPriority w:val="99"/>
    <w:unhideWhenUsed/>
    <w:rsid w:val="00191E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1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381095">
      <w:bodyDiv w:val="1"/>
      <w:marLeft w:val="0"/>
      <w:marRight w:val="0"/>
      <w:marTop w:val="0"/>
      <w:marBottom w:val="0"/>
      <w:divBdr>
        <w:top w:val="none" w:sz="0" w:space="0" w:color="auto"/>
        <w:left w:val="none" w:sz="0" w:space="0" w:color="auto"/>
        <w:bottom w:val="none" w:sz="0" w:space="0" w:color="auto"/>
        <w:right w:val="none" w:sz="0" w:space="0" w:color="auto"/>
      </w:divBdr>
    </w:div>
    <w:div w:id="103476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1422850768c4424b"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aa25f83a6ec7462f"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DDCD6-0F48-4BE6-9768-7ED1374BB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SERIP</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sarah.moon@hampshire.police.uk</dc:creator>
  <cp:keywords/>
  <dc:description/>
  <cp:lastModifiedBy>Jenkins, Olan (50368)</cp:lastModifiedBy>
  <cp:revision>3</cp:revision>
  <dcterms:created xsi:type="dcterms:W3CDTF">2023-12-22T10:36:00Z</dcterms:created>
  <dcterms:modified xsi:type="dcterms:W3CDTF">2024-01-03T16:26:00Z</dcterms:modified>
</cp:coreProperties>
</file>