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3D" w:rsidRDefault="00D820BB" w:rsidP="0000493D">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F10A24" w:rsidRPr="004C3C3B" w:rsidRDefault="00F10A24" w:rsidP="00F10A24">
                            <w:pPr>
                              <w:pStyle w:val="Title"/>
                              <w:rPr>
                                <w:color w:val="002060"/>
                                <w:sz w:val="40"/>
                                <w:szCs w:val="40"/>
                              </w:rPr>
                            </w:pPr>
                            <w:r w:rsidRPr="004C3C3B">
                              <w:rPr>
                                <w:color w:val="002060"/>
                                <w:sz w:val="40"/>
                                <w:szCs w:val="40"/>
                              </w:rPr>
                              <w:t xml:space="preserve">Violence Reduction Partnership (VRP) </w:t>
                            </w:r>
                          </w:p>
                          <w:p w:rsidR="00F10A24" w:rsidRPr="004C3C3B" w:rsidRDefault="00F10A24" w:rsidP="00F10A24">
                            <w:pPr>
                              <w:pStyle w:val="Title"/>
                              <w:rPr>
                                <w:color w:val="002060"/>
                                <w:sz w:val="40"/>
                                <w:szCs w:val="40"/>
                              </w:rPr>
                            </w:pPr>
                            <w:r w:rsidRPr="004C3C3B">
                              <w:rPr>
                                <w:color w:val="002060"/>
                                <w:sz w:val="40"/>
                                <w:szCs w:val="40"/>
                              </w:rPr>
                              <w:t xml:space="preserve">Data and Analysis Working Group (DAWG) </w:t>
                            </w:r>
                          </w:p>
                          <w:p w:rsidR="00F10A24" w:rsidRPr="004C3C3B" w:rsidRDefault="00F10A24" w:rsidP="00F10A24">
                            <w:pPr>
                              <w:pStyle w:val="Title"/>
                              <w:rPr>
                                <w:color w:val="002060"/>
                                <w:sz w:val="40"/>
                                <w:szCs w:val="40"/>
                              </w:rPr>
                            </w:pPr>
                            <w:r w:rsidRPr="004C3C3B">
                              <w:rPr>
                                <w:color w:val="002060"/>
                                <w:sz w:val="40"/>
                                <w:szCs w:val="40"/>
                              </w:rPr>
                              <w:t>Terms of Reference (ToR)</w:t>
                            </w:r>
                          </w:p>
                          <w:p w:rsidR="00F10A24" w:rsidRPr="004C3C3B" w:rsidRDefault="00F10A24" w:rsidP="00F10A24">
                            <w:pPr>
                              <w:rPr>
                                <w:color w:val="002060"/>
                                <w:sz w:val="40"/>
                                <w:szCs w:val="40"/>
                              </w:rPr>
                            </w:pPr>
                          </w:p>
                          <w:p w:rsidR="00F10A24" w:rsidRPr="004C3C3B" w:rsidRDefault="002234C6" w:rsidP="00F10A24">
                            <w:pPr>
                              <w:pStyle w:val="Title"/>
                              <w:rPr>
                                <w:color w:val="002060"/>
                                <w:sz w:val="40"/>
                                <w:szCs w:val="40"/>
                              </w:rPr>
                            </w:pPr>
                            <w:r>
                              <w:rPr>
                                <w:color w:val="002060"/>
                                <w:sz w:val="40"/>
                                <w:szCs w:val="40"/>
                              </w:rPr>
                              <w:t>February 2024</w:t>
                            </w:r>
                          </w:p>
                          <w:p w:rsidR="00980D16" w:rsidRPr="003C0335" w:rsidRDefault="00980D16"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F10A24" w:rsidRPr="004C3C3B" w:rsidRDefault="00F10A24" w:rsidP="00F10A24">
                      <w:pPr>
                        <w:pStyle w:val="Title"/>
                        <w:rPr>
                          <w:color w:val="002060"/>
                          <w:sz w:val="40"/>
                          <w:szCs w:val="40"/>
                        </w:rPr>
                      </w:pPr>
                      <w:r w:rsidRPr="004C3C3B">
                        <w:rPr>
                          <w:color w:val="002060"/>
                          <w:sz w:val="40"/>
                          <w:szCs w:val="40"/>
                        </w:rPr>
                        <w:t xml:space="preserve">Violence Reduction Partnership (VRP) </w:t>
                      </w:r>
                    </w:p>
                    <w:p w:rsidR="00F10A24" w:rsidRPr="004C3C3B" w:rsidRDefault="00F10A24" w:rsidP="00F10A24">
                      <w:pPr>
                        <w:pStyle w:val="Title"/>
                        <w:rPr>
                          <w:color w:val="002060"/>
                          <w:sz w:val="40"/>
                          <w:szCs w:val="40"/>
                        </w:rPr>
                      </w:pPr>
                      <w:r w:rsidRPr="004C3C3B">
                        <w:rPr>
                          <w:color w:val="002060"/>
                          <w:sz w:val="40"/>
                          <w:szCs w:val="40"/>
                        </w:rPr>
                        <w:t xml:space="preserve">Data and Analysis Working Group (DAWG) </w:t>
                      </w:r>
                    </w:p>
                    <w:p w:rsidR="00F10A24" w:rsidRPr="004C3C3B" w:rsidRDefault="00F10A24" w:rsidP="00F10A24">
                      <w:pPr>
                        <w:pStyle w:val="Title"/>
                        <w:rPr>
                          <w:color w:val="002060"/>
                          <w:sz w:val="40"/>
                          <w:szCs w:val="40"/>
                        </w:rPr>
                      </w:pPr>
                      <w:r w:rsidRPr="004C3C3B">
                        <w:rPr>
                          <w:color w:val="002060"/>
                          <w:sz w:val="40"/>
                          <w:szCs w:val="40"/>
                        </w:rPr>
                        <w:t>Terms of Reference (ToR)</w:t>
                      </w:r>
                    </w:p>
                    <w:p w:rsidR="00F10A24" w:rsidRPr="004C3C3B" w:rsidRDefault="00F10A24" w:rsidP="00F10A24">
                      <w:pPr>
                        <w:rPr>
                          <w:color w:val="002060"/>
                          <w:sz w:val="40"/>
                          <w:szCs w:val="40"/>
                        </w:rPr>
                      </w:pPr>
                    </w:p>
                    <w:p w:rsidR="00F10A24" w:rsidRPr="004C3C3B" w:rsidRDefault="002234C6" w:rsidP="00F10A24">
                      <w:pPr>
                        <w:pStyle w:val="Title"/>
                        <w:rPr>
                          <w:color w:val="002060"/>
                          <w:sz w:val="40"/>
                          <w:szCs w:val="40"/>
                        </w:rPr>
                      </w:pPr>
                      <w:r>
                        <w:rPr>
                          <w:color w:val="002060"/>
                          <w:sz w:val="40"/>
                          <w:szCs w:val="40"/>
                        </w:rPr>
                        <w:t>February 2024</w:t>
                      </w:r>
                    </w:p>
                    <w:p w:rsidR="00980D16" w:rsidRPr="003C0335" w:rsidRDefault="00980D16" w:rsidP="003C0335">
                      <w:pPr>
                        <w:pStyle w:val="ListParagraph"/>
                        <w:spacing w:after="0" w:line="240" w:lineRule="auto"/>
                        <w:jc w:val="center"/>
                        <w:rPr>
                          <w:rFonts w:cs="Calibri"/>
                          <w:b/>
                          <w:color w:val="002060"/>
                        </w:rPr>
                      </w:pPr>
                    </w:p>
                  </w:txbxContent>
                </v:textbox>
                <w10:wrap anchorx="margin"/>
              </v:shape>
            </w:pict>
          </mc:Fallback>
        </mc:AlternateContent>
      </w:r>
      <w:r>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147405687"/>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F10A24">
      <w:pPr>
        <w:pStyle w:val="Heading1"/>
      </w:pPr>
    </w:p>
    <w:p w:rsidR="0000493D" w:rsidRDefault="0000493D" w:rsidP="0000493D"/>
    <w:p w:rsidR="0000493D" w:rsidRDefault="0000493D" w:rsidP="0000493D"/>
    <w:p w:rsidR="0000493D" w:rsidRDefault="0000493D" w:rsidP="0000493D"/>
    <w:p w:rsidR="0000493D" w:rsidRDefault="0000493D" w:rsidP="0000493D"/>
    <w:p w:rsidR="0000493D" w:rsidRPr="0000493D" w:rsidRDefault="0000493D" w:rsidP="0000493D"/>
    <w:p w:rsidR="00F10A24" w:rsidRPr="00AE63D4" w:rsidRDefault="00F10A24" w:rsidP="00F10A24">
      <w:pPr>
        <w:pStyle w:val="Heading1"/>
      </w:pPr>
      <w:r>
        <w:lastRenderedPageBreak/>
        <w:t>distribution list</w:t>
      </w:r>
      <w:bookmarkEnd w:id="0"/>
      <w:r w:rsidR="004C3C3B">
        <w:t xml:space="preserve"> and </w:t>
      </w:r>
      <w:r>
        <w:t xml:space="preserve">dawg membership </w:t>
      </w:r>
    </w:p>
    <w:tbl>
      <w:tblPr>
        <w:tblStyle w:val="GridTable1Light"/>
        <w:tblW w:w="9209" w:type="dxa"/>
        <w:jc w:val="center"/>
        <w:tblLook w:val="04A0" w:firstRow="1" w:lastRow="0" w:firstColumn="1" w:lastColumn="0" w:noHBand="0" w:noVBand="1"/>
      </w:tblPr>
      <w:tblGrid>
        <w:gridCol w:w="1750"/>
        <w:gridCol w:w="1372"/>
        <w:gridCol w:w="6087"/>
      </w:tblGrid>
      <w:tr w:rsidR="00671CFF" w:rsidRPr="00C92113" w:rsidTr="00671CFF">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671CFF" w:rsidRPr="004C3C3B" w:rsidRDefault="00671CFF" w:rsidP="00DE617B">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671CFF" w:rsidRPr="004C3C3B" w:rsidRDefault="00671CFF" w:rsidP="00DE617B">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tc>
        <w:tc>
          <w:tcPr>
            <w:tcW w:w="6087" w:type="dxa"/>
            <w:shd w:val="clear" w:color="auto" w:fill="auto"/>
          </w:tcPr>
          <w:p w:rsidR="00671CFF" w:rsidRPr="004C3C3B" w:rsidRDefault="00671CFF" w:rsidP="00DE617B">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Violence</w:t>
            </w:r>
          </w:p>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Reduction</w:t>
            </w:r>
          </w:p>
          <w:p w:rsidR="00671CFF" w:rsidRPr="00CA1106" w:rsidRDefault="00671CFF" w:rsidP="00DE617B">
            <w:pPr>
              <w:rPr>
                <w:rFonts w:cstheme="minorHAnsi"/>
                <w:b w:val="0"/>
                <w:color w:val="002060"/>
                <w:sz w:val="24"/>
                <w:szCs w:val="24"/>
              </w:rPr>
            </w:pPr>
            <w:r w:rsidRPr="00CA1106">
              <w:rPr>
                <w:rFonts w:cstheme="minorHAnsi"/>
                <w:b w:val="0"/>
                <w:color w:val="002060"/>
                <w:sz w:val="24"/>
                <w:szCs w:val="24"/>
              </w:rPr>
              <w:t>Unit (VRU)</w:t>
            </w:r>
          </w:p>
          <w:p w:rsidR="00671CFF" w:rsidRPr="00CA1106" w:rsidRDefault="00671CFF" w:rsidP="00DE617B">
            <w:pPr>
              <w:rPr>
                <w:rFonts w:cstheme="minorHAnsi"/>
                <w:b w:val="0"/>
                <w:color w:val="002060"/>
                <w:sz w:val="24"/>
                <w:szCs w:val="24"/>
              </w:rPr>
            </w:pP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N/A</w:t>
            </w: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VRU Director and Chair</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VRU Manager and Vice-Chair</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Engagement Lead for Hampshire and Isle of Wight Together (HIOWT)</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CA1106">
              <w:rPr>
                <w:rFonts w:cstheme="minorHAnsi"/>
                <w:color w:val="002060"/>
                <w:sz w:val="24"/>
                <w:szCs w:val="24"/>
              </w:rPr>
              <w:t xml:space="preserve">VRU Programmes and Projects Officer </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Police</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Specified Authority </w:t>
            </w:r>
          </w:p>
        </w:tc>
        <w:tc>
          <w:tcPr>
            <w:tcW w:w="6087"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Tactical Lead for Serious Violence, Violence Crime Taskforce</w:t>
            </w:r>
          </w:p>
          <w:p w:rsidR="00671CFF" w:rsidRPr="00CA1106" w:rsidRDefault="00671CFF"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Lead </w:t>
            </w:r>
            <w:r w:rsidR="00CA1106" w:rsidRPr="00CA1106">
              <w:rPr>
                <w:rFonts w:eastAsia="Times New Roman" w:cs="Arial"/>
                <w:color w:val="002060"/>
                <w:sz w:val="24"/>
                <w:szCs w:val="24"/>
                <w:lang w:eastAsia="en-GB"/>
              </w:rPr>
              <w:t>Analyst, Corporate Insights</w:t>
            </w:r>
          </w:p>
          <w:p w:rsidR="00671CFF" w:rsidRPr="00CA1106" w:rsidRDefault="00671CFF"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Hampshire and Isle of Wight Fire &amp; Rescue Service (HIWFRS)</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8C1BE9" w:rsidRPr="00CA1106" w:rsidRDefault="008C1BE9" w:rsidP="008C1BE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Senior Analyst, Organisational Performance </w:t>
            </w:r>
          </w:p>
          <w:p w:rsidR="00671CFF" w:rsidRPr="00CA1106" w:rsidRDefault="00671CFF" w:rsidP="008C1BE9">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Youth Justice Service (YJS)</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671CFF" w:rsidRPr="00CA1106"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Performance and Management Information Officer – Portsmouth YJS </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 from Hampshire YJS  </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Health – Integrated Care Boards</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DA3F6D" w:rsidRPr="00CA1106" w:rsidRDefault="00DA3F6D"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Head of Business Intelligence (Interim), Digital Data and Insights, ICB</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 from ICB</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 xml:space="preserve">Local Authorities </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tc>
        <w:tc>
          <w:tcPr>
            <w:tcW w:w="6087" w:type="dxa"/>
          </w:tcPr>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Senior Public Health Analyst, Hampshire County Council   </w:t>
            </w:r>
          </w:p>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r w:rsidRPr="00CA1106">
              <w:rPr>
                <w:rFonts w:eastAsia="Times New Roman" w:cs="Arial"/>
                <w:color w:val="002060"/>
                <w:sz w:val="24"/>
                <w:szCs w:val="24"/>
                <w:lang w:eastAsia="en-GB"/>
              </w:rPr>
              <w:t>Community Safety Services and Digital Twin Lead Analyst, Isle of Wight Council  </w:t>
            </w:r>
            <w:r w:rsidRPr="00CA1106">
              <w:rPr>
                <w:rFonts w:eastAsia="Times New Roman" w:cs="Arial"/>
                <w:b/>
                <w:color w:val="002060"/>
                <w:sz w:val="24"/>
                <w:szCs w:val="24"/>
                <w:lang w:eastAsia="en-GB"/>
              </w:rPr>
              <w:t xml:space="preserve"> </w:t>
            </w:r>
          </w:p>
          <w:p w:rsidR="00FB2243" w:rsidRPr="00CA1106" w:rsidRDefault="00FB2243"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r w:rsidRPr="00CA1106">
              <w:rPr>
                <w:rFonts w:eastAsia="Times New Roman" w:cs="Arial"/>
                <w:color w:val="002060"/>
                <w:sz w:val="24"/>
                <w:szCs w:val="24"/>
                <w:lang w:eastAsia="en-GB"/>
              </w:rPr>
              <w:t>Head of Data, Intelligence and Insight, Southampton City Council </w:t>
            </w:r>
          </w:p>
          <w:p w:rsidR="00CA1106" w:rsidRPr="00CA1106"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Assistant Director, Strategic Intelligence and Research, Public Health, Portsmouth City Council  </w:t>
            </w:r>
          </w:p>
          <w:p w:rsidR="00CA1106" w:rsidRPr="00CA1106" w:rsidRDefault="00CA1106"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Community Safety Analyst, Portsmouth City Council</w:t>
            </w:r>
            <w:r w:rsidR="00671CFF" w:rsidRPr="00CA1106">
              <w:rPr>
                <w:rFonts w:eastAsia="Times New Roman" w:cs="Arial"/>
                <w:color w:val="002060"/>
                <w:sz w:val="24"/>
                <w:szCs w:val="24"/>
                <w:lang w:eastAsia="en-GB"/>
              </w:rPr>
              <w:t> </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 from Basingstoke &amp; Deane Borough Council </w:t>
            </w:r>
          </w:p>
          <w:p w:rsidR="00671CFF" w:rsidRDefault="008C1BE9"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 xml:space="preserve">Community Safety Analyst, Rushmoor Borough Council </w:t>
            </w:r>
          </w:p>
          <w:p w:rsidR="00671CFF" w:rsidRPr="00CA1106" w:rsidRDefault="006E7A40"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Principle Data Analyst, </w:t>
            </w:r>
            <w:r w:rsidRPr="00903F56">
              <w:rPr>
                <w:rFonts w:eastAsia="Times New Roman" w:cs="Arial"/>
                <w:color w:val="002060"/>
                <w:sz w:val="24"/>
                <w:szCs w:val="24"/>
                <w:lang w:eastAsia="en-GB"/>
              </w:rPr>
              <w:t>Southampton City Council  </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lastRenderedPageBreak/>
              <w:t>Office of Police and Crime Commissioner (OPCC)</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N/A</w:t>
            </w:r>
          </w:p>
        </w:tc>
        <w:tc>
          <w:tcPr>
            <w:tcW w:w="6087"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Representation</w:t>
            </w:r>
            <w:r w:rsidR="001169F7" w:rsidRPr="00CA1106">
              <w:rPr>
                <w:rFonts w:eastAsia="Times New Roman" w:cs="Arial"/>
                <w:color w:val="002060"/>
                <w:sz w:val="24"/>
                <w:szCs w:val="24"/>
                <w:lang w:eastAsia="en-GB"/>
              </w:rPr>
              <w:t>s</w:t>
            </w:r>
            <w:r w:rsidRPr="00CA1106">
              <w:rPr>
                <w:rFonts w:eastAsia="Times New Roman" w:cs="Arial"/>
                <w:color w:val="002060"/>
                <w:sz w:val="24"/>
                <w:szCs w:val="24"/>
                <w:lang w:eastAsia="en-GB"/>
              </w:rPr>
              <w:t xml:space="preserve"> from </w:t>
            </w:r>
            <w:r w:rsidR="001169F7" w:rsidRPr="00CA1106">
              <w:rPr>
                <w:rFonts w:eastAsia="Times New Roman" w:cs="Arial"/>
                <w:color w:val="002060"/>
                <w:sz w:val="24"/>
                <w:szCs w:val="24"/>
                <w:lang w:eastAsia="en-GB"/>
              </w:rPr>
              <w:t>Performance and Research Team</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Probation</w:t>
            </w:r>
          </w:p>
        </w:tc>
        <w:tc>
          <w:tcPr>
            <w:tcW w:w="1372" w:type="dxa"/>
          </w:tcPr>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Specified Authority</w:t>
            </w:r>
          </w:p>
          <w:p w:rsidR="00671CFF" w:rsidRPr="00CA1106" w:rsidRDefault="00671CFF" w:rsidP="00DE617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671CFF" w:rsidRDefault="008C1BE9" w:rsidP="00DE617B">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CA1106">
              <w:rPr>
                <w:rFonts w:eastAsia="Times New Roman" w:cs="Arial"/>
                <w:color w:val="002060"/>
                <w:sz w:val="24"/>
                <w:szCs w:val="24"/>
                <w:lang w:eastAsia="en-GB"/>
              </w:rPr>
              <w:t>Serious Violence Lead - Head of Probation Delivery Unit</w:t>
            </w:r>
          </w:p>
          <w:p w:rsidR="00604C81" w:rsidRPr="00903F56" w:rsidRDefault="00604C81" w:rsidP="00604C8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Performance and Quality Officer, South Central Region</w:t>
            </w:r>
          </w:p>
          <w:p w:rsidR="00604C81" w:rsidRPr="00CA1106" w:rsidRDefault="00604C81"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Education</w:t>
            </w:r>
          </w:p>
          <w:p w:rsidR="00671CFF" w:rsidRPr="00CA1106" w:rsidRDefault="00671CFF" w:rsidP="00DE617B">
            <w:pPr>
              <w:rPr>
                <w:rFonts w:cs="Arial"/>
                <w:b w:val="0"/>
                <w:color w:val="002060"/>
                <w:sz w:val="24"/>
                <w:szCs w:val="24"/>
              </w:rPr>
            </w:pP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Relevant Authority</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Attendance not yet required</w:t>
            </w:r>
          </w:p>
        </w:tc>
      </w:tr>
      <w:tr w:rsidR="00671CFF" w:rsidRPr="00C92113" w:rsidTr="00671CF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71CFF" w:rsidRPr="00CA1106" w:rsidRDefault="00671CFF" w:rsidP="00DE617B">
            <w:pPr>
              <w:rPr>
                <w:rFonts w:cs="Arial"/>
                <w:b w:val="0"/>
                <w:color w:val="002060"/>
                <w:sz w:val="24"/>
                <w:szCs w:val="24"/>
              </w:rPr>
            </w:pPr>
            <w:r w:rsidRPr="00CA1106">
              <w:rPr>
                <w:rFonts w:cs="Arial"/>
                <w:b w:val="0"/>
                <w:color w:val="002060"/>
                <w:sz w:val="24"/>
                <w:szCs w:val="24"/>
              </w:rPr>
              <w:t>Prison Service</w:t>
            </w:r>
          </w:p>
        </w:tc>
        <w:tc>
          <w:tcPr>
            <w:tcW w:w="1372"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Relevant Authority</w:t>
            </w:r>
          </w:p>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71CFF" w:rsidRPr="00CA1106" w:rsidRDefault="00671CFF" w:rsidP="00DE617B">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CA1106">
              <w:rPr>
                <w:rFonts w:cs="Arial"/>
                <w:color w:val="002060"/>
                <w:sz w:val="24"/>
                <w:szCs w:val="24"/>
              </w:rPr>
              <w:t>Attendance not yet required</w:t>
            </w:r>
          </w:p>
        </w:tc>
      </w:tr>
    </w:tbl>
    <w:p w:rsidR="00DE0EC0" w:rsidRPr="00C92113" w:rsidRDefault="00DE0EC0"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5</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1" w:history="1">
            <w:r w:rsidR="00F10A24" w:rsidRPr="004C3C3B">
              <w:rPr>
                <w:rStyle w:val="Hyperlink"/>
                <w:rFonts w:ascii="Arial" w:hAnsi="Arial" w:cs="Arial"/>
                <w:noProof/>
                <w:color w:val="002060"/>
                <w:sz w:val="24"/>
                <w:szCs w:val="24"/>
              </w:rPr>
              <w:t>Crest Advisory Recommendations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_Toc147405691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7</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BF566B"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BF566B"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2234C6">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p>
    <w:bookmarkEnd w:id="1"/>
    <w:p w:rsidR="00DC0DBC" w:rsidRPr="00C92113" w:rsidRDefault="00DC0DBC" w:rsidP="00DC0DBC">
      <w:pPr>
        <w:pStyle w:val="Heading1"/>
        <w:rPr>
          <w:sz w:val="24"/>
          <w:szCs w:val="24"/>
        </w:rPr>
      </w:pPr>
      <w:r w:rsidRPr="00C92113">
        <w:rPr>
          <w:sz w:val="24"/>
          <w:szCs w:val="24"/>
        </w:rPr>
        <w:lastRenderedPageBreak/>
        <w:t>introduction</w:t>
      </w:r>
    </w:p>
    <w:p w:rsidR="00DC0DBC" w:rsidRPr="004C3C3B" w:rsidRDefault="00DC0DBC" w:rsidP="00DC0DBC">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w:t>
      </w:r>
      <w:r>
        <w:rPr>
          <w:rFonts w:cstheme="minorHAnsi"/>
          <w:color w:val="002060"/>
          <w:sz w:val="24"/>
          <w:szCs w:val="24"/>
        </w:rPr>
        <w:t xml:space="preserve">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DC0DBC" w:rsidRPr="004C3C3B" w:rsidRDefault="00DC0DBC" w:rsidP="00DC0DBC">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DC0DBC" w:rsidRPr="004C3C3B" w:rsidRDefault="00DC0DBC" w:rsidP="00DC0DBC">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DC0DBC" w:rsidRPr="004C3C3B" w:rsidRDefault="00DC0DBC" w:rsidP="00DC0DBC">
      <w:pPr>
        <w:rPr>
          <w:rFonts w:cs="Arial"/>
          <w:color w:val="002060"/>
          <w:sz w:val="24"/>
          <w:szCs w:val="24"/>
        </w:rPr>
      </w:pPr>
      <w:r w:rsidRPr="004C3C3B">
        <w:rPr>
          <w:rFonts w:cs="Arial"/>
          <w:color w:val="002060"/>
          <w:sz w:val="24"/>
          <w:szCs w:val="24"/>
        </w:rPr>
        <w:t xml:space="preserve">One of the sub groups within the SVRP to achieve this is the Data and Analysis Working Group (DAWG). </w:t>
      </w:r>
      <w:bookmarkStart w:id="2" w:name="_Toc147405689"/>
    </w:p>
    <w:p w:rsidR="00DC0DBC" w:rsidRPr="00C92113" w:rsidRDefault="00DC0DBC" w:rsidP="00DC0DBC">
      <w:pPr>
        <w:pStyle w:val="Heading1"/>
        <w:rPr>
          <w:sz w:val="24"/>
          <w:szCs w:val="24"/>
        </w:rPr>
      </w:pPr>
      <w:r w:rsidRPr="00C92113">
        <w:rPr>
          <w:sz w:val="24"/>
          <w:szCs w:val="24"/>
        </w:rPr>
        <w:t>vision and mission</w:t>
      </w:r>
      <w:bookmarkEnd w:id="2"/>
      <w:r w:rsidRPr="00C92113">
        <w:rPr>
          <w:sz w:val="24"/>
          <w:szCs w:val="24"/>
        </w:rPr>
        <w:t xml:space="preserve">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3" w:name="_Toc147405690"/>
    </w:p>
    <w:p w:rsidR="00DC0DBC" w:rsidRPr="00C92113" w:rsidRDefault="00DC0DBC" w:rsidP="00DC0DBC">
      <w:pPr>
        <w:pStyle w:val="Heading1"/>
        <w:rPr>
          <w:sz w:val="24"/>
          <w:szCs w:val="24"/>
          <w:u w:val="single"/>
        </w:rPr>
      </w:pPr>
      <w:r w:rsidRPr="00C92113">
        <w:rPr>
          <w:sz w:val="24"/>
          <w:szCs w:val="24"/>
        </w:rPr>
        <w:t>aims and activities linked to the theory of change (toc)</w:t>
      </w:r>
      <w:bookmarkEnd w:id="3"/>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The DAWG brings the VRP together to coordinate efficient and effective data sharing to provide the evidence base of the local picture of serious violence, as part of a Public Health Approach. </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lastRenderedPageBreak/>
        <w:t xml:space="preserve">The DAWG oversees the operational delivery of the VRP Strategy for Data Sharing and Analysis, which is captured within the </w:t>
      </w:r>
      <w:hyperlink r:id="rId13" w:history="1">
        <w:r w:rsidRPr="00BF566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(ToC)</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DC0DBC" w:rsidRPr="004C3C3B" w:rsidRDefault="00DC0DBC" w:rsidP="00DC0DBC">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The following activities will be delivered by the DAWG, in alignment with the ToC</w:t>
      </w:r>
      <w:r w:rsidRPr="004C3C3B">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r w:rsidRPr="004C3C3B">
        <w:rPr>
          <w:rFonts w:eastAsia="Times New Roman" w:cs="Arial"/>
          <w:color w:val="002060"/>
          <w:sz w:val="24"/>
          <w:szCs w:val="24"/>
          <w:lang w:eastAsia="en-GB"/>
        </w:rPr>
        <w:t>  </w:t>
      </w:r>
    </w:p>
    <w:p w:rsidR="00DC0DBC" w:rsidRPr="00044437"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Times New Roman" w:cs="Arial"/>
          <w:color w:val="002060"/>
          <w:sz w:val="24"/>
          <w:szCs w:val="24"/>
          <w:lang w:eastAsia="en-GB"/>
        </w:rPr>
        <w:t xml:space="preserve">Specified and Relevant Authorities attend and collaborate (2.a).  </w:t>
      </w:r>
    </w:p>
    <w:p w:rsidR="00DC0DBC" w:rsidRPr="00044437"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Helvetica Neue Light"/>
          <w:color w:val="002060"/>
          <w:sz w:val="24"/>
          <w:szCs w:val="24"/>
        </w:rPr>
        <w:t>Collaborate and co-produce an annual HIPS-wide SNA to meet the needs of specified authorities and CSPs (2.b)</w:t>
      </w:r>
    </w:p>
    <w:p w:rsidR="0000493D" w:rsidRPr="0000493D" w:rsidRDefault="00DC0DBC" w:rsidP="0000493D">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Helvetica Neue Light"/>
          <w:color w:val="002060"/>
          <w:sz w:val="24"/>
          <w:szCs w:val="24"/>
        </w:rPr>
        <w:t>Continue utilising the Data and Analysis Working Group (DAWG) to facilitate an understanding of partnership serious violence data and its drivers using a Partn</w:t>
      </w:r>
      <w:r w:rsidR="0000493D">
        <w:rPr>
          <w:rFonts w:eastAsia="Helvetica Neue Light"/>
          <w:color w:val="002060"/>
          <w:sz w:val="24"/>
          <w:szCs w:val="24"/>
        </w:rPr>
        <w:t>ership Data Tracker (2.c).</w:t>
      </w:r>
    </w:p>
    <w:p w:rsidR="00DC0DBC" w:rsidRPr="00044437"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Helvetica Neue Light"/>
          <w:color w:val="002060"/>
          <w:sz w:val="24"/>
          <w:szCs w:val="24"/>
        </w:rPr>
        <w:t xml:space="preserve">Work with information governance leads through the DAWG to work through barriers to data sharing and where necessary formalise arrangements (2.d) </w:t>
      </w:r>
    </w:p>
    <w:p w:rsidR="00DC0DBC" w:rsidRPr="004E64A2"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4E64A2">
        <w:rPr>
          <w:rFonts w:eastAsia="Helvetica Neue Light"/>
          <w:color w:val="002060"/>
          <w:sz w:val="24"/>
          <w:szCs w:val="24"/>
        </w:rPr>
        <w:t>Provide training to partners on the data sharing principles and legal requirements under the Serious Violence Duty to work through any barriers, or reticence, around information sharing (2.e)</w:t>
      </w:r>
      <w:r w:rsidR="004E64A2">
        <w:rPr>
          <w:rFonts w:eastAsia="Helvetica Neue Light"/>
          <w:color w:val="002060"/>
          <w:sz w:val="24"/>
          <w:szCs w:val="24"/>
        </w:rPr>
        <w:t xml:space="preserve"> </w:t>
      </w:r>
    </w:p>
    <w:p w:rsidR="00DC0DBC" w:rsidRPr="00044437"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Helvetica Neue Light"/>
          <w:color w:val="002060"/>
          <w:sz w:val="24"/>
          <w:szCs w:val="24"/>
        </w:rPr>
        <w:t>Regularly review the Theory of Change and Outcome-Based Performance Framework (OBPF) in partnership to complement partners’ existing monitoring and evaluation work (2.f)</w:t>
      </w:r>
    </w:p>
    <w:p w:rsidR="00DC0DBC" w:rsidRPr="00044437" w:rsidRDefault="00DC0DBC" w:rsidP="00DC0DBC">
      <w:pPr>
        <w:pStyle w:val="ListParagraph"/>
        <w:numPr>
          <w:ilvl w:val="0"/>
          <w:numId w:val="8"/>
        </w:numPr>
        <w:spacing w:line="240" w:lineRule="auto"/>
        <w:textAlignment w:val="baseline"/>
        <w:rPr>
          <w:rFonts w:eastAsia="Times New Roman" w:cs="Arial"/>
          <w:color w:val="002060"/>
          <w:sz w:val="24"/>
          <w:szCs w:val="24"/>
          <w:lang w:eastAsia="en-GB"/>
        </w:rPr>
      </w:pPr>
      <w:r w:rsidRPr="00044437">
        <w:rPr>
          <w:rFonts w:eastAsia="Helvetica Neue Light"/>
          <w:color w:val="002060"/>
          <w:sz w:val="24"/>
          <w:szCs w:val="24"/>
        </w:rPr>
        <w:t>Develop a common data sharing platform (Hampshire and Isle of Wight Together - HIOWT) and review opportunities for data science, including AI and machine learning, to inform the VRP.  Consider how existing data dashboards such as Insights can contribute to this work (2.g)</w:t>
      </w:r>
    </w:p>
    <w:p w:rsidR="00DC0DBC" w:rsidRPr="0000493D" w:rsidRDefault="00DC0DBC" w:rsidP="00DC0DBC">
      <w:pPr>
        <w:pStyle w:val="ListParagraph"/>
        <w:numPr>
          <w:ilvl w:val="0"/>
          <w:numId w:val="8"/>
        </w:numPr>
        <w:spacing w:line="240" w:lineRule="auto"/>
        <w:textAlignment w:val="baseline"/>
        <w:rPr>
          <w:rFonts w:eastAsia="Times New Roman" w:cs="Arial"/>
          <w:color w:val="002060"/>
          <w:sz w:val="24"/>
          <w:szCs w:val="24"/>
          <w:lang w:val="en-US" w:eastAsia="en-GB"/>
        </w:rPr>
      </w:pPr>
      <w:r w:rsidRPr="00044437">
        <w:rPr>
          <w:rFonts w:eastAsia="Helvetica Neue Light"/>
          <w:color w:val="002060"/>
          <w:sz w:val="24"/>
          <w:szCs w:val="24"/>
        </w:rPr>
        <w:t xml:space="preserve">Use partnership data to embed an automated, data-led system response to identify the individuals, </w:t>
      </w:r>
      <w:bookmarkStart w:id="4" w:name="_Int_YVagQ4jc"/>
      <w:r w:rsidRPr="00044437">
        <w:rPr>
          <w:rFonts w:eastAsia="Helvetica Neue Light"/>
          <w:color w:val="002060"/>
          <w:sz w:val="24"/>
          <w:szCs w:val="24"/>
        </w:rPr>
        <w:t>communities</w:t>
      </w:r>
      <w:bookmarkEnd w:id="4"/>
      <w:r w:rsidRPr="00044437">
        <w:rPr>
          <w:rFonts w:eastAsia="Helvetica Neue Light"/>
          <w:color w:val="002060"/>
          <w:sz w:val="24"/>
          <w:szCs w:val="24"/>
        </w:rPr>
        <w:t xml:space="preserve"> and locations at increased risk of serious violence (2.h</w:t>
      </w:r>
      <w:r>
        <w:rPr>
          <w:rFonts w:eastAsia="Helvetica Neue Light"/>
          <w:color w:val="002060"/>
          <w:sz w:val="24"/>
          <w:szCs w:val="24"/>
        </w:rPr>
        <w:t xml:space="preserve">) </w:t>
      </w:r>
    </w:p>
    <w:p w:rsidR="0000493D" w:rsidRPr="0000493D" w:rsidRDefault="0000493D" w:rsidP="0000493D">
      <w:pPr>
        <w:pStyle w:val="ListParagraph"/>
        <w:numPr>
          <w:ilvl w:val="0"/>
          <w:numId w:val="8"/>
        </w:numPr>
        <w:spacing w:line="240" w:lineRule="auto"/>
        <w:textAlignment w:val="baseline"/>
        <w:rPr>
          <w:rFonts w:eastAsia="Times New Roman" w:cs="Arial"/>
          <w:color w:val="002060"/>
          <w:sz w:val="24"/>
          <w:szCs w:val="24"/>
          <w:lang w:eastAsia="en-GB"/>
        </w:rPr>
      </w:pPr>
      <w:r>
        <w:rPr>
          <w:rFonts w:eastAsia="Helvetica Neue Light"/>
          <w:color w:val="002060"/>
          <w:sz w:val="24"/>
          <w:szCs w:val="24"/>
        </w:rPr>
        <w:t>Connect</w:t>
      </w:r>
      <w:r w:rsidRPr="0000493D">
        <w:rPr>
          <w:rFonts w:eastAsia="Helvetica Neue Light"/>
          <w:color w:val="002060"/>
          <w:sz w:val="24"/>
          <w:szCs w:val="24"/>
        </w:rPr>
        <w:t xml:space="preserve"> with the Population Health Management programme and the Hampshire and Isle of Wight ICB to further understand how h</w:t>
      </w:r>
      <w:r>
        <w:rPr>
          <w:rFonts w:eastAsia="Helvetica Neue Light"/>
          <w:color w:val="002060"/>
          <w:sz w:val="24"/>
          <w:szCs w:val="24"/>
        </w:rPr>
        <w:t xml:space="preserve">ealth data can inform the VRP. </w:t>
      </w:r>
      <w:bookmarkStart w:id="5" w:name="_GoBack"/>
      <w:bookmarkEnd w:id="5"/>
    </w:p>
    <w:p w:rsidR="00DC0DBC" w:rsidRPr="00C92113" w:rsidRDefault="00DC0DBC" w:rsidP="00DC0DBC">
      <w:pPr>
        <w:pStyle w:val="Heading1"/>
        <w:rPr>
          <w:sz w:val="24"/>
          <w:szCs w:val="24"/>
        </w:rPr>
      </w:pPr>
      <w:bookmarkStart w:id="6" w:name="_Toc147405691"/>
      <w:r w:rsidRPr="00C92113">
        <w:rPr>
          <w:sz w:val="24"/>
          <w:szCs w:val="24"/>
        </w:rPr>
        <w:t>crest advisory recommendations</w:t>
      </w:r>
      <w:bookmarkEnd w:id="6"/>
    </w:p>
    <w:p w:rsidR="00DC0DBC" w:rsidRPr="004C3C3B" w:rsidRDefault="00DC0DBC" w:rsidP="00DC0DBC">
      <w:pPr>
        <w:rPr>
          <w:rFonts w:cstheme="minorHAnsi"/>
          <w:color w:val="002060"/>
          <w:sz w:val="24"/>
          <w:szCs w:val="24"/>
        </w:rPr>
      </w:pPr>
      <w:r w:rsidRPr="004C3C3B">
        <w:rPr>
          <w:rFonts w:cstheme="minorHAnsi"/>
          <w:color w:val="002060"/>
          <w:sz w:val="24"/>
          <w:szCs w:val="24"/>
        </w:rPr>
        <w:t>The Home Office commissioned Crest Advisory to assess the VRP’s readiness to meet the SVD and made necessary recommendations to the Partnership to reach maturity</w:t>
      </w:r>
      <w:r w:rsidRPr="004C3C3B">
        <w:rPr>
          <w:rStyle w:val="FootnoteReference"/>
          <w:rFonts w:cstheme="minorHAnsi"/>
          <w:color w:val="002060"/>
          <w:sz w:val="24"/>
          <w:szCs w:val="24"/>
        </w:rPr>
        <w:footnoteReference w:id="7"/>
      </w:r>
      <w:r w:rsidRPr="004C3C3B">
        <w:rPr>
          <w:rFonts w:cstheme="minorHAnsi"/>
          <w:color w:val="002060"/>
          <w:sz w:val="24"/>
          <w:szCs w:val="24"/>
        </w:rPr>
        <w:t xml:space="preserve">. </w:t>
      </w:r>
    </w:p>
    <w:p w:rsidR="00DC0DBC" w:rsidRPr="004C3C3B" w:rsidRDefault="00DC0DBC" w:rsidP="00DC0DBC">
      <w:pPr>
        <w:rPr>
          <w:color w:val="002060"/>
          <w:sz w:val="24"/>
          <w:szCs w:val="24"/>
        </w:rPr>
      </w:pPr>
      <w:r w:rsidRPr="004C3C3B">
        <w:rPr>
          <w:color w:val="002060"/>
          <w:sz w:val="24"/>
          <w:szCs w:val="24"/>
        </w:rPr>
        <w:t xml:space="preserve">The following recommendations are recorded in the </w:t>
      </w:r>
      <w:hyperlink r:id="rId14" w:history="1">
        <w:r w:rsidR="00BF566B">
          <w:rPr>
            <w:rStyle w:val="Hyperlink"/>
            <w:color w:val="1D99A0" w:themeColor="accent3" w:themeShade="BF"/>
            <w:sz w:val="24"/>
            <w:szCs w:val="24"/>
          </w:rPr>
          <w:t>Crest Advisory Recommendations</w:t>
        </w:r>
        <w:r w:rsidRPr="00BF566B">
          <w:rPr>
            <w:rStyle w:val="Hyperlink"/>
            <w:color w:val="1D99A0" w:themeColor="accent3" w:themeShade="BF"/>
            <w:sz w:val="24"/>
            <w:szCs w:val="24"/>
          </w:rPr>
          <w:t xml:space="preserve"> Tracker,</w:t>
        </w:r>
      </w:hyperlink>
      <w:r w:rsidRPr="00C92113">
        <w:rPr>
          <w:sz w:val="24"/>
          <w:szCs w:val="24"/>
        </w:rPr>
        <w:t xml:space="preserve"> </w:t>
      </w:r>
      <w:r w:rsidRPr="004C3C3B">
        <w:rPr>
          <w:color w:val="002060"/>
          <w:sz w:val="24"/>
          <w:szCs w:val="24"/>
        </w:rPr>
        <w:t>which will be considered and delivered by the DAWG</w:t>
      </w:r>
      <w:r w:rsidRPr="004C3C3B">
        <w:rPr>
          <w:rStyle w:val="FootnoteReference"/>
          <w:color w:val="002060"/>
          <w:sz w:val="24"/>
          <w:szCs w:val="24"/>
        </w:rPr>
        <w:footnoteReference w:id="8"/>
      </w:r>
      <w:r w:rsidRPr="004C3C3B">
        <w:rPr>
          <w:color w:val="002060"/>
          <w:sz w:val="24"/>
          <w:szCs w:val="24"/>
        </w:rPr>
        <w:t xml:space="preser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A long-term plan should be developed to capture the roles and commitments of each Specified Authority to produce and regularly update the SNA, </w:t>
      </w:r>
      <w:r w:rsidRPr="00044437">
        <w:rPr>
          <w:color w:val="002060"/>
          <w:sz w:val="24"/>
          <w:szCs w:val="24"/>
        </w:rPr>
        <w:lastRenderedPageBreak/>
        <w:t>including expected contributions around provision of data, insight and analytical resource (1.1).</w:t>
      </w:r>
    </w:p>
    <w:p w:rsidR="00DC0DBC" w:rsidRPr="009A3D52" w:rsidRDefault="00DC0DBC" w:rsidP="00DC0DBC">
      <w:pPr>
        <w:pStyle w:val="ListParagraph"/>
        <w:numPr>
          <w:ilvl w:val="0"/>
          <w:numId w:val="10"/>
        </w:numPr>
        <w:rPr>
          <w:color w:val="002060"/>
          <w:sz w:val="24"/>
          <w:szCs w:val="24"/>
        </w:rPr>
      </w:pPr>
      <w:r w:rsidRPr="009A3D52">
        <w:rPr>
          <w:color w:val="002060"/>
          <w:sz w:val="24"/>
          <w:szCs w:val="24"/>
        </w:rPr>
        <w:t xml:space="preserve">Partners should review data collection practices and ensure that there is a consistent approach to data collection.  Actions to improve data collection and data quality should be identified by Partners (6.1).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Current data sharing practices should be brought together within a unified framework, with an aim of reducing the reliance on individual Information Sharing Agreements, and aligning with expected contributions (6.2).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Training and information should be provided to Partners on good data sharing principles and legal requirements around data sharing in connection within the Duty.  The Partnership should also hold a relationship-building data sharing workshop with Partners, in order to work through the reticence around information sharing (6.3).  This will be implemented via the HIOWT Working Group, once live.  </w:t>
      </w:r>
    </w:p>
    <w:p w:rsidR="00DC0DBC" w:rsidRPr="00044437" w:rsidRDefault="00DC0DBC" w:rsidP="00DC0DBC">
      <w:pPr>
        <w:pStyle w:val="ListParagraph"/>
        <w:numPr>
          <w:ilvl w:val="0"/>
          <w:numId w:val="10"/>
        </w:numPr>
        <w:rPr>
          <w:color w:val="002060"/>
          <w:sz w:val="24"/>
          <w:szCs w:val="24"/>
        </w:rPr>
      </w:pPr>
      <w:r w:rsidRPr="00044437">
        <w:rPr>
          <w:color w:val="002060"/>
          <w:sz w:val="24"/>
          <w:szCs w:val="24"/>
        </w:rPr>
        <w:t xml:space="preserve">Partners should place a focus on a public health model, in particular understanding the prevalence of risk factors and the effectiveness of universal prevention activity when developing and updating data and information sharing arrangements across the partnership and with commissioned services (7.3). </w:t>
      </w:r>
      <w:r w:rsidRPr="00044437">
        <w:rPr>
          <w:color w:val="FF0000"/>
          <w:sz w:val="24"/>
          <w:szCs w:val="24"/>
        </w:rPr>
        <w:t xml:space="preserve"> </w:t>
      </w:r>
      <w:r w:rsidRPr="00044437">
        <w:rPr>
          <w:color w:val="002060"/>
          <w:sz w:val="24"/>
          <w:szCs w:val="24"/>
        </w:rPr>
        <w:t xml:space="preserve">This will be implemented via the HIOWT Working Group, once live.  </w:t>
      </w:r>
    </w:p>
    <w:p w:rsidR="00DC0DBC" w:rsidRPr="004C3C3B" w:rsidRDefault="00DC0DBC" w:rsidP="00DC0DBC">
      <w:pPr>
        <w:rPr>
          <w:color w:val="002060"/>
          <w:sz w:val="24"/>
          <w:szCs w:val="24"/>
        </w:rPr>
      </w:pPr>
      <w:r w:rsidRPr="004C3C3B">
        <w:rPr>
          <w:color w:val="002060"/>
          <w:sz w:val="24"/>
          <w:szCs w:val="24"/>
        </w:rPr>
        <w:t>Once a recommendation has been achi</w:t>
      </w:r>
      <w:r w:rsidR="00BF566B">
        <w:rPr>
          <w:color w:val="002060"/>
          <w:sz w:val="24"/>
          <w:szCs w:val="24"/>
        </w:rPr>
        <w:t>eved, the Crest Advisory Recommendations</w:t>
      </w:r>
      <w:r w:rsidRPr="004C3C3B">
        <w:rPr>
          <w:color w:val="002060"/>
          <w:sz w:val="24"/>
          <w:szCs w:val="24"/>
        </w:rPr>
        <w:t xml:space="preserve"> Tracker will be updated and the DAWG ToR will also be revised to reflect this.  </w:t>
      </w:r>
    </w:p>
    <w:p w:rsidR="00DC0DBC" w:rsidRPr="00C92113" w:rsidRDefault="00DC0DBC" w:rsidP="00DC0DBC">
      <w:pPr>
        <w:pStyle w:val="Heading1"/>
        <w:rPr>
          <w:sz w:val="24"/>
          <w:szCs w:val="24"/>
        </w:rPr>
      </w:pPr>
      <w:bookmarkStart w:id="7" w:name="_Toc147405692"/>
      <w:r w:rsidRPr="00C92113">
        <w:rPr>
          <w:sz w:val="24"/>
          <w:szCs w:val="24"/>
        </w:rPr>
        <w:t>outcomes based performance framework</w:t>
      </w:r>
      <w:bookmarkEnd w:id="7"/>
      <w:r>
        <w:rPr>
          <w:sz w:val="24"/>
          <w:szCs w:val="24"/>
        </w:rPr>
        <w:t xml:space="preserve"> </w:t>
      </w:r>
    </w:p>
    <w:p w:rsidR="00DC0DBC" w:rsidRPr="004C3C3B" w:rsidRDefault="00DC0DBC" w:rsidP="00DC0DBC">
      <w:pPr>
        <w:rPr>
          <w:rFonts w:cstheme="minorHAnsi"/>
          <w:color w:val="002060"/>
          <w:sz w:val="24"/>
          <w:szCs w:val="24"/>
        </w:rPr>
      </w:pPr>
      <w:r w:rsidRPr="004C3C3B">
        <w:rPr>
          <w:rFonts w:cstheme="minorHAnsi"/>
          <w:color w:val="002060"/>
          <w:sz w:val="24"/>
          <w:szCs w:val="24"/>
        </w:rPr>
        <w:t xml:space="preserve">The VRU has developed an </w:t>
      </w:r>
      <w:hyperlink r:id="rId15" w:history="1">
        <w:r w:rsidRPr="00BF566B">
          <w:rPr>
            <w:rStyle w:val="Hyperlink"/>
            <w:color w:val="1D99A0" w:themeColor="accent3" w:themeShade="BF"/>
            <w:sz w:val="24"/>
            <w:szCs w:val="24"/>
          </w:rPr>
          <w:t>Outcomes Based Performance Framewor</w:t>
        </w:r>
        <w:r w:rsidRPr="00BF566B">
          <w:rPr>
            <w:rStyle w:val="Hyperlink"/>
            <w:sz w:val="24"/>
            <w:szCs w:val="24"/>
          </w:rPr>
          <w:t>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DC0DBC" w:rsidRPr="004C3C3B" w:rsidRDefault="00DC0DBC" w:rsidP="00DC0DBC">
      <w:pPr>
        <w:rPr>
          <w:rFonts w:eastAsia="Times New Roman" w:cs="Arial"/>
          <w:color w:val="002060"/>
          <w:sz w:val="24"/>
          <w:szCs w:val="24"/>
          <w:lang w:eastAsia="en-GB"/>
        </w:rPr>
      </w:pPr>
      <w:r w:rsidRPr="004C3C3B">
        <w:rPr>
          <w:rFonts w:eastAsia="Times New Roman" w:cs="Arial"/>
          <w:color w:val="002060"/>
          <w:sz w:val="24"/>
          <w:szCs w:val="24"/>
          <w:lang w:eastAsia="en-GB"/>
        </w:rPr>
        <w:t>An increase in the numbers of Specified and Relevant Authorities sharing data will result in a response that is focused on priority issues, cohorts and locations, informed by the Partnership’s understanding of local serious violence</w:t>
      </w:r>
    </w:p>
    <w:p w:rsidR="00DC0DBC" w:rsidRPr="004C3C3B" w:rsidRDefault="00DC0DBC" w:rsidP="00DC0DBC">
      <w:pPr>
        <w:rPr>
          <w:rFonts w:cstheme="minorHAnsi"/>
          <w:color w:val="002060"/>
          <w:sz w:val="24"/>
          <w:szCs w:val="24"/>
        </w:rPr>
      </w:pPr>
      <w:r w:rsidRPr="004C3C3B">
        <w:rPr>
          <w:rFonts w:cstheme="minorHAnsi"/>
          <w:color w:val="002060"/>
          <w:sz w:val="24"/>
          <w:szCs w:val="24"/>
        </w:rPr>
        <w:t>The impact of activity from the DAWG should be measured by the following element</w:t>
      </w:r>
      <w:r>
        <w:rPr>
          <w:rStyle w:val="FootnoteReference"/>
          <w:rFonts w:cstheme="minorHAnsi"/>
          <w:color w:val="002060"/>
          <w:sz w:val="24"/>
          <w:szCs w:val="24"/>
        </w:rPr>
        <w:footnoteReference w:id="9"/>
      </w:r>
      <w:r w:rsidRPr="004C3C3B">
        <w:rPr>
          <w:rFonts w:cstheme="minorHAnsi"/>
          <w:color w:val="002060"/>
          <w:sz w:val="24"/>
          <w:szCs w:val="24"/>
        </w:rPr>
        <w:t xml:space="preserve"> of the Performance Framework, which will be monitored and reported on quarterly:</w:t>
      </w:r>
    </w:p>
    <w:p w:rsidR="00DC0DBC" w:rsidRPr="004C3C3B" w:rsidRDefault="00DC0DBC" w:rsidP="00DC0DBC">
      <w:pPr>
        <w:pStyle w:val="ListParagraph"/>
        <w:numPr>
          <w:ilvl w:val="0"/>
          <w:numId w:val="12"/>
        </w:numPr>
        <w:spacing w:line="240" w:lineRule="auto"/>
        <w:rPr>
          <w:rFonts w:eastAsia="Times New Roman" w:cs="Arial"/>
          <w:color w:val="002060"/>
          <w:sz w:val="24"/>
          <w:szCs w:val="24"/>
          <w:lang w:eastAsia="en-GB"/>
        </w:rPr>
      </w:pPr>
      <w:r w:rsidRPr="004C3C3B">
        <w:rPr>
          <w:rFonts w:eastAsia="Times New Roman" w:cs="Arial"/>
          <w:color w:val="002060"/>
          <w:sz w:val="24"/>
          <w:szCs w:val="24"/>
          <w:lang w:eastAsia="en-GB"/>
        </w:rPr>
        <w:t xml:space="preserve">The </w:t>
      </w:r>
      <w:hyperlink r:id="rId16" w:history="1">
        <w:r w:rsidRPr="00687165">
          <w:rPr>
            <w:rStyle w:val="Hyperlink"/>
            <w:color w:val="1D99A0" w:themeColor="accent3" w:themeShade="BF"/>
            <w:sz w:val="24"/>
            <w:szCs w:val="24"/>
          </w:rPr>
          <w:t>Partnership Data Tracker</w:t>
        </w:r>
      </w:hyperlink>
      <w:r>
        <w:t xml:space="preserve"> </w:t>
      </w:r>
      <w:r w:rsidRPr="004C3C3B">
        <w:rPr>
          <w:rFonts w:eastAsia="Times New Roman" w:cs="Arial"/>
          <w:color w:val="002060"/>
          <w:sz w:val="24"/>
          <w:szCs w:val="24"/>
          <w:lang w:eastAsia="en-GB"/>
        </w:rPr>
        <w:t>will record the percentage of data sources with a green RAG status</w:t>
      </w:r>
      <w:r>
        <w:rPr>
          <w:rFonts w:eastAsia="Times New Roman" w:cs="Arial"/>
          <w:color w:val="002060"/>
          <w:sz w:val="24"/>
          <w:szCs w:val="24"/>
          <w:lang w:eastAsia="en-GB"/>
        </w:rPr>
        <w:t xml:space="preserve"> (3.1.1.a).</w:t>
      </w:r>
    </w:p>
    <w:p w:rsidR="00DC0DBC" w:rsidRPr="00C92113" w:rsidRDefault="00DC0DBC" w:rsidP="00DC0DBC">
      <w:pPr>
        <w:pStyle w:val="Heading1"/>
        <w:rPr>
          <w:sz w:val="24"/>
          <w:szCs w:val="24"/>
        </w:rPr>
      </w:pPr>
      <w:bookmarkStart w:id="8" w:name="_Toc147405693"/>
      <w:r w:rsidRPr="00C92113">
        <w:rPr>
          <w:sz w:val="24"/>
          <w:szCs w:val="24"/>
        </w:rPr>
        <w:t>partner responsibilities</w:t>
      </w:r>
      <w:bookmarkEnd w:id="8"/>
    </w:p>
    <w:p w:rsidR="00DC0DBC" w:rsidRPr="004C3C3B" w:rsidRDefault="00DC0DBC" w:rsidP="00DC0DBC">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lastRenderedPageBreak/>
        <w:t>Police</w:t>
      </w:r>
    </w:p>
    <w:p w:rsidR="00DC0DBC" w:rsidRPr="00D820BB" w:rsidRDefault="00DC0DBC" w:rsidP="00DC0DBC">
      <w:pPr>
        <w:pStyle w:val="ListParagraph"/>
        <w:numPr>
          <w:ilvl w:val="0"/>
          <w:numId w:val="4"/>
        </w:numPr>
        <w:rPr>
          <w:color w:val="002060"/>
          <w:sz w:val="24"/>
          <w:szCs w:val="24"/>
        </w:rPr>
      </w:pPr>
      <w:r w:rsidRPr="004C3C3B">
        <w:rPr>
          <w:color w:val="002060"/>
          <w:sz w:val="24"/>
          <w:szCs w:val="24"/>
        </w:rPr>
        <w:t xml:space="preserve">Justice (Probation Services and Youth Justice Service) </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t>Fire and Rescue Service</w:t>
      </w:r>
    </w:p>
    <w:p w:rsidR="00DC0DBC" w:rsidRPr="004C3C3B" w:rsidRDefault="00DC0DBC" w:rsidP="00DC0DBC">
      <w:pPr>
        <w:pStyle w:val="ListParagraph"/>
        <w:numPr>
          <w:ilvl w:val="0"/>
          <w:numId w:val="4"/>
        </w:numPr>
        <w:rPr>
          <w:color w:val="002060"/>
          <w:sz w:val="24"/>
          <w:szCs w:val="24"/>
        </w:rPr>
      </w:pPr>
      <w:r w:rsidRPr="004C3C3B">
        <w:rPr>
          <w:color w:val="002060"/>
          <w:sz w:val="24"/>
          <w:szCs w:val="24"/>
        </w:rPr>
        <w:t xml:space="preserve">Health (Integrated Care Boards) </w:t>
      </w:r>
    </w:p>
    <w:p w:rsidR="00DC0DBC" w:rsidRPr="004C3C3B" w:rsidRDefault="00DC0DBC" w:rsidP="00DC0DBC">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DC0DBC" w:rsidRPr="004C3C3B" w:rsidRDefault="00DC0DBC" w:rsidP="00DC0DBC">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DC0DBC" w:rsidRPr="004C3C3B" w:rsidRDefault="00DC0DBC" w:rsidP="00DC0DBC">
      <w:pPr>
        <w:pStyle w:val="ListParagraph"/>
        <w:numPr>
          <w:ilvl w:val="0"/>
          <w:numId w:val="5"/>
        </w:numPr>
        <w:rPr>
          <w:color w:val="002060"/>
          <w:sz w:val="24"/>
          <w:szCs w:val="24"/>
        </w:rPr>
      </w:pPr>
      <w:r w:rsidRPr="004C3C3B">
        <w:rPr>
          <w:color w:val="002060"/>
          <w:sz w:val="24"/>
          <w:szCs w:val="24"/>
        </w:rPr>
        <w:t>Prison Service</w:t>
      </w:r>
    </w:p>
    <w:p w:rsidR="00DC0DBC" w:rsidRPr="004C3C3B" w:rsidRDefault="00DC0DBC" w:rsidP="00DC0DBC">
      <w:pPr>
        <w:pStyle w:val="ListParagraph"/>
        <w:numPr>
          <w:ilvl w:val="0"/>
          <w:numId w:val="5"/>
        </w:numPr>
        <w:rPr>
          <w:color w:val="002060"/>
          <w:sz w:val="24"/>
          <w:szCs w:val="24"/>
        </w:rPr>
      </w:pPr>
      <w:r w:rsidRPr="004C3C3B">
        <w:rPr>
          <w:color w:val="002060"/>
          <w:sz w:val="24"/>
          <w:szCs w:val="24"/>
        </w:rPr>
        <w:t xml:space="preserve">Education  </w:t>
      </w:r>
    </w:p>
    <w:p w:rsidR="00DC0DBC" w:rsidRPr="000660E9" w:rsidRDefault="00DC0DBC" w:rsidP="00DC0DBC">
      <w:pPr>
        <w:rPr>
          <w:color w:val="002060"/>
          <w:sz w:val="24"/>
          <w:szCs w:val="24"/>
        </w:rPr>
      </w:pPr>
      <w:r w:rsidRPr="004C3C3B">
        <w:rPr>
          <w:color w:val="002060"/>
          <w:sz w:val="24"/>
          <w:szCs w:val="24"/>
        </w:rPr>
        <w:t xml:space="preserve">The responsibility from each member of this group is to represent their organisation by ensuring the following is achieved: </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Respond to data requests for the purposes of meeting the Data and Analysis strategic objective.  The Serious Violence Duty (SVD) allows data sharing between Specified and Relevant Authorities</w:t>
      </w:r>
      <w:r>
        <w:rPr>
          <w:rFonts w:eastAsia="Helvetica Neue Light"/>
          <w:color w:val="002060"/>
          <w:sz w:val="24"/>
          <w:szCs w:val="24"/>
        </w:rPr>
        <w:t xml:space="preserve">.  </w:t>
      </w:r>
      <w:r w:rsidRPr="000660E9">
        <w:rPr>
          <w:rFonts w:eastAsia="Helvetica Neue Light"/>
          <w:color w:val="002060"/>
          <w:sz w:val="24"/>
          <w:szCs w:val="24"/>
        </w:rPr>
        <w:t xml:space="preserve">The scope of the data sharing is broad, including to improve the evidence base, support the multi-agency response to serious violence and support Partnership working. </w:t>
      </w:r>
      <w:bookmarkStart w:id="9" w:name="_Int_1K1tlI45"/>
      <w:r w:rsidRPr="000660E9">
        <w:rPr>
          <w:rFonts w:eastAsia="Helvetica Neue Light"/>
          <w:color w:val="002060"/>
          <w:sz w:val="24"/>
          <w:szCs w:val="24"/>
        </w:rPr>
        <w:t>Ultimately the</w:t>
      </w:r>
      <w:bookmarkEnd w:id="9"/>
      <w:r w:rsidRPr="000660E9">
        <w:rPr>
          <w:rFonts w:eastAsia="Helvetica Neue Light"/>
          <w:color w:val="002060"/>
          <w:sz w:val="24"/>
          <w:szCs w:val="24"/>
        </w:rPr>
        <w:t xml:space="preserve"> aim across HIPS is to use innovative methods to share data to identify, manage and support people and places most affected by serious violence.</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 xml:space="preserve">Share data to help the Partnership understand and monitor the impact of its Response Strategy on preventing and reducing serious violence. </w:t>
      </w:r>
    </w:p>
    <w:p w:rsidR="00DC0DBC" w:rsidRPr="000660E9" w:rsidRDefault="00DC0DBC" w:rsidP="00DC0DBC">
      <w:pPr>
        <w:pStyle w:val="ListParagraph"/>
        <w:widowControl w:val="0"/>
        <w:numPr>
          <w:ilvl w:val="0"/>
          <w:numId w:val="3"/>
        </w:numPr>
        <w:spacing w:after="0" w:line="276" w:lineRule="auto"/>
        <w:rPr>
          <w:rFonts w:eastAsia="Helvetica Neue Light"/>
          <w:color w:val="002060"/>
          <w:sz w:val="24"/>
          <w:szCs w:val="24"/>
        </w:rPr>
      </w:pPr>
      <w:r w:rsidRPr="000660E9">
        <w:rPr>
          <w:rFonts w:eastAsia="Helvetica Neue Light"/>
          <w:color w:val="002060"/>
          <w:sz w:val="24"/>
          <w:szCs w:val="24"/>
        </w:rPr>
        <w:t>Develop a sustainable plan to capture their commitment to the production of an annual SNA specifically in relation to the provision of data and analytical resource.</w:t>
      </w:r>
    </w:p>
    <w:p w:rsidR="00DC0DBC" w:rsidRPr="004C3C3B" w:rsidRDefault="00DC0DBC" w:rsidP="00DC0DBC">
      <w:pPr>
        <w:pStyle w:val="ListParagraph"/>
        <w:numPr>
          <w:ilvl w:val="0"/>
          <w:numId w:val="3"/>
        </w:numPr>
        <w:rPr>
          <w:rFonts w:cstheme="minorHAnsi"/>
          <w:color w:val="002060"/>
          <w:sz w:val="24"/>
          <w:szCs w:val="24"/>
        </w:rPr>
      </w:pPr>
      <w:r w:rsidRPr="004C3C3B">
        <w:rPr>
          <w:rFonts w:cstheme="minorHAnsi"/>
          <w:color w:val="002060"/>
          <w:sz w:val="24"/>
          <w:szCs w:val="24"/>
        </w:rPr>
        <w:t>Be open to and provide support to other Partners, sharing best practice.</w:t>
      </w:r>
    </w:p>
    <w:p w:rsidR="00DC0DBC" w:rsidRPr="000660E9" w:rsidRDefault="00DC0DBC" w:rsidP="00DC0DBC">
      <w:pPr>
        <w:pStyle w:val="ListParagraph"/>
        <w:numPr>
          <w:ilvl w:val="0"/>
          <w:numId w:val="3"/>
        </w:numPr>
        <w:rPr>
          <w:rFonts w:cstheme="minorHAnsi"/>
          <w:color w:val="002060"/>
          <w:sz w:val="24"/>
          <w:szCs w:val="24"/>
        </w:rPr>
      </w:pPr>
      <w:r w:rsidRPr="004C3C3B">
        <w:rPr>
          <w:rFonts w:cstheme="minorHAnsi"/>
          <w:color w:val="002060"/>
          <w:sz w:val="24"/>
          <w:szCs w:val="24"/>
        </w:rPr>
        <w:t>Adopt and promote a Public Health Approach to tackling serious violence to Partners, Stakeholders and the Public.</w:t>
      </w:r>
    </w:p>
    <w:p w:rsidR="00DC0DBC" w:rsidRPr="00C92113" w:rsidRDefault="00DC0DBC" w:rsidP="00DC0DBC">
      <w:pPr>
        <w:pStyle w:val="Heading1"/>
        <w:rPr>
          <w:sz w:val="24"/>
          <w:szCs w:val="24"/>
        </w:rPr>
      </w:pPr>
      <w:bookmarkStart w:id="10" w:name="_Toc147405694"/>
      <w:r w:rsidRPr="00C92113">
        <w:rPr>
          <w:sz w:val="24"/>
          <w:szCs w:val="24"/>
        </w:rPr>
        <w:t>reporting relationships</w:t>
      </w:r>
      <w:bookmarkEnd w:id="10"/>
      <w:r w:rsidRPr="00C92113">
        <w:rPr>
          <w:sz w:val="24"/>
          <w:szCs w:val="24"/>
        </w:rPr>
        <w:t xml:space="preserve"> </w:t>
      </w:r>
    </w:p>
    <w:p w:rsidR="00DC0DBC" w:rsidRPr="004C3C3B" w:rsidRDefault="00DC0DBC" w:rsidP="00DC0DBC">
      <w:pPr>
        <w:rPr>
          <w:rFonts w:cs="Arial"/>
          <w:color w:val="002060"/>
          <w:sz w:val="24"/>
          <w:szCs w:val="24"/>
        </w:rPr>
      </w:pPr>
      <w:r w:rsidRPr="004C3C3B">
        <w:rPr>
          <w:rStyle w:val="normaltextrun"/>
          <w:rFonts w:cs="Arial"/>
          <w:color w:val="002060"/>
          <w:sz w:val="24"/>
          <w:szCs w:val="24"/>
          <w:shd w:val="clear" w:color="auto" w:fill="FFFFFF"/>
        </w:rPr>
        <w:t>The Chair / Vice Chair of the DAWG will raise any key updates and decisions to the SVRP on a quarterly basis. </w:t>
      </w:r>
      <w:r w:rsidRPr="004C3C3B">
        <w:rPr>
          <w:rStyle w:val="eop"/>
          <w:rFonts w:cs="Arial"/>
          <w:color w:val="002060"/>
          <w:sz w:val="24"/>
          <w:szCs w:val="24"/>
          <w:shd w:val="clear" w:color="auto" w:fill="FFFFFF"/>
        </w:rPr>
        <w:t> </w:t>
      </w:r>
    </w:p>
    <w:p w:rsidR="00DC0DBC" w:rsidRPr="00C92113" w:rsidRDefault="00DC0DBC" w:rsidP="00DC0DBC">
      <w:pPr>
        <w:pStyle w:val="Heading1"/>
        <w:rPr>
          <w:sz w:val="24"/>
          <w:szCs w:val="24"/>
        </w:rPr>
      </w:pPr>
      <w:bookmarkStart w:id="11" w:name="_Toc147405695"/>
      <w:r w:rsidRPr="00C92113">
        <w:rPr>
          <w:sz w:val="24"/>
          <w:szCs w:val="24"/>
        </w:rPr>
        <w:t>meeting frequency and format</w:t>
      </w:r>
      <w:bookmarkEnd w:id="11"/>
      <w:r w:rsidRPr="00C92113">
        <w:rPr>
          <w:sz w:val="24"/>
          <w:szCs w:val="24"/>
        </w:rPr>
        <w:t xml:space="preserve"> </w:t>
      </w:r>
    </w:p>
    <w:p w:rsidR="00DC0DBC" w:rsidRPr="004C3C3B" w:rsidRDefault="00DC0DBC" w:rsidP="00DC0DBC">
      <w:pPr>
        <w:rPr>
          <w:rStyle w:val="eop"/>
          <w:rFonts w:cs="Arial"/>
          <w:color w:val="002060"/>
          <w:sz w:val="24"/>
          <w:szCs w:val="24"/>
          <w:shd w:val="clear" w:color="auto" w:fill="FFFFFF"/>
        </w:rPr>
      </w:pPr>
      <w:r w:rsidRPr="004C3C3B">
        <w:rPr>
          <w:rStyle w:val="normaltextrun"/>
          <w:rFonts w:cs="Arial"/>
          <w:color w:val="002060"/>
          <w:sz w:val="24"/>
          <w:szCs w:val="24"/>
          <w:shd w:val="clear" w:color="auto" w:fill="FFFFFF"/>
        </w:rPr>
        <w:t>Meetings will be held month</w:t>
      </w:r>
      <w:r>
        <w:rPr>
          <w:rStyle w:val="normaltextrun"/>
          <w:rFonts w:cs="Arial"/>
          <w:color w:val="002060"/>
          <w:sz w:val="24"/>
          <w:szCs w:val="24"/>
          <w:shd w:val="clear" w:color="auto" w:fill="FFFFFF"/>
        </w:rPr>
        <w:t>ly and reviewed in June 2024</w:t>
      </w:r>
      <w:r w:rsidRPr="004C3C3B">
        <w:rPr>
          <w:rStyle w:val="normaltextrun"/>
          <w:rFonts w:cs="Arial"/>
          <w:color w:val="002060"/>
          <w:sz w:val="24"/>
          <w:szCs w:val="24"/>
          <w:shd w:val="clear" w:color="auto" w:fill="FFFFFF"/>
        </w:rPr>
        <w:t>. </w:t>
      </w:r>
      <w:r w:rsidRPr="004C3C3B">
        <w:rPr>
          <w:rStyle w:val="eop"/>
          <w:rFonts w:cs="Arial"/>
          <w:color w:val="002060"/>
          <w:sz w:val="24"/>
          <w:szCs w:val="24"/>
          <w:shd w:val="clear" w:color="auto" w:fill="FFFFFF"/>
        </w:rPr>
        <w:t> </w:t>
      </w:r>
    </w:p>
    <w:p w:rsidR="00DC0DBC" w:rsidRPr="004C3C3B" w:rsidRDefault="00DC0DBC" w:rsidP="00DC0DBC">
      <w:pPr>
        <w:rPr>
          <w:rFonts w:cs="Arial"/>
          <w:color w:val="002060"/>
          <w:sz w:val="24"/>
          <w:szCs w:val="24"/>
        </w:rPr>
      </w:pPr>
      <w:r w:rsidRPr="004C3C3B">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DC0DBC" w:rsidRPr="00C92113" w:rsidRDefault="00DC0DBC" w:rsidP="00DC0DBC">
      <w:pPr>
        <w:pStyle w:val="Heading1"/>
        <w:rPr>
          <w:sz w:val="24"/>
          <w:szCs w:val="24"/>
        </w:rPr>
      </w:pPr>
      <w:bookmarkStart w:id="12" w:name="_Toc147405696"/>
      <w:r w:rsidRPr="00C92113">
        <w:rPr>
          <w:sz w:val="24"/>
          <w:szCs w:val="24"/>
        </w:rPr>
        <w:t>administration</w:t>
      </w:r>
      <w:bookmarkEnd w:id="12"/>
      <w:r w:rsidRPr="00C92113">
        <w:rPr>
          <w:sz w:val="24"/>
          <w:szCs w:val="24"/>
        </w:rPr>
        <w:t xml:space="preserve"> </w:t>
      </w:r>
    </w:p>
    <w:p w:rsidR="00DC0DBC" w:rsidRPr="004C3C3B" w:rsidRDefault="00DC0DBC" w:rsidP="00DC0DBC">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2937A9" w:rsidRPr="00C92113" w:rsidRDefault="002937A9" w:rsidP="00EE3C59">
      <w:pPr>
        <w:rPr>
          <w:sz w:val="24"/>
          <w:szCs w:val="24"/>
        </w:rPr>
      </w:pPr>
    </w:p>
    <w:sectPr w:rsidR="002937A9" w:rsidRPr="00C92113" w:rsidSect="004D3AD7">
      <w:footerReference w:type="default" r:id="rId17"/>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FB" w:rsidRDefault="00D434FB" w:rsidP="004D3AD7">
      <w:pPr>
        <w:spacing w:after="0" w:line="240" w:lineRule="auto"/>
      </w:pPr>
      <w:r>
        <w:separator/>
      </w:r>
    </w:p>
  </w:endnote>
  <w:endnote w:type="continuationSeparator" w:id="0">
    <w:p w:rsidR="00D434FB" w:rsidRDefault="00D434FB"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F10A24" w:rsidRPr="00A44304" w:rsidRDefault="004D3AD7"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D7" w:rsidRPr="00AD0B4F" w:rsidRDefault="004D3AD7"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BF566B" w:rsidRPr="00BF566B">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4D3AD7" w:rsidRPr="00AD0B4F" w:rsidRDefault="004D3AD7"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BF566B" w:rsidRPr="00BF566B">
                          <w:rPr>
                            <w:rFonts w:eastAsiaTheme="majorEastAsia" w:cstheme="minorHAnsi"/>
                            <w:b/>
                            <w:noProof/>
                            <w:color w:val="009999"/>
                            <w:sz w:val="28"/>
                            <w:szCs w:val="28"/>
                          </w:rPr>
                          <w:t>5</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00A44304" w:rsidRPr="00A44304">
          <w:rPr>
            <w:b/>
            <w:color w:val="002060"/>
          </w:rPr>
          <w:t xml:space="preserve">VRP </w:t>
        </w:r>
        <w:r w:rsidR="00F10A24" w:rsidRPr="00A44304">
          <w:rPr>
            <w:rFonts w:cs="Arial"/>
            <w:b/>
            <w:color w:val="002060"/>
            <w:sz w:val="24"/>
            <w:szCs w:val="24"/>
          </w:rPr>
          <w:t>Data and Analysis Working Group (DA</w:t>
        </w:r>
        <w:r w:rsidR="002234C6">
          <w:rPr>
            <w:rFonts w:cs="Arial"/>
            <w:b/>
            <w:color w:val="002060"/>
            <w:sz w:val="24"/>
            <w:szCs w:val="24"/>
          </w:rPr>
          <w:t>WG) Terms of Reference (ToR), V3</w:t>
        </w:r>
      </w:p>
      <w:p w:rsidR="00F10A24" w:rsidRPr="00A44304" w:rsidRDefault="002234C6" w:rsidP="00F10A24">
        <w:pPr>
          <w:pStyle w:val="Footer"/>
          <w:rPr>
            <w:rFonts w:cs="Arial"/>
            <w:b/>
            <w:caps/>
            <w:color w:val="002060"/>
            <w:sz w:val="24"/>
            <w:szCs w:val="24"/>
          </w:rPr>
        </w:pPr>
        <w:r>
          <w:rPr>
            <w:rFonts w:cs="Arial"/>
            <w:b/>
            <w:color w:val="002060"/>
            <w:sz w:val="24"/>
            <w:szCs w:val="24"/>
          </w:rPr>
          <w:t>Published February 2024</w:t>
        </w:r>
        <w:r w:rsidR="00F10A24" w:rsidRPr="00A44304">
          <w:rPr>
            <w:rFonts w:cs="Arial"/>
            <w:b/>
            <w:color w:val="002060"/>
            <w:sz w:val="24"/>
            <w:szCs w:val="24"/>
          </w:rPr>
          <w:t xml:space="preserve"> by</w:t>
        </w:r>
        <w:r w:rsidR="00F10A24" w:rsidRPr="00A44304">
          <w:rPr>
            <w:rFonts w:cs="Arial"/>
            <w:b/>
            <w:caps/>
            <w:color w:val="002060"/>
            <w:sz w:val="24"/>
            <w:szCs w:val="24"/>
          </w:rPr>
          <w:t xml:space="preserve"> vru</w:t>
        </w:r>
      </w:p>
      <w:p w:rsidR="004D3AD7" w:rsidRDefault="00BF566B">
        <w:pPr>
          <w:pStyle w:val="Footer"/>
          <w:jc w:val="right"/>
        </w:pPr>
      </w:p>
    </w:sdtContent>
  </w:sdt>
  <w:p w:rsidR="004D3AD7" w:rsidRDefault="004D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FB" w:rsidRDefault="00D434FB" w:rsidP="004D3AD7">
      <w:pPr>
        <w:spacing w:after="0" w:line="240" w:lineRule="auto"/>
      </w:pPr>
      <w:r>
        <w:separator/>
      </w:r>
    </w:p>
  </w:footnote>
  <w:footnote w:type="continuationSeparator" w:id="0">
    <w:p w:rsidR="00D434FB" w:rsidRDefault="00D434FB" w:rsidP="004D3AD7">
      <w:pPr>
        <w:spacing w:after="0" w:line="240" w:lineRule="auto"/>
      </w:pPr>
      <w:r>
        <w:continuationSeparator/>
      </w:r>
    </w:p>
  </w:footnote>
  <w:footnote w:id="1">
    <w:p w:rsidR="00671CFF" w:rsidRPr="004C3C3B" w:rsidRDefault="00671CFF">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671CFF" w:rsidRPr="004C1478" w:rsidRDefault="00671CFF">
      <w:pPr>
        <w:pStyle w:val="FootnoteText"/>
        <w:rPr>
          <w:sz w:val="16"/>
          <w:szCs w:val="16"/>
        </w:rPr>
      </w:pPr>
    </w:p>
  </w:footnote>
  <w:footnote w:id="2">
    <w:p w:rsidR="00DC0DBC" w:rsidRPr="00BF566B" w:rsidRDefault="00DC0DBC" w:rsidP="00DC0DBC">
      <w:pPr>
        <w:spacing w:line="240" w:lineRule="auto"/>
        <w:rPr>
          <w:rFonts w:cstheme="minorHAnsi"/>
          <w:color w:val="000000" w:themeColor="text1"/>
          <w:sz w:val="20"/>
          <w:szCs w:val="20"/>
        </w:rPr>
      </w:pPr>
      <w:r w:rsidRPr="00BF566B">
        <w:rPr>
          <w:rStyle w:val="FootnoteReference"/>
          <w:color w:val="002060"/>
          <w:sz w:val="20"/>
          <w:szCs w:val="20"/>
        </w:rPr>
        <w:footnoteRef/>
      </w:r>
      <w:r w:rsidRPr="00BF566B">
        <w:rPr>
          <w:color w:val="002060"/>
          <w:sz w:val="20"/>
          <w:szCs w:val="20"/>
        </w:rPr>
        <w:t xml:space="preserve"> </w:t>
      </w:r>
      <w:r w:rsidRPr="00BF566B">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The World Health Organisation (WHO) provided a 4-step process for implementing a Public Health Approach, which the Home Office has promoted as a methodology to tackle serious violence:</w:t>
      </w:r>
    </w:p>
    <w:p w:rsidR="00DC0DBC" w:rsidRPr="00BF566B" w:rsidRDefault="00DC0DBC" w:rsidP="00DC0DBC">
      <w:pPr>
        <w:pStyle w:val="FootnoteText"/>
        <w:numPr>
          <w:ilvl w:val="0"/>
          <w:numId w:val="6"/>
        </w:numPr>
        <w:spacing w:after="160"/>
        <w:rPr>
          <w:color w:val="002060"/>
        </w:rPr>
      </w:pPr>
      <w:r w:rsidRPr="00BF566B">
        <w:rPr>
          <w:color w:val="002060"/>
        </w:rPr>
        <w:t xml:space="preserve">Surveillance </w:t>
      </w:r>
    </w:p>
    <w:p w:rsidR="00DC0DBC" w:rsidRPr="00BF566B" w:rsidRDefault="00DC0DBC" w:rsidP="00DC0DBC">
      <w:pPr>
        <w:pStyle w:val="FootnoteText"/>
        <w:numPr>
          <w:ilvl w:val="0"/>
          <w:numId w:val="6"/>
        </w:numPr>
        <w:spacing w:after="160"/>
        <w:rPr>
          <w:color w:val="002060"/>
        </w:rPr>
      </w:pPr>
      <w:r w:rsidRPr="00BF566B">
        <w:rPr>
          <w:color w:val="002060"/>
        </w:rPr>
        <w:t xml:space="preserve">Identify Risk and Protective Factors </w:t>
      </w:r>
    </w:p>
    <w:p w:rsidR="00DC0DBC" w:rsidRPr="00BF566B" w:rsidRDefault="00DC0DBC" w:rsidP="00DC0DBC">
      <w:pPr>
        <w:pStyle w:val="FootnoteText"/>
        <w:numPr>
          <w:ilvl w:val="0"/>
          <w:numId w:val="6"/>
        </w:numPr>
        <w:spacing w:after="160"/>
        <w:rPr>
          <w:color w:val="002060"/>
        </w:rPr>
      </w:pPr>
      <w:r w:rsidRPr="00BF566B">
        <w:rPr>
          <w:color w:val="002060"/>
        </w:rPr>
        <w:t xml:space="preserve">Develop and Evaluate Interventions </w:t>
      </w:r>
    </w:p>
    <w:p w:rsidR="00DC0DBC" w:rsidRPr="00BF566B" w:rsidRDefault="00DC0DBC" w:rsidP="00DC0DBC">
      <w:pPr>
        <w:pStyle w:val="FootnoteText"/>
        <w:numPr>
          <w:ilvl w:val="0"/>
          <w:numId w:val="6"/>
        </w:numPr>
        <w:spacing w:after="160"/>
        <w:rPr>
          <w:color w:val="002060"/>
        </w:rPr>
      </w:pPr>
      <w:r w:rsidRPr="00BF566B">
        <w:rPr>
          <w:color w:val="002060"/>
        </w:rPr>
        <w:t>Implementation</w:t>
      </w:r>
    </w:p>
  </w:footnote>
  <w:footnote w:id="4">
    <w:p w:rsidR="00DC0DBC" w:rsidRPr="0020759B" w:rsidRDefault="00DC0DBC" w:rsidP="00DC0DBC">
      <w:pPr>
        <w:pStyle w:val="FootnoteText"/>
        <w:spacing w:after="160"/>
        <w:rPr>
          <w:color w:val="002060"/>
          <w:sz w:val="24"/>
          <w:szCs w:val="24"/>
        </w:rPr>
      </w:pPr>
      <w:r w:rsidRPr="00BF566B">
        <w:rPr>
          <w:rStyle w:val="FootnoteReference"/>
        </w:rPr>
        <w:footnoteRef/>
      </w:r>
      <w:r w:rsidRPr="00BF566B">
        <w:t xml:space="preserve"> </w:t>
      </w:r>
      <w:r w:rsidRPr="00BF566B">
        <w:rPr>
          <w:color w:val="002060"/>
        </w:rPr>
        <w:t>Trauma Informed focuses on ‘what has happened to this person’, rather than ‘what is wrong with this person’.</w:t>
      </w:r>
    </w:p>
  </w:footnote>
  <w:footnote w:id="5">
    <w:p w:rsidR="00DC0DBC" w:rsidRPr="00BF566B" w:rsidRDefault="00DC0DBC" w:rsidP="00DC0DBC">
      <w:pPr>
        <w:rPr>
          <w:color w:val="002060"/>
          <w:sz w:val="20"/>
          <w:szCs w:val="20"/>
        </w:rPr>
      </w:pPr>
      <w:r w:rsidRPr="00BF566B">
        <w:rPr>
          <w:rStyle w:val="FootnoteReference"/>
          <w:color w:val="002060"/>
          <w:sz w:val="20"/>
          <w:szCs w:val="20"/>
        </w:rPr>
        <w:footnoteRef/>
      </w:r>
      <w:r w:rsidRPr="00BF566B">
        <w:rPr>
          <w:color w:val="002060"/>
          <w:sz w:val="20"/>
          <w:szCs w:val="20"/>
        </w:rPr>
        <w:t xml:space="preserve"> </w:t>
      </w:r>
      <w:r w:rsidRPr="00BF566B">
        <w:rPr>
          <w:rFonts w:eastAsia="Times New Roman" w:cs="Arial"/>
          <w:color w:val="002060"/>
          <w:sz w:val="20"/>
          <w:szCs w:val="20"/>
          <w:lang w:eastAsia="en-GB"/>
        </w:rPr>
        <w:t xml:space="preserve">The </w:t>
      </w:r>
      <w:r w:rsidRPr="00BF566B">
        <w:rPr>
          <w:color w:val="002060"/>
          <w:sz w:val="20"/>
          <w:szCs w:val="20"/>
        </w:rPr>
        <w:t>ToC is a high level representation of how the VRP’s resources and activities lead to the desired short, medium and long term changes, which will reduce serious violence and risk</w:t>
      </w:r>
    </w:p>
  </w:footnote>
  <w:footnote w:id="6">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Number per activity aligns to that shown in the VRP Theory of Change. </w:t>
      </w:r>
    </w:p>
  </w:footnote>
  <w:footnote w:id="7">
    <w:p w:rsidR="00DC0DBC" w:rsidRPr="00BF566B" w:rsidRDefault="00DC0DBC" w:rsidP="00DC0DBC">
      <w:pPr>
        <w:pStyle w:val="FootnoteText"/>
        <w:spacing w:after="160"/>
        <w:rPr>
          <w:color w:val="002060"/>
        </w:rPr>
      </w:pPr>
      <w:r w:rsidRPr="00BF566B">
        <w:rPr>
          <w:rStyle w:val="FootnoteReference"/>
          <w:color w:val="002060"/>
        </w:rPr>
        <w:footnoteRef/>
      </w:r>
      <w:r w:rsidRPr="00BF566B">
        <w:rPr>
          <w:color w:val="002060"/>
        </w:rPr>
        <w:t xml:space="preserve"> Recommendations from Crest Advisory (Crime and Justice Specialists) were published in the ‘Joint Readiness Assessment for Hampshire &amp; Isle of Wight’ (published May 2023).</w:t>
      </w:r>
    </w:p>
  </w:footnote>
  <w:footnote w:id="8">
    <w:p w:rsidR="00DC0DBC" w:rsidRPr="0020759B" w:rsidRDefault="00DC0DBC" w:rsidP="00DC0DBC">
      <w:pPr>
        <w:pStyle w:val="Footer"/>
        <w:spacing w:after="160"/>
        <w:rPr>
          <w:color w:val="002060"/>
          <w:sz w:val="24"/>
          <w:szCs w:val="24"/>
        </w:rPr>
      </w:pPr>
      <w:r w:rsidRPr="00BF566B">
        <w:rPr>
          <w:rStyle w:val="FootnoteReference"/>
          <w:color w:val="002060"/>
          <w:sz w:val="20"/>
          <w:szCs w:val="20"/>
        </w:rPr>
        <w:footnoteRef/>
      </w:r>
      <w:r w:rsidRPr="00BF566B">
        <w:rPr>
          <w:color w:val="002060"/>
          <w:sz w:val="20"/>
          <w:szCs w:val="20"/>
        </w:rPr>
        <w:t xml:space="preserve"> Number per recommendation aligns to that provided by Crest Advisory.</w:t>
      </w:r>
      <w:r w:rsidRPr="004C3C3B">
        <w:rPr>
          <w:color w:val="002060"/>
          <w:sz w:val="24"/>
          <w:szCs w:val="24"/>
        </w:rPr>
        <w:t xml:space="preserve"> </w:t>
      </w:r>
    </w:p>
  </w:footnote>
  <w:footnote w:id="9">
    <w:p w:rsidR="00DC0DBC" w:rsidRPr="0020759B" w:rsidRDefault="00DC0DBC" w:rsidP="00DC0DBC">
      <w:pPr>
        <w:pStyle w:val="FootnoteText"/>
        <w:spacing w:after="160"/>
        <w:rPr>
          <w:color w:val="002060"/>
          <w:sz w:val="24"/>
          <w:szCs w:val="24"/>
        </w:rPr>
      </w:pPr>
      <w:r>
        <w:rPr>
          <w:rStyle w:val="FootnoteReference"/>
        </w:rPr>
        <w:footnoteRef/>
      </w:r>
      <w:r>
        <w:t xml:space="preserve"> </w:t>
      </w:r>
      <w:r>
        <w:rPr>
          <w:color w:val="002060"/>
          <w:sz w:val="24"/>
          <w:szCs w:val="24"/>
        </w:rPr>
        <w:t>Number per element</w:t>
      </w:r>
      <w:r w:rsidRPr="004C3C3B">
        <w:rPr>
          <w:color w:val="002060"/>
          <w:sz w:val="24"/>
          <w:szCs w:val="24"/>
        </w:rPr>
        <w:t xml:space="preserve"> aligns to that shown in the </w:t>
      </w:r>
      <w:r>
        <w:rPr>
          <w:color w:val="002060"/>
          <w:sz w:val="24"/>
          <w:szCs w:val="24"/>
        </w:rPr>
        <w:t>Outcomes Based Performance Framework</w:t>
      </w:r>
      <w:r w:rsidRPr="004C3C3B">
        <w:rPr>
          <w:color w:val="00206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7"/>
  </w:num>
  <w:num w:numId="6">
    <w:abstractNumId w:val="3"/>
  </w:num>
  <w:num w:numId="7">
    <w:abstractNumId w:val="0"/>
  </w:num>
  <w:num w:numId="8">
    <w:abstractNumId w:val="8"/>
  </w:num>
  <w:num w:numId="9">
    <w:abstractNumId w:val="12"/>
  </w:num>
  <w:num w:numId="10">
    <w:abstractNumId w:val="5"/>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0493D"/>
    <w:rsid w:val="00022A64"/>
    <w:rsid w:val="00052005"/>
    <w:rsid w:val="000634B9"/>
    <w:rsid w:val="000B03F6"/>
    <w:rsid w:val="000C3EC6"/>
    <w:rsid w:val="001169F7"/>
    <w:rsid w:val="001828C5"/>
    <w:rsid w:val="0020759B"/>
    <w:rsid w:val="002234C6"/>
    <w:rsid w:val="00286B0B"/>
    <w:rsid w:val="002937A9"/>
    <w:rsid w:val="002B436B"/>
    <w:rsid w:val="003625F8"/>
    <w:rsid w:val="00381205"/>
    <w:rsid w:val="003C0335"/>
    <w:rsid w:val="003D7D37"/>
    <w:rsid w:val="0043509F"/>
    <w:rsid w:val="00456587"/>
    <w:rsid w:val="00463030"/>
    <w:rsid w:val="004C1478"/>
    <w:rsid w:val="004C3C3B"/>
    <w:rsid w:val="004D3AD7"/>
    <w:rsid w:val="004D7F9A"/>
    <w:rsid w:val="004E64A2"/>
    <w:rsid w:val="0055118F"/>
    <w:rsid w:val="00565079"/>
    <w:rsid w:val="00604C81"/>
    <w:rsid w:val="00650222"/>
    <w:rsid w:val="00671CFF"/>
    <w:rsid w:val="006E7A40"/>
    <w:rsid w:val="00706F55"/>
    <w:rsid w:val="00712058"/>
    <w:rsid w:val="00754696"/>
    <w:rsid w:val="00815F41"/>
    <w:rsid w:val="0086298C"/>
    <w:rsid w:val="00867854"/>
    <w:rsid w:val="00885BAC"/>
    <w:rsid w:val="008C1BE9"/>
    <w:rsid w:val="00950E98"/>
    <w:rsid w:val="00980D16"/>
    <w:rsid w:val="009D7B9C"/>
    <w:rsid w:val="009F5E67"/>
    <w:rsid w:val="00A04D84"/>
    <w:rsid w:val="00A26FB8"/>
    <w:rsid w:val="00A30C50"/>
    <w:rsid w:val="00A40D96"/>
    <w:rsid w:val="00A414BE"/>
    <w:rsid w:val="00A44304"/>
    <w:rsid w:val="00A651EE"/>
    <w:rsid w:val="00AA3641"/>
    <w:rsid w:val="00B2409E"/>
    <w:rsid w:val="00B80F7C"/>
    <w:rsid w:val="00BB4BCA"/>
    <w:rsid w:val="00BF566B"/>
    <w:rsid w:val="00C2322A"/>
    <w:rsid w:val="00C76B40"/>
    <w:rsid w:val="00C92113"/>
    <w:rsid w:val="00C93A2F"/>
    <w:rsid w:val="00CA1106"/>
    <w:rsid w:val="00CA77A5"/>
    <w:rsid w:val="00D434FB"/>
    <w:rsid w:val="00D613D6"/>
    <w:rsid w:val="00D820BB"/>
    <w:rsid w:val="00DA3F6D"/>
    <w:rsid w:val="00DB08EC"/>
    <w:rsid w:val="00DB29C6"/>
    <w:rsid w:val="00DC0DBC"/>
    <w:rsid w:val="00DD2A96"/>
    <w:rsid w:val="00DE0EC0"/>
    <w:rsid w:val="00E064F4"/>
    <w:rsid w:val="00E322DA"/>
    <w:rsid w:val="00E400F3"/>
    <w:rsid w:val="00ED1F12"/>
    <w:rsid w:val="00EE3C59"/>
    <w:rsid w:val="00F10A24"/>
    <w:rsid w:val="00F226DA"/>
    <w:rsid w:val="00FB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DD2C6D"/>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mpshire-pcc.gov.uk/vru-home/useful-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587B8CC5-1418-4449-9CAF-9DB4F14E61CD}">
  <ds:schemaRefs>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A2EAB4-BA28-4D61-8FB5-689EBF00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6</cp:revision>
  <dcterms:created xsi:type="dcterms:W3CDTF">2024-02-19T21:30:00Z</dcterms:created>
  <dcterms:modified xsi:type="dcterms:W3CDTF">2024-03-22T10:41:00Z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