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B63" w:rsidRPr="008F4B63" w:rsidRDefault="007D2546" w:rsidP="008F4B63">
      <w:r w:rsidRPr="00DD08B1">
        <w:rPr>
          <w:rFonts w:ascii="Calibri" w:eastAsia="Calibri" w:hAnsi="Calibri" w:cs="Calibri"/>
          <w:noProof/>
          <w:lang w:eastAsia="en-GB"/>
        </w:rPr>
        <mc:AlternateContent>
          <mc:Choice Requires="wps">
            <w:drawing>
              <wp:anchor distT="0" distB="0" distL="114300" distR="114300" simplePos="0" relativeHeight="251659264" behindDoc="0" locked="0" layoutInCell="1" allowOverlap="1" wp14:anchorId="762B6487" wp14:editId="57FD3FD8">
                <wp:simplePos x="0" y="0"/>
                <wp:positionH relativeFrom="margin">
                  <wp:posOffset>-317500</wp:posOffset>
                </wp:positionH>
                <wp:positionV relativeFrom="paragraph">
                  <wp:posOffset>2819400</wp:posOffset>
                </wp:positionV>
                <wp:extent cx="6375400" cy="2540000"/>
                <wp:effectExtent l="0" t="0" r="25400" b="12700"/>
                <wp:wrapNone/>
                <wp:docPr id="38" name="Flowchart: Alternate Process 38"/>
                <wp:cNvGraphicFramePr/>
                <a:graphic xmlns:a="http://schemas.openxmlformats.org/drawingml/2006/main">
                  <a:graphicData uri="http://schemas.microsoft.com/office/word/2010/wordprocessingShape">
                    <wps:wsp>
                      <wps:cNvSpPr/>
                      <wps:spPr>
                        <a:xfrm>
                          <a:off x="0" y="0"/>
                          <a:ext cx="6375400" cy="2540000"/>
                        </a:xfrm>
                        <a:prstGeom prst="flowChartAlternateProcess">
                          <a:avLst/>
                        </a:prstGeom>
                        <a:solidFill>
                          <a:srgbClr val="27CED7">
                            <a:lumMod val="20000"/>
                            <a:lumOff val="80000"/>
                          </a:srgbClr>
                        </a:solidFill>
                        <a:ln w="19050" cap="flat" cmpd="sng" algn="ctr">
                          <a:solidFill>
                            <a:srgbClr val="27CED7">
                              <a:lumMod val="75000"/>
                            </a:srgbClr>
                          </a:solidFill>
                          <a:prstDash val="solid"/>
                          <a:miter lim="800000"/>
                        </a:ln>
                        <a:effectLst/>
                      </wps:spPr>
                      <wps:txbx>
                        <w:txbxContent>
                          <w:p w:rsidR="00714670" w:rsidRPr="0047597E" w:rsidRDefault="00714670" w:rsidP="0047597E">
                            <w:pPr>
                              <w:pStyle w:val="Title"/>
                              <w:rPr>
                                <w:sz w:val="32"/>
                                <w:szCs w:val="32"/>
                              </w:rPr>
                            </w:pPr>
                            <w:r w:rsidRPr="0047597E">
                              <w:rPr>
                                <w:sz w:val="32"/>
                                <w:szCs w:val="32"/>
                              </w:rPr>
                              <w:t xml:space="preserve">Violence Reduction Partnership (VRP) </w:t>
                            </w:r>
                          </w:p>
                          <w:p w:rsidR="0047597E" w:rsidRPr="0047597E" w:rsidRDefault="00714670" w:rsidP="0047597E">
                            <w:pPr>
                              <w:pStyle w:val="Title"/>
                              <w:rPr>
                                <w:sz w:val="32"/>
                                <w:szCs w:val="32"/>
                              </w:rPr>
                            </w:pPr>
                            <w:r w:rsidRPr="0047597E">
                              <w:rPr>
                                <w:sz w:val="32"/>
                                <w:szCs w:val="32"/>
                              </w:rPr>
                              <w:t xml:space="preserve">Tactical Violence Reduction Partnership (TVRP) Working Group </w:t>
                            </w:r>
                          </w:p>
                          <w:p w:rsidR="00714670" w:rsidRPr="0047597E" w:rsidRDefault="00714670" w:rsidP="0047597E">
                            <w:pPr>
                              <w:pStyle w:val="Title"/>
                              <w:rPr>
                                <w:sz w:val="32"/>
                                <w:szCs w:val="32"/>
                              </w:rPr>
                            </w:pPr>
                            <w:r w:rsidRPr="0047597E">
                              <w:rPr>
                                <w:sz w:val="32"/>
                                <w:szCs w:val="32"/>
                              </w:rPr>
                              <w:t>Terms of Reference (ToR)</w:t>
                            </w:r>
                          </w:p>
                          <w:p w:rsidR="00714670" w:rsidRPr="0047597E" w:rsidRDefault="00714670" w:rsidP="00F10A24">
                            <w:pPr>
                              <w:rPr>
                                <w:color w:val="002060"/>
                                <w:sz w:val="32"/>
                                <w:szCs w:val="32"/>
                              </w:rPr>
                            </w:pPr>
                          </w:p>
                          <w:p w:rsidR="00714670" w:rsidRPr="0047597E" w:rsidRDefault="00714670" w:rsidP="0047597E">
                            <w:pPr>
                              <w:pStyle w:val="Title"/>
                              <w:rPr>
                                <w:sz w:val="32"/>
                                <w:szCs w:val="32"/>
                              </w:rPr>
                            </w:pPr>
                            <w:r w:rsidRPr="0047597E">
                              <w:rPr>
                                <w:sz w:val="32"/>
                                <w:szCs w:val="32"/>
                              </w:rPr>
                              <w:t>October 2023</w:t>
                            </w:r>
                          </w:p>
                          <w:p w:rsidR="00714670" w:rsidRPr="003C0335" w:rsidRDefault="00714670" w:rsidP="003C0335">
                            <w:pPr>
                              <w:pStyle w:val="ListParagraph"/>
                              <w:spacing w:after="0" w:line="240" w:lineRule="auto"/>
                              <w:jc w:val="center"/>
                              <w:rPr>
                                <w:rFonts w:cs="Calibri"/>
                                <w:b/>
                                <w:color w:val="00206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2B648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8" o:spid="_x0000_s1026" type="#_x0000_t176" style="position:absolute;margin-left:-25pt;margin-top:222pt;width:502pt;height:20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" fillcolor="#d4f5f7" strokecolor="#1d9ba1" strokeweight="1.5pt">
                <v:textbox>
                  <w:txbxContent>
                    <w:p w:rsidR="00714670" w:rsidRPr="0047597E" w:rsidRDefault="00714670" w:rsidP="0047597E">
                      <w:pPr>
                        <w:pStyle w:val="Title"/>
                        <w:rPr>
                          <w:sz w:val="32"/>
                          <w:szCs w:val="32"/>
                        </w:rPr>
                      </w:pPr>
                      <w:r w:rsidRPr="0047597E">
                        <w:rPr>
                          <w:sz w:val="32"/>
                          <w:szCs w:val="32"/>
                        </w:rPr>
                        <w:t xml:space="preserve">Violence Reduction Partnership (VRP) </w:t>
                      </w:r>
                    </w:p>
                    <w:p w:rsidR="0047597E" w:rsidRPr="0047597E" w:rsidRDefault="00714670" w:rsidP="0047597E">
                      <w:pPr>
                        <w:pStyle w:val="Title"/>
                        <w:rPr>
                          <w:sz w:val="32"/>
                          <w:szCs w:val="32"/>
                        </w:rPr>
                      </w:pPr>
                      <w:r w:rsidRPr="0047597E">
                        <w:rPr>
                          <w:sz w:val="32"/>
                          <w:szCs w:val="32"/>
                        </w:rPr>
                        <w:t xml:space="preserve">Tactical Violence Reduction Partnership (TVRP) Working Group </w:t>
                      </w:r>
                    </w:p>
                    <w:p w:rsidR="00714670" w:rsidRPr="0047597E" w:rsidRDefault="00714670" w:rsidP="0047597E">
                      <w:pPr>
                        <w:pStyle w:val="Title"/>
                        <w:rPr>
                          <w:sz w:val="32"/>
                          <w:szCs w:val="32"/>
                        </w:rPr>
                      </w:pPr>
                      <w:r w:rsidRPr="0047597E">
                        <w:rPr>
                          <w:sz w:val="32"/>
                          <w:szCs w:val="32"/>
                        </w:rPr>
                        <w:t>Terms of Reference (ToR)</w:t>
                      </w:r>
                    </w:p>
                    <w:p w:rsidR="00714670" w:rsidRPr="0047597E" w:rsidRDefault="00714670" w:rsidP="00F10A24">
                      <w:pPr>
                        <w:rPr>
                          <w:color w:val="002060"/>
                          <w:sz w:val="32"/>
                          <w:szCs w:val="32"/>
                        </w:rPr>
                      </w:pPr>
                    </w:p>
                    <w:p w:rsidR="00714670" w:rsidRPr="0047597E" w:rsidRDefault="00714670" w:rsidP="0047597E">
                      <w:pPr>
                        <w:pStyle w:val="Title"/>
                        <w:rPr>
                          <w:sz w:val="32"/>
                          <w:szCs w:val="32"/>
                        </w:rPr>
                      </w:pPr>
                      <w:r w:rsidRPr="0047597E">
                        <w:rPr>
                          <w:sz w:val="32"/>
                          <w:szCs w:val="32"/>
                        </w:rPr>
                        <w:t>October 2023</w:t>
                      </w:r>
                    </w:p>
                    <w:p w:rsidR="00714670" w:rsidRPr="003C0335" w:rsidRDefault="00714670" w:rsidP="003C0335">
                      <w:pPr>
                        <w:pStyle w:val="ListParagraph"/>
                        <w:spacing w:after="0" w:line="240" w:lineRule="auto"/>
                        <w:jc w:val="center"/>
                        <w:rPr>
                          <w:rFonts w:cs="Calibri"/>
                          <w:b/>
                          <w:color w:val="002060"/>
                        </w:rPr>
                      </w:pPr>
                    </w:p>
                  </w:txbxContent>
                </v:textbox>
                <w10:wrap anchorx="margin"/>
              </v:shape>
            </w:pict>
          </mc:Fallback>
        </mc:AlternateContent>
      </w:r>
      <w:r>
        <w:rPr>
          <w:b/>
          <w:noProof/>
          <w:color w:val="FF0000"/>
          <w:sz w:val="40"/>
          <w:szCs w:val="40"/>
          <w:lang w:eastAsia="en-GB"/>
        </w:rPr>
        <w:drawing>
          <wp:anchor distT="0" distB="0" distL="114300" distR="114300" simplePos="0" relativeHeight="251661312" behindDoc="0" locked="0" layoutInCell="1" allowOverlap="1" wp14:anchorId="40C22906" wp14:editId="73AC9EB9">
            <wp:simplePos x="0" y="0"/>
            <wp:positionH relativeFrom="margin">
              <wp:align>center</wp:align>
            </wp:positionH>
            <wp:positionV relativeFrom="paragraph">
              <wp:posOffset>330200</wp:posOffset>
            </wp:positionV>
            <wp:extent cx="3657600" cy="1885950"/>
            <wp:effectExtent l="0" t="0" r="0" b="0"/>
            <wp:wrapSquare wrapText="bothSides"/>
            <wp:docPr id="1" name="Picture 1" descr="C:\Users\50661\AppData\Local\Microsoft\Windows\INetCache\Content.MSO\99CF07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0661\AppData\Local\Microsoft\Windows\INetCache\Content.MSO\99CF07C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7600" cy="1885950"/>
                    </a:xfrm>
                    <a:prstGeom prst="rect">
                      <a:avLst/>
                    </a:prstGeom>
                    <a:noFill/>
                    <a:ln>
                      <a:noFill/>
                    </a:ln>
                  </pic:spPr>
                </pic:pic>
              </a:graphicData>
            </a:graphic>
            <wp14:sizeRelH relativeFrom="page">
              <wp14:pctWidth>0</wp14:pctWidth>
            </wp14:sizeRelH>
            <wp14:sizeRelV relativeFrom="page">
              <wp14:pctHeight>0</wp14:pctHeight>
            </wp14:sizeRelV>
          </wp:anchor>
        </w:drawing>
      </w:r>
      <w:r w:rsidR="00EE3C59">
        <w:br w:type="page"/>
      </w:r>
    </w:p>
    <w:p w:rsidR="00F10A24" w:rsidRPr="00AE63D4" w:rsidRDefault="00F10A24" w:rsidP="002723B1">
      <w:pPr>
        <w:pStyle w:val="Heading1"/>
      </w:pPr>
      <w:bookmarkStart w:id="0" w:name="_Toc148015016"/>
      <w:r>
        <w:lastRenderedPageBreak/>
        <w:t>distribution list</w:t>
      </w:r>
      <w:r w:rsidR="00401157">
        <w:t xml:space="preserve"> and TVRP</w:t>
      </w:r>
      <w:r>
        <w:t xml:space="preserve"> membership</w:t>
      </w:r>
      <w:bookmarkEnd w:id="0"/>
      <w:r>
        <w:t xml:space="preserve"> </w:t>
      </w:r>
    </w:p>
    <w:tbl>
      <w:tblPr>
        <w:tblStyle w:val="GridTable1Light"/>
        <w:tblW w:w="9493" w:type="dxa"/>
        <w:jc w:val="center"/>
        <w:tblLook w:val="04A0" w:firstRow="1" w:lastRow="0" w:firstColumn="1" w:lastColumn="0" w:noHBand="0" w:noVBand="1"/>
      </w:tblPr>
      <w:tblGrid>
        <w:gridCol w:w="1750"/>
        <w:gridCol w:w="1372"/>
        <w:gridCol w:w="4953"/>
        <w:gridCol w:w="1418"/>
      </w:tblGrid>
      <w:tr w:rsidR="004C1478" w:rsidRPr="00C92113" w:rsidTr="001E3CC1">
        <w:trPr>
          <w:cnfStyle w:val="100000000000" w:firstRow="1" w:lastRow="0" w:firstColumn="0" w:lastColumn="0" w:oddVBand="0" w:evenVBand="0" w:oddHBand="0"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1750" w:type="dxa"/>
            <w:shd w:val="clear" w:color="auto" w:fill="auto"/>
          </w:tcPr>
          <w:p w:rsidR="00F10A24" w:rsidRPr="008F4B63" w:rsidRDefault="00F10A24" w:rsidP="00714670">
            <w:pPr>
              <w:jc w:val="center"/>
              <w:rPr>
                <w:rFonts w:cstheme="minorHAnsi"/>
                <w:color w:val="002060"/>
                <w:sz w:val="24"/>
                <w:szCs w:val="24"/>
              </w:rPr>
            </w:pPr>
            <w:r w:rsidRPr="008F4B63">
              <w:rPr>
                <w:rFonts w:cstheme="minorHAnsi"/>
                <w:color w:val="002060"/>
                <w:sz w:val="24"/>
                <w:szCs w:val="24"/>
              </w:rPr>
              <w:t>Agency</w:t>
            </w:r>
          </w:p>
        </w:tc>
        <w:tc>
          <w:tcPr>
            <w:tcW w:w="1372" w:type="dxa"/>
            <w:shd w:val="clear" w:color="auto" w:fill="auto"/>
          </w:tcPr>
          <w:p w:rsidR="00F10A24" w:rsidRDefault="00F10A24" w:rsidP="00714670">
            <w:pPr>
              <w:jc w:val="center"/>
              <w:cnfStyle w:val="100000000000" w:firstRow="1" w:lastRow="0" w:firstColumn="0" w:lastColumn="0" w:oddVBand="0" w:evenVBand="0" w:oddHBand="0" w:evenHBand="0" w:firstRowFirstColumn="0" w:firstRowLastColumn="0" w:lastRowFirstColumn="0" w:lastRowLastColumn="0"/>
              <w:rPr>
                <w:color w:val="002060"/>
                <w:sz w:val="24"/>
                <w:szCs w:val="24"/>
              </w:rPr>
            </w:pPr>
            <w:r w:rsidRPr="008F4B63">
              <w:rPr>
                <w:color w:val="002060"/>
                <w:sz w:val="24"/>
                <w:szCs w:val="24"/>
              </w:rPr>
              <w:t>Specified or Relevant Authority</w:t>
            </w:r>
            <w:r w:rsidR="004C1478" w:rsidRPr="008F4B63">
              <w:rPr>
                <w:rStyle w:val="FootnoteReference"/>
                <w:color w:val="002060"/>
                <w:sz w:val="24"/>
                <w:szCs w:val="24"/>
              </w:rPr>
              <w:footnoteReference w:id="1"/>
            </w:r>
          </w:p>
          <w:p w:rsidR="009667A6" w:rsidRPr="008F4B63" w:rsidRDefault="009667A6" w:rsidP="00714670">
            <w:pPr>
              <w:jc w:val="center"/>
              <w:cnfStyle w:val="100000000000" w:firstRow="1" w:lastRow="0" w:firstColumn="0" w:lastColumn="0" w:oddVBand="0" w:evenVBand="0" w:oddHBand="0" w:evenHBand="0" w:firstRowFirstColumn="0" w:firstRowLastColumn="0" w:lastRowFirstColumn="0" w:lastRowLastColumn="0"/>
              <w:rPr>
                <w:color w:val="002060"/>
                <w:sz w:val="24"/>
                <w:szCs w:val="24"/>
              </w:rPr>
            </w:pPr>
          </w:p>
        </w:tc>
        <w:tc>
          <w:tcPr>
            <w:tcW w:w="4953" w:type="dxa"/>
            <w:shd w:val="clear" w:color="auto" w:fill="auto"/>
          </w:tcPr>
          <w:p w:rsidR="00F10A24" w:rsidRPr="008F4B63" w:rsidRDefault="00F10A24" w:rsidP="00714670">
            <w:pPr>
              <w:spacing w:line="259" w:lineRule="auto"/>
              <w:jc w:val="center"/>
              <w:cnfStyle w:val="100000000000" w:firstRow="1" w:lastRow="0" w:firstColumn="0" w:lastColumn="0" w:oddVBand="0" w:evenVBand="0" w:oddHBand="0" w:evenHBand="0" w:firstRowFirstColumn="0" w:firstRowLastColumn="0" w:lastRowFirstColumn="0" w:lastRowLastColumn="0"/>
              <w:rPr>
                <w:color w:val="002060"/>
                <w:sz w:val="24"/>
                <w:szCs w:val="24"/>
              </w:rPr>
            </w:pPr>
            <w:r w:rsidRPr="008F4B63">
              <w:rPr>
                <w:color w:val="002060"/>
                <w:sz w:val="24"/>
                <w:szCs w:val="24"/>
              </w:rPr>
              <w:t>Name &amp; Role</w:t>
            </w:r>
            <w:r w:rsidR="004C1478" w:rsidRPr="008F4B63">
              <w:rPr>
                <w:color w:val="002060"/>
                <w:sz w:val="24"/>
                <w:szCs w:val="24"/>
              </w:rPr>
              <w:t xml:space="preserve"> / Partner</w:t>
            </w:r>
          </w:p>
        </w:tc>
        <w:tc>
          <w:tcPr>
            <w:tcW w:w="1418" w:type="dxa"/>
            <w:shd w:val="clear" w:color="auto" w:fill="auto"/>
          </w:tcPr>
          <w:p w:rsidR="00F10A24" w:rsidRPr="008F4B63" w:rsidRDefault="00F10A24" w:rsidP="00714670">
            <w:pPr>
              <w:jc w:val="center"/>
              <w:cnfStyle w:val="100000000000" w:firstRow="1" w:lastRow="0" w:firstColumn="0" w:lastColumn="0" w:oddVBand="0" w:evenVBand="0" w:oddHBand="0" w:evenHBand="0" w:firstRowFirstColumn="0" w:firstRowLastColumn="0" w:lastRowFirstColumn="0" w:lastRowLastColumn="0"/>
              <w:rPr>
                <w:color w:val="002060"/>
                <w:sz w:val="24"/>
                <w:szCs w:val="24"/>
              </w:rPr>
            </w:pPr>
            <w:r w:rsidRPr="008F4B63">
              <w:rPr>
                <w:color w:val="002060"/>
                <w:sz w:val="24"/>
                <w:szCs w:val="24"/>
              </w:rPr>
              <w:t>Date Sent</w:t>
            </w:r>
          </w:p>
        </w:tc>
      </w:tr>
      <w:tr w:rsidR="004C1478" w:rsidRPr="00C92113" w:rsidTr="001E3CC1">
        <w:trPr>
          <w:trHeight w:val="268"/>
          <w:jc w:val="center"/>
        </w:trPr>
        <w:tc>
          <w:tcPr>
            <w:cnfStyle w:val="001000000000" w:firstRow="0" w:lastRow="0" w:firstColumn="1" w:lastColumn="0" w:oddVBand="0" w:evenVBand="0" w:oddHBand="0" w:evenHBand="0" w:firstRowFirstColumn="0" w:firstRowLastColumn="0" w:lastRowFirstColumn="0" w:lastRowLastColumn="0"/>
            <w:tcW w:w="1750" w:type="dxa"/>
          </w:tcPr>
          <w:p w:rsidR="00F10A24" w:rsidRPr="008F4B63" w:rsidRDefault="00F10A24" w:rsidP="00714670">
            <w:pPr>
              <w:rPr>
                <w:rFonts w:cstheme="minorHAnsi"/>
                <w:b w:val="0"/>
                <w:color w:val="002060"/>
                <w:sz w:val="24"/>
                <w:szCs w:val="24"/>
              </w:rPr>
            </w:pPr>
            <w:r w:rsidRPr="008F4B63">
              <w:rPr>
                <w:rFonts w:cstheme="minorHAnsi"/>
                <w:b w:val="0"/>
                <w:color w:val="002060"/>
                <w:sz w:val="24"/>
                <w:szCs w:val="24"/>
              </w:rPr>
              <w:t>Violence</w:t>
            </w:r>
          </w:p>
          <w:p w:rsidR="00F10A24" w:rsidRPr="008F4B63" w:rsidRDefault="00F10A24" w:rsidP="00714670">
            <w:pPr>
              <w:rPr>
                <w:rFonts w:cstheme="minorHAnsi"/>
                <w:b w:val="0"/>
                <w:color w:val="002060"/>
                <w:sz w:val="24"/>
                <w:szCs w:val="24"/>
              </w:rPr>
            </w:pPr>
            <w:r w:rsidRPr="008F4B63">
              <w:rPr>
                <w:rFonts w:cstheme="minorHAnsi"/>
                <w:b w:val="0"/>
                <w:color w:val="002060"/>
                <w:sz w:val="24"/>
                <w:szCs w:val="24"/>
              </w:rPr>
              <w:t>Reduction</w:t>
            </w:r>
          </w:p>
          <w:p w:rsidR="00F10A24" w:rsidRPr="008F4B63" w:rsidRDefault="00F10A24" w:rsidP="00714670">
            <w:pPr>
              <w:rPr>
                <w:rFonts w:cstheme="minorHAnsi"/>
                <w:b w:val="0"/>
                <w:color w:val="002060"/>
                <w:sz w:val="24"/>
                <w:szCs w:val="24"/>
              </w:rPr>
            </w:pPr>
            <w:r w:rsidRPr="008F4B63">
              <w:rPr>
                <w:rFonts w:cstheme="minorHAnsi"/>
                <w:b w:val="0"/>
                <w:color w:val="002060"/>
                <w:sz w:val="24"/>
                <w:szCs w:val="24"/>
              </w:rPr>
              <w:t>Unit (VRU)</w:t>
            </w:r>
          </w:p>
          <w:p w:rsidR="00F10A24" w:rsidRPr="008F4B63" w:rsidRDefault="00F10A24" w:rsidP="00714670">
            <w:pPr>
              <w:rPr>
                <w:rFonts w:cstheme="minorHAnsi"/>
                <w:b w:val="0"/>
                <w:color w:val="002060"/>
                <w:sz w:val="24"/>
                <w:szCs w:val="24"/>
              </w:rPr>
            </w:pPr>
          </w:p>
        </w:tc>
        <w:tc>
          <w:tcPr>
            <w:tcW w:w="1372" w:type="dxa"/>
          </w:tcPr>
          <w:p w:rsidR="00F10A24" w:rsidRPr="008F4B63" w:rsidRDefault="00F10A24" w:rsidP="00714670">
            <w:pPr>
              <w:cnfStyle w:val="000000000000" w:firstRow="0" w:lastRow="0" w:firstColumn="0" w:lastColumn="0" w:oddVBand="0" w:evenVBand="0" w:oddHBand="0" w:evenHBand="0" w:firstRowFirstColumn="0" w:firstRowLastColumn="0" w:lastRowFirstColumn="0" w:lastRowLastColumn="0"/>
              <w:rPr>
                <w:rFonts w:cstheme="minorHAnsi"/>
                <w:color w:val="002060"/>
                <w:sz w:val="24"/>
                <w:szCs w:val="24"/>
              </w:rPr>
            </w:pPr>
            <w:r w:rsidRPr="008F4B63">
              <w:rPr>
                <w:rFonts w:cstheme="minorHAnsi"/>
                <w:color w:val="002060"/>
                <w:sz w:val="24"/>
                <w:szCs w:val="24"/>
              </w:rPr>
              <w:t>N/A</w:t>
            </w:r>
          </w:p>
        </w:tc>
        <w:tc>
          <w:tcPr>
            <w:tcW w:w="4953" w:type="dxa"/>
          </w:tcPr>
          <w:p w:rsidR="00F10A24" w:rsidRPr="008F4B63" w:rsidRDefault="00B249A4" w:rsidP="00714670">
            <w:pPr>
              <w:cnfStyle w:val="000000000000" w:firstRow="0" w:lastRow="0" w:firstColumn="0" w:lastColumn="0" w:oddVBand="0" w:evenVBand="0" w:oddHBand="0" w:evenHBand="0" w:firstRowFirstColumn="0" w:firstRowLastColumn="0" w:lastRowFirstColumn="0" w:lastRowLastColumn="0"/>
              <w:rPr>
                <w:rFonts w:cstheme="minorHAnsi"/>
                <w:color w:val="002060"/>
                <w:sz w:val="24"/>
                <w:szCs w:val="24"/>
              </w:rPr>
            </w:pPr>
            <w:r w:rsidRPr="008F4B63">
              <w:rPr>
                <w:rFonts w:cstheme="minorHAnsi"/>
                <w:color w:val="002060"/>
                <w:sz w:val="24"/>
                <w:szCs w:val="24"/>
              </w:rPr>
              <w:t>VRU Director (Co-</w:t>
            </w:r>
            <w:r w:rsidR="00F10A24" w:rsidRPr="008F4B63">
              <w:rPr>
                <w:rFonts w:cstheme="minorHAnsi"/>
                <w:color w:val="002060"/>
                <w:sz w:val="24"/>
                <w:szCs w:val="24"/>
              </w:rPr>
              <w:t>Chair</w:t>
            </w:r>
            <w:r w:rsidRPr="008F4B63">
              <w:rPr>
                <w:rFonts w:cstheme="minorHAnsi"/>
                <w:color w:val="002060"/>
                <w:sz w:val="24"/>
                <w:szCs w:val="24"/>
              </w:rPr>
              <w:t>)</w:t>
            </w:r>
          </w:p>
          <w:p w:rsidR="00F10A24" w:rsidRPr="008F4B63" w:rsidRDefault="00F10A24" w:rsidP="00714670">
            <w:pPr>
              <w:cnfStyle w:val="000000000000" w:firstRow="0" w:lastRow="0" w:firstColumn="0" w:lastColumn="0" w:oddVBand="0" w:evenVBand="0" w:oddHBand="0" w:evenHBand="0" w:firstRowFirstColumn="0" w:firstRowLastColumn="0" w:lastRowFirstColumn="0" w:lastRowLastColumn="0"/>
              <w:rPr>
                <w:rFonts w:cstheme="minorHAnsi"/>
                <w:color w:val="002060"/>
                <w:sz w:val="24"/>
                <w:szCs w:val="24"/>
              </w:rPr>
            </w:pPr>
            <w:r w:rsidRPr="008F4B63">
              <w:rPr>
                <w:rFonts w:cstheme="minorHAnsi"/>
                <w:color w:val="002060"/>
                <w:sz w:val="24"/>
                <w:szCs w:val="24"/>
              </w:rPr>
              <w:t xml:space="preserve">VRU Manager </w:t>
            </w:r>
          </w:p>
          <w:p w:rsidR="002B423C" w:rsidRDefault="002B423C" w:rsidP="00714670">
            <w:pPr>
              <w:cnfStyle w:val="000000000000" w:firstRow="0" w:lastRow="0" w:firstColumn="0" w:lastColumn="0" w:oddVBand="0" w:evenVBand="0" w:oddHBand="0" w:evenHBand="0" w:firstRowFirstColumn="0" w:firstRowLastColumn="0" w:lastRowFirstColumn="0" w:lastRowLastColumn="0"/>
              <w:rPr>
                <w:rFonts w:cstheme="minorHAnsi"/>
                <w:color w:val="002060"/>
                <w:sz w:val="24"/>
                <w:szCs w:val="24"/>
              </w:rPr>
            </w:pPr>
            <w:r>
              <w:rPr>
                <w:rFonts w:cstheme="minorHAnsi"/>
                <w:color w:val="002060"/>
                <w:sz w:val="24"/>
                <w:szCs w:val="24"/>
              </w:rPr>
              <w:t>Engagement Lead for Hampshire and Isle of Wight Together (HIOWT)</w:t>
            </w:r>
          </w:p>
          <w:p w:rsidR="00790BF4" w:rsidRPr="008F4B63" w:rsidRDefault="00790BF4" w:rsidP="00714670">
            <w:pPr>
              <w:cnfStyle w:val="000000000000" w:firstRow="0" w:lastRow="0" w:firstColumn="0" w:lastColumn="0" w:oddVBand="0" w:evenVBand="0" w:oddHBand="0" w:evenHBand="0" w:firstRowFirstColumn="0" w:firstRowLastColumn="0" w:lastRowFirstColumn="0" w:lastRowLastColumn="0"/>
              <w:rPr>
                <w:rFonts w:cstheme="minorHAnsi"/>
                <w:color w:val="002060"/>
                <w:sz w:val="24"/>
                <w:szCs w:val="24"/>
              </w:rPr>
            </w:pPr>
            <w:r w:rsidRPr="008F4B63">
              <w:rPr>
                <w:rFonts w:cstheme="minorHAnsi"/>
                <w:color w:val="002060"/>
                <w:sz w:val="24"/>
                <w:szCs w:val="24"/>
              </w:rPr>
              <w:t>VRU Analyst</w:t>
            </w:r>
          </w:p>
          <w:p w:rsidR="002B423C" w:rsidRPr="008F4B63" w:rsidRDefault="00F10A24" w:rsidP="00714670">
            <w:pPr>
              <w:cnfStyle w:val="000000000000" w:firstRow="0" w:lastRow="0" w:firstColumn="0" w:lastColumn="0" w:oddVBand="0" w:evenVBand="0" w:oddHBand="0" w:evenHBand="0" w:firstRowFirstColumn="0" w:firstRowLastColumn="0" w:lastRowFirstColumn="0" w:lastRowLastColumn="0"/>
              <w:rPr>
                <w:rFonts w:cstheme="minorHAnsi"/>
                <w:color w:val="002060"/>
                <w:sz w:val="24"/>
                <w:szCs w:val="24"/>
              </w:rPr>
            </w:pPr>
            <w:r w:rsidRPr="008F4B63">
              <w:rPr>
                <w:rFonts w:cstheme="minorHAnsi"/>
                <w:color w:val="002060"/>
                <w:sz w:val="24"/>
                <w:szCs w:val="24"/>
              </w:rPr>
              <w:t xml:space="preserve">VRU Programmes and Projects Officer </w:t>
            </w:r>
          </w:p>
          <w:p w:rsidR="00DE0EC0" w:rsidRPr="008F4B63" w:rsidRDefault="00DE0EC0" w:rsidP="00714670">
            <w:pPr>
              <w:cnfStyle w:val="000000000000" w:firstRow="0" w:lastRow="0" w:firstColumn="0" w:lastColumn="0" w:oddVBand="0" w:evenVBand="0" w:oddHBand="0" w:evenHBand="0" w:firstRowFirstColumn="0" w:firstRowLastColumn="0" w:lastRowFirstColumn="0" w:lastRowLastColumn="0"/>
              <w:rPr>
                <w:rFonts w:cstheme="minorHAnsi"/>
                <w:color w:val="002060"/>
                <w:sz w:val="24"/>
                <w:szCs w:val="24"/>
              </w:rPr>
            </w:pPr>
          </w:p>
        </w:tc>
        <w:tc>
          <w:tcPr>
            <w:tcW w:w="1418" w:type="dxa"/>
          </w:tcPr>
          <w:p w:rsidR="00D06415" w:rsidRDefault="00D06415" w:rsidP="00714670">
            <w:pPr>
              <w:cnfStyle w:val="000000000000" w:firstRow="0" w:lastRow="0" w:firstColumn="0" w:lastColumn="0" w:oddVBand="0" w:evenVBand="0" w:oddHBand="0" w:evenHBand="0" w:firstRowFirstColumn="0" w:firstRowLastColumn="0" w:lastRowFirstColumn="0" w:lastRowLastColumn="0"/>
              <w:rPr>
                <w:color w:val="002060"/>
                <w:sz w:val="24"/>
                <w:szCs w:val="24"/>
              </w:rPr>
            </w:pPr>
            <w:r>
              <w:rPr>
                <w:color w:val="002060"/>
                <w:sz w:val="24"/>
                <w:szCs w:val="24"/>
              </w:rPr>
              <w:t>Version 2 sent:</w:t>
            </w:r>
          </w:p>
          <w:p w:rsidR="00F10A24" w:rsidRPr="008F4B63" w:rsidRDefault="00A653D4" w:rsidP="00714670">
            <w:pPr>
              <w:cnfStyle w:val="000000000000" w:firstRow="0" w:lastRow="0" w:firstColumn="0" w:lastColumn="0" w:oddVBand="0" w:evenVBand="0" w:oddHBand="0" w:evenHBand="0" w:firstRowFirstColumn="0" w:firstRowLastColumn="0" w:lastRowFirstColumn="0" w:lastRowLastColumn="0"/>
              <w:rPr>
                <w:color w:val="002060"/>
                <w:sz w:val="24"/>
                <w:szCs w:val="24"/>
              </w:rPr>
            </w:pPr>
            <w:r>
              <w:rPr>
                <w:color w:val="002060"/>
                <w:sz w:val="24"/>
                <w:szCs w:val="24"/>
              </w:rPr>
              <w:t>17</w:t>
            </w:r>
            <w:r w:rsidR="00D06415">
              <w:rPr>
                <w:color w:val="002060"/>
                <w:sz w:val="24"/>
                <w:szCs w:val="24"/>
              </w:rPr>
              <w:t>/11/2023</w:t>
            </w:r>
          </w:p>
        </w:tc>
      </w:tr>
      <w:tr w:rsidR="004C1478" w:rsidRPr="00C92113" w:rsidTr="001E3CC1">
        <w:trPr>
          <w:trHeight w:val="268"/>
          <w:jc w:val="center"/>
        </w:trPr>
        <w:tc>
          <w:tcPr>
            <w:cnfStyle w:val="001000000000" w:firstRow="0" w:lastRow="0" w:firstColumn="1" w:lastColumn="0" w:oddVBand="0" w:evenVBand="0" w:oddHBand="0" w:evenHBand="0" w:firstRowFirstColumn="0" w:firstRowLastColumn="0" w:lastRowFirstColumn="0" w:lastRowLastColumn="0"/>
            <w:tcW w:w="1750" w:type="dxa"/>
          </w:tcPr>
          <w:p w:rsidR="00F10A24" w:rsidRPr="008F4B63" w:rsidRDefault="00F10A24" w:rsidP="00714670">
            <w:pPr>
              <w:rPr>
                <w:rFonts w:cs="Arial"/>
                <w:b w:val="0"/>
                <w:color w:val="002060"/>
                <w:sz w:val="24"/>
                <w:szCs w:val="24"/>
              </w:rPr>
            </w:pPr>
            <w:r w:rsidRPr="008F4B63">
              <w:rPr>
                <w:rFonts w:cs="Arial"/>
                <w:b w:val="0"/>
                <w:color w:val="002060"/>
                <w:sz w:val="24"/>
                <w:szCs w:val="24"/>
              </w:rPr>
              <w:t>Police</w:t>
            </w:r>
          </w:p>
        </w:tc>
        <w:tc>
          <w:tcPr>
            <w:tcW w:w="1372" w:type="dxa"/>
          </w:tcPr>
          <w:p w:rsidR="00F10A24" w:rsidRPr="008F4B63" w:rsidRDefault="00F10A24" w:rsidP="0071467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sidRPr="008F4B63">
              <w:rPr>
                <w:rFonts w:eastAsia="Times New Roman" w:cs="Arial"/>
                <w:color w:val="002060"/>
                <w:sz w:val="24"/>
                <w:szCs w:val="24"/>
                <w:lang w:eastAsia="en-GB"/>
              </w:rPr>
              <w:t xml:space="preserve">Specified Authority </w:t>
            </w:r>
          </w:p>
        </w:tc>
        <w:tc>
          <w:tcPr>
            <w:tcW w:w="4953" w:type="dxa"/>
          </w:tcPr>
          <w:p w:rsidR="00B249A4" w:rsidRPr="008F4B63" w:rsidRDefault="00B249A4" w:rsidP="0071467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sidRPr="008F4B63">
              <w:rPr>
                <w:color w:val="002060"/>
                <w:sz w:val="24"/>
                <w:szCs w:val="24"/>
              </w:rPr>
              <w:t>Strategic Lead for Serious Violence (Co-Chair)</w:t>
            </w:r>
          </w:p>
          <w:p w:rsidR="00F10A24" w:rsidRDefault="00B249A4" w:rsidP="0071467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sidRPr="008F4B63">
              <w:rPr>
                <w:rFonts w:eastAsia="Times New Roman" w:cs="Arial"/>
                <w:color w:val="002060"/>
                <w:sz w:val="24"/>
                <w:szCs w:val="24"/>
                <w:lang w:eastAsia="en-GB"/>
              </w:rPr>
              <w:t xml:space="preserve">Tactical Lead, </w:t>
            </w:r>
            <w:r w:rsidR="00F10A24" w:rsidRPr="008F4B63">
              <w:rPr>
                <w:rFonts w:eastAsia="Times New Roman" w:cs="Arial"/>
                <w:color w:val="002060"/>
                <w:sz w:val="24"/>
                <w:szCs w:val="24"/>
                <w:lang w:eastAsia="en-GB"/>
              </w:rPr>
              <w:t>Violence Crime Taskforce</w:t>
            </w:r>
          </w:p>
          <w:p w:rsidR="00F10A24" w:rsidRPr="008F4B63" w:rsidRDefault="002461BA" w:rsidP="00F10A24">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Pr>
                <w:rFonts w:eastAsia="Times New Roman" w:cs="Arial"/>
                <w:color w:val="002060"/>
                <w:sz w:val="24"/>
                <w:szCs w:val="24"/>
                <w:lang w:eastAsia="en-GB"/>
              </w:rPr>
              <w:t>Representative Lead</w:t>
            </w:r>
            <w:r w:rsidR="002B423C">
              <w:rPr>
                <w:rFonts w:eastAsia="Times New Roman" w:cs="Arial"/>
                <w:color w:val="002060"/>
                <w:sz w:val="24"/>
                <w:szCs w:val="24"/>
                <w:lang w:eastAsia="en-GB"/>
              </w:rPr>
              <w:t xml:space="preserve"> Analyst</w:t>
            </w:r>
          </w:p>
          <w:p w:rsidR="001B27B4" w:rsidRPr="008F4B63" w:rsidRDefault="002461BA" w:rsidP="00F10A24">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Pr>
                <w:rFonts w:eastAsia="Times New Roman" w:cs="Arial"/>
                <w:color w:val="002060"/>
                <w:sz w:val="24"/>
                <w:szCs w:val="24"/>
                <w:lang w:eastAsia="en-GB"/>
              </w:rPr>
              <w:t>Representative Analysts</w:t>
            </w:r>
          </w:p>
          <w:p w:rsidR="00DE0EC0" w:rsidRPr="008F4B63" w:rsidRDefault="00DE0EC0" w:rsidP="002461BA">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p>
        </w:tc>
        <w:tc>
          <w:tcPr>
            <w:tcW w:w="1418" w:type="dxa"/>
          </w:tcPr>
          <w:p w:rsidR="00D06415" w:rsidRDefault="00D06415" w:rsidP="00D06415">
            <w:pPr>
              <w:cnfStyle w:val="000000000000" w:firstRow="0" w:lastRow="0" w:firstColumn="0" w:lastColumn="0" w:oddVBand="0" w:evenVBand="0" w:oddHBand="0" w:evenHBand="0" w:firstRowFirstColumn="0" w:firstRowLastColumn="0" w:lastRowFirstColumn="0" w:lastRowLastColumn="0"/>
              <w:rPr>
                <w:color w:val="002060"/>
                <w:sz w:val="24"/>
                <w:szCs w:val="24"/>
              </w:rPr>
            </w:pPr>
            <w:r>
              <w:rPr>
                <w:color w:val="002060"/>
                <w:sz w:val="24"/>
                <w:szCs w:val="24"/>
              </w:rPr>
              <w:t>Version 2 sent:</w:t>
            </w:r>
          </w:p>
          <w:p w:rsidR="00F10A24" w:rsidRPr="008F4B63" w:rsidRDefault="00A653D4" w:rsidP="00D06415">
            <w:pPr>
              <w:cnfStyle w:val="000000000000" w:firstRow="0" w:lastRow="0" w:firstColumn="0" w:lastColumn="0" w:oddVBand="0" w:evenVBand="0" w:oddHBand="0" w:evenHBand="0" w:firstRowFirstColumn="0" w:firstRowLastColumn="0" w:lastRowFirstColumn="0" w:lastRowLastColumn="0"/>
              <w:rPr>
                <w:color w:val="002060"/>
                <w:sz w:val="24"/>
                <w:szCs w:val="24"/>
              </w:rPr>
            </w:pPr>
            <w:r>
              <w:rPr>
                <w:color w:val="002060"/>
                <w:sz w:val="24"/>
                <w:szCs w:val="24"/>
              </w:rPr>
              <w:t>17</w:t>
            </w:r>
            <w:r w:rsidR="00D06415">
              <w:rPr>
                <w:color w:val="002060"/>
                <w:sz w:val="24"/>
                <w:szCs w:val="24"/>
              </w:rPr>
              <w:t>/11/2023</w:t>
            </w:r>
          </w:p>
        </w:tc>
      </w:tr>
      <w:tr w:rsidR="004C1478" w:rsidRPr="00C92113" w:rsidTr="001E3CC1">
        <w:trPr>
          <w:trHeight w:val="268"/>
          <w:jc w:val="center"/>
        </w:trPr>
        <w:tc>
          <w:tcPr>
            <w:cnfStyle w:val="001000000000" w:firstRow="0" w:lastRow="0" w:firstColumn="1" w:lastColumn="0" w:oddVBand="0" w:evenVBand="0" w:oddHBand="0" w:evenHBand="0" w:firstRowFirstColumn="0" w:firstRowLastColumn="0" w:lastRowFirstColumn="0" w:lastRowLastColumn="0"/>
            <w:tcW w:w="1750" w:type="dxa"/>
          </w:tcPr>
          <w:p w:rsidR="00F10A24" w:rsidRPr="008F4B63" w:rsidRDefault="00F10A24" w:rsidP="00714670">
            <w:pPr>
              <w:rPr>
                <w:rFonts w:cs="Arial"/>
                <w:b w:val="0"/>
                <w:color w:val="002060"/>
                <w:sz w:val="24"/>
                <w:szCs w:val="24"/>
              </w:rPr>
            </w:pPr>
            <w:r w:rsidRPr="008F4B63">
              <w:rPr>
                <w:rFonts w:cs="Arial"/>
                <w:b w:val="0"/>
                <w:color w:val="002060"/>
                <w:sz w:val="24"/>
                <w:szCs w:val="24"/>
              </w:rPr>
              <w:t>Hampshire Fire &amp; Rescue Service (HRFS)</w:t>
            </w:r>
          </w:p>
          <w:p w:rsidR="00DE0EC0" w:rsidRPr="008F4B63" w:rsidRDefault="00DE0EC0" w:rsidP="00714670">
            <w:pPr>
              <w:rPr>
                <w:rFonts w:cs="Arial"/>
                <w:b w:val="0"/>
                <w:color w:val="002060"/>
                <w:sz w:val="24"/>
                <w:szCs w:val="24"/>
              </w:rPr>
            </w:pPr>
          </w:p>
        </w:tc>
        <w:tc>
          <w:tcPr>
            <w:tcW w:w="1372" w:type="dxa"/>
          </w:tcPr>
          <w:p w:rsidR="00F10A24" w:rsidRPr="008F4B63" w:rsidRDefault="00F10A24" w:rsidP="0071467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sidRPr="008F4B63">
              <w:rPr>
                <w:rFonts w:eastAsia="Times New Roman" w:cs="Arial"/>
                <w:color w:val="002060"/>
                <w:sz w:val="24"/>
                <w:szCs w:val="24"/>
                <w:lang w:eastAsia="en-GB"/>
              </w:rPr>
              <w:t>Specified Authority</w:t>
            </w:r>
          </w:p>
        </w:tc>
        <w:tc>
          <w:tcPr>
            <w:tcW w:w="4953" w:type="dxa"/>
          </w:tcPr>
          <w:p w:rsidR="00874911" w:rsidRPr="001B1163" w:rsidRDefault="00874911" w:rsidP="00874911">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sidRPr="001B1163">
              <w:rPr>
                <w:rFonts w:eastAsia="Times New Roman" w:cs="Arial"/>
                <w:color w:val="002060"/>
                <w:sz w:val="24"/>
                <w:szCs w:val="24"/>
                <w:lang w:eastAsia="en-GB"/>
              </w:rPr>
              <w:t xml:space="preserve">Attendance not yet required </w:t>
            </w:r>
          </w:p>
          <w:p w:rsidR="00F10A24" w:rsidRPr="008F4B63" w:rsidRDefault="00F10A24" w:rsidP="00B249A4">
            <w:pPr>
              <w:textAlignment w:val="baseline"/>
              <w:cnfStyle w:val="000000000000" w:firstRow="0" w:lastRow="0" w:firstColumn="0" w:lastColumn="0" w:oddVBand="0" w:evenVBand="0" w:oddHBand="0" w:evenHBand="0" w:firstRowFirstColumn="0" w:firstRowLastColumn="0" w:lastRowFirstColumn="0" w:lastRowLastColumn="0"/>
              <w:rPr>
                <w:rFonts w:cs="Arial"/>
                <w:color w:val="002060"/>
                <w:sz w:val="24"/>
                <w:szCs w:val="24"/>
              </w:rPr>
            </w:pPr>
          </w:p>
        </w:tc>
        <w:tc>
          <w:tcPr>
            <w:tcW w:w="1418" w:type="dxa"/>
          </w:tcPr>
          <w:p w:rsidR="00F10A24" w:rsidRPr="008F4B63" w:rsidRDefault="00C8415B" w:rsidP="00C8415B">
            <w:pPr>
              <w:cnfStyle w:val="000000000000" w:firstRow="0" w:lastRow="0" w:firstColumn="0" w:lastColumn="0" w:oddVBand="0" w:evenVBand="0" w:oddHBand="0" w:evenHBand="0" w:firstRowFirstColumn="0" w:firstRowLastColumn="0" w:lastRowFirstColumn="0" w:lastRowLastColumn="0"/>
              <w:rPr>
                <w:color w:val="002060"/>
                <w:sz w:val="24"/>
                <w:szCs w:val="24"/>
              </w:rPr>
            </w:pPr>
            <w:r w:rsidRPr="00C8415B">
              <w:rPr>
                <w:color w:val="002060"/>
                <w:sz w:val="24"/>
                <w:szCs w:val="24"/>
              </w:rPr>
              <w:t>N/A</w:t>
            </w:r>
          </w:p>
        </w:tc>
      </w:tr>
      <w:tr w:rsidR="004C1478" w:rsidRPr="00C92113" w:rsidTr="001E3CC1">
        <w:trPr>
          <w:trHeight w:val="268"/>
          <w:jc w:val="center"/>
        </w:trPr>
        <w:tc>
          <w:tcPr>
            <w:cnfStyle w:val="001000000000" w:firstRow="0" w:lastRow="0" w:firstColumn="1" w:lastColumn="0" w:oddVBand="0" w:evenVBand="0" w:oddHBand="0" w:evenHBand="0" w:firstRowFirstColumn="0" w:firstRowLastColumn="0" w:lastRowFirstColumn="0" w:lastRowLastColumn="0"/>
            <w:tcW w:w="1750" w:type="dxa"/>
          </w:tcPr>
          <w:p w:rsidR="00F10A24" w:rsidRPr="008F4B63" w:rsidRDefault="00F10A24" w:rsidP="00714670">
            <w:pPr>
              <w:rPr>
                <w:rFonts w:cs="Arial"/>
                <w:b w:val="0"/>
                <w:color w:val="002060"/>
                <w:sz w:val="24"/>
                <w:szCs w:val="24"/>
              </w:rPr>
            </w:pPr>
            <w:r w:rsidRPr="008F4B63">
              <w:rPr>
                <w:rFonts w:cs="Arial"/>
                <w:b w:val="0"/>
                <w:color w:val="002060"/>
                <w:sz w:val="24"/>
                <w:szCs w:val="24"/>
              </w:rPr>
              <w:t>Youth Justice Service (YJS)</w:t>
            </w:r>
          </w:p>
        </w:tc>
        <w:tc>
          <w:tcPr>
            <w:tcW w:w="1372" w:type="dxa"/>
          </w:tcPr>
          <w:p w:rsidR="00F10A24" w:rsidRPr="008F4B63" w:rsidRDefault="00F10A24" w:rsidP="0071467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sidRPr="008F4B63">
              <w:rPr>
                <w:rFonts w:eastAsia="Times New Roman" w:cs="Arial"/>
                <w:color w:val="002060"/>
                <w:sz w:val="24"/>
                <w:szCs w:val="24"/>
                <w:lang w:eastAsia="en-GB"/>
              </w:rPr>
              <w:t>Specified Authority</w:t>
            </w:r>
          </w:p>
        </w:tc>
        <w:tc>
          <w:tcPr>
            <w:tcW w:w="4953" w:type="dxa"/>
          </w:tcPr>
          <w:p w:rsidR="002461BA" w:rsidRDefault="002461BA" w:rsidP="002461BA">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Pr>
                <w:rFonts w:eastAsia="Times New Roman" w:cs="Arial"/>
                <w:color w:val="002060"/>
                <w:sz w:val="24"/>
                <w:szCs w:val="24"/>
                <w:lang w:eastAsia="en-GB"/>
              </w:rPr>
              <w:t>Representat</w:t>
            </w:r>
            <w:r w:rsidR="00D33C63">
              <w:rPr>
                <w:rFonts w:eastAsia="Times New Roman" w:cs="Arial"/>
                <w:color w:val="002060"/>
                <w:sz w:val="24"/>
                <w:szCs w:val="24"/>
                <w:lang w:eastAsia="en-GB"/>
              </w:rPr>
              <w:t xml:space="preserve">ion from </w:t>
            </w:r>
            <w:r w:rsidRPr="001E3CC1">
              <w:rPr>
                <w:rFonts w:eastAsia="Times New Roman" w:cs="Arial"/>
                <w:color w:val="002060"/>
                <w:sz w:val="24"/>
                <w:szCs w:val="24"/>
                <w:lang w:eastAsia="en-GB"/>
              </w:rPr>
              <w:t>Hampshire</w:t>
            </w:r>
          </w:p>
          <w:p w:rsidR="00DE0EC0" w:rsidRPr="001E3CC1" w:rsidRDefault="00D33C63" w:rsidP="00B249A4">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Pr>
                <w:rFonts w:eastAsia="Times New Roman" w:cs="Arial"/>
                <w:color w:val="002060"/>
                <w:sz w:val="24"/>
                <w:szCs w:val="24"/>
                <w:lang w:eastAsia="en-GB"/>
              </w:rPr>
              <w:t>Representat</w:t>
            </w:r>
            <w:r>
              <w:rPr>
                <w:rFonts w:eastAsia="Times New Roman" w:cs="Arial"/>
                <w:color w:val="002060"/>
                <w:sz w:val="24"/>
                <w:szCs w:val="24"/>
                <w:lang w:eastAsia="en-GB"/>
              </w:rPr>
              <w:t>ion from</w:t>
            </w:r>
            <w:r w:rsidRPr="001E3CC1">
              <w:rPr>
                <w:rFonts w:eastAsia="Times New Roman" w:cs="Arial"/>
                <w:color w:val="002060"/>
                <w:sz w:val="24"/>
                <w:szCs w:val="24"/>
                <w:lang w:eastAsia="en-GB"/>
              </w:rPr>
              <w:t xml:space="preserve"> </w:t>
            </w:r>
            <w:r w:rsidR="00B249A4" w:rsidRPr="001E3CC1">
              <w:rPr>
                <w:rFonts w:eastAsia="Times New Roman" w:cs="Arial"/>
                <w:color w:val="002060"/>
                <w:sz w:val="24"/>
                <w:szCs w:val="24"/>
                <w:lang w:eastAsia="en-GB"/>
              </w:rPr>
              <w:t xml:space="preserve">Isle of Wight </w:t>
            </w:r>
          </w:p>
          <w:p w:rsidR="002461BA" w:rsidRDefault="002461BA" w:rsidP="002461BA">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Pr>
                <w:rFonts w:eastAsia="Times New Roman" w:cs="Arial"/>
                <w:color w:val="002060"/>
                <w:sz w:val="24"/>
                <w:szCs w:val="24"/>
                <w:lang w:eastAsia="en-GB"/>
              </w:rPr>
              <w:t>Representation from</w:t>
            </w:r>
            <w:r>
              <w:rPr>
                <w:rFonts w:eastAsia="Times New Roman" w:cs="Arial"/>
                <w:color w:val="002060"/>
                <w:sz w:val="24"/>
                <w:szCs w:val="24"/>
                <w:lang w:eastAsia="en-GB"/>
              </w:rPr>
              <w:t xml:space="preserve"> Portsmouth </w:t>
            </w:r>
          </w:p>
          <w:p w:rsidR="002461BA" w:rsidRPr="001E3CC1" w:rsidRDefault="002461BA" w:rsidP="002461BA">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Pr>
                <w:rFonts w:eastAsia="Times New Roman" w:cs="Arial"/>
                <w:color w:val="002060"/>
                <w:sz w:val="24"/>
                <w:szCs w:val="24"/>
                <w:lang w:eastAsia="en-GB"/>
              </w:rPr>
              <w:t>Representation from</w:t>
            </w:r>
            <w:r w:rsidRPr="001E3CC1">
              <w:rPr>
                <w:rFonts w:eastAsia="Times New Roman" w:cs="Arial"/>
                <w:color w:val="002060"/>
                <w:sz w:val="24"/>
                <w:szCs w:val="24"/>
                <w:lang w:eastAsia="en-GB"/>
              </w:rPr>
              <w:t xml:space="preserve"> Southampton </w:t>
            </w:r>
          </w:p>
          <w:p w:rsidR="00B249A4" w:rsidRPr="009667A6" w:rsidRDefault="00B249A4" w:rsidP="002461BA">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p>
        </w:tc>
        <w:tc>
          <w:tcPr>
            <w:tcW w:w="1418" w:type="dxa"/>
          </w:tcPr>
          <w:p w:rsidR="00D06415" w:rsidRDefault="00D06415" w:rsidP="00D06415">
            <w:pPr>
              <w:cnfStyle w:val="000000000000" w:firstRow="0" w:lastRow="0" w:firstColumn="0" w:lastColumn="0" w:oddVBand="0" w:evenVBand="0" w:oddHBand="0" w:evenHBand="0" w:firstRowFirstColumn="0" w:firstRowLastColumn="0" w:lastRowFirstColumn="0" w:lastRowLastColumn="0"/>
              <w:rPr>
                <w:color w:val="002060"/>
                <w:sz w:val="24"/>
                <w:szCs w:val="24"/>
              </w:rPr>
            </w:pPr>
            <w:r>
              <w:rPr>
                <w:color w:val="002060"/>
                <w:sz w:val="24"/>
                <w:szCs w:val="24"/>
              </w:rPr>
              <w:t>Version 2 sent:</w:t>
            </w:r>
          </w:p>
          <w:p w:rsidR="00F10A24" w:rsidRPr="008F4B63" w:rsidRDefault="00A653D4" w:rsidP="00D06415">
            <w:pPr>
              <w:cnfStyle w:val="000000000000" w:firstRow="0" w:lastRow="0" w:firstColumn="0" w:lastColumn="0" w:oddVBand="0" w:evenVBand="0" w:oddHBand="0" w:evenHBand="0" w:firstRowFirstColumn="0" w:firstRowLastColumn="0" w:lastRowFirstColumn="0" w:lastRowLastColumn="0"/>
              <w:rPr>
                <w:color w:val="002060"/>
                <w:sz w:val="24"/>
                <w:szCs w:val="24"/>
              </w:rPr>
            </w:pPr>
            <w:r>
              <w:rPr>
                <w:color w:val="002060"/>
                <w:sz w:val="24"/>
                <w:szCs w:val="24"/>
              </w:rPr>
              <w:t>17</w:t>
            </w:r>
            <w:r w:rsidR="00D06415">
              <w:rPr>
                <w:color w:val="002060"/>
                <w:sz w:val="24"/>
                <w:szCs w:val="24"/>
              </w:rPr>
              <w:t>/11/2023</w:t>
            </w:r>
          </w:p>
        </w:tc>
      </w:tr>
      <w:tr w:rsidR="004C1478" w:rsidRPr="00C92113" w:rsidTr="001E3CC1">
        <w:trPr>
          <w:trHeight w:val="268"/>
          <w:jc w:val="center"/>
        </w:trPr>
        <w:tc>
          <w:tcPr>
            <w:cnfStyle w:val="001000000000" w:firstRow="0" w:lastRow="0" w:firstColumn="1" w:lastColumn="0" w:oddVBand="0" w:evenVBand="0" w:oddHBand="0" w:evenHBand="0" w:firstRowFirstColumn="0" w:firstRowLastColumn="0" w:lastRowFirstColumn="0" w:lastRowLastColumn="0"/>
            <w:tcW w:w="1750" w:type="dxa"/>
          </w:tcPr>
          <w:p w:rsidR="00F10A24" w:rsidRPr="008F4B63" w:rsidRDefault="00F10A24" w:rsidP="00714670">
            <w:pPr>
              <w:rPr>
                <w:rFonts w:cs="Arial"/>
                <w:b w:val="0"/>
                <w:color w:val="002060"/>
                <w:sz w:val="24"/>
                <w:szCs w:val="24"/>
              </w:rPr>
            </w:pPr>
            <w:r w:rsidRPr="008F4B63">
              <w:rPr>
                <w:rFonts w:cs="Arial"/>
                <w:b w:val="0"/>
                <w:color w:val="002060"/>
                <w:sz w:val="24"/>
                <w:szCs w:val="24"/>
              </w:rPr>
              <w:t>Health – Integrated Care Boards</w:t>
            </w:r>
          </w:p>
          <w:p w:rsidR="00DE0EC0" w:rsidRPr="008F4B63" w:rsidRDefault="00DE0EC0" w:rsidP="00714670">
            <w:pPr>
              <w:rPr>
                <w:rFonts w:cs="Arial"/>
                <w:b w:val="0"/>
                <w:color w:val="002060"/>
                <w:sz w:val="24"/>
                <w:szCs w:val="24"/>
              </w:rPr>
            </w:pPr>
          </w:p>
        </w:tc>
        <w:tc>
          <w:tcPr>
            <w:tcW w:w="1372" w:type="dxa"/>
          </w:tcPr>
          <w:p w:rsidR="00F10A24" w:rsidRPr="008F4B63" w:rsidRDefault="00F10A24" w:rsidP="0071467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sidRPr="008F4B63">
              <w:rPr>
                <w:rFonts w:eastAsia="Times New Roman" w:cs="Arial"/>
                <w:color w:val="002060"/>
                <w:sz w:val="24"/>
                <w:szCs w:val="24"/>
                <w:lang w:eastAsia="en-GB"/>
              </w:rPr>
              <w:t>Specified Authority</w:t>
            </w:r>
          </w:p>
        </w:tc>
        <w:tc>
          <w:tcPr>
            <w:tcW w:w="4953" w:type="dxa"/>
          </w:tcPr>
          <w:p w:rsidR="00714670" w:rsidRPr="009667A6" w:rsidRDefault="00714670" w:rsidP="0071467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sidRPr="009667A6">
              <w:rPr>
                <w:rFonts w:eastAsia="Times New Roman" w:cs="Arial"/>
                <w:color w:val="002060"/>
                <w:sz w:val="24"/>
                <w:szCs w:val="24"/>
                <w:lang w:eastAsia="en-GB"/>
              </w:rPr>
              <w:t xml:space="preserve">Attendance not yet required </w:t>
            </w:r>
          </w:p>
          <w:p w:rsidR="00F10A24" w:rsidRPr="009667A6" w:rsidRDefault="00F10A24" w:rsidP="00714670">
            <w:pPr>
              <w:cnfStyle w:val="000000000000" w:firstRow="0" w:lastRow="0" w:firstColumn="0" w:lastColumn="0" w:oddVBand="0" w:evenVBand="0" w:oddHBand="0" w:evenHBand="0" w:firstRowFirstColumn="0" w:firstRowLastColumn="0" w:lastRowFirstColumn="0" w:lastRowLastColumn="0"/>
              <w:rPr>
                <w:rFonts w:cs="Arial"/>
                <w:color w:val="002060"/>
                <w:sz w:val="24"/>
                <w:szCs w:val="24"/>
              </w:rPr>
            </w:pPr>
          </w:p>
        </w:tc>
        <w:tc>
          <w:tcPr>
            <w:tcW w:w="1418" w:type="dxa"/>
          </w:tcPr>
          <w:p w:rsidR="00F10A24" w:rsidRPr="00C92113" w:rsidRDefault="00C8415B" w:rsidP="00C8415B">
            <w:pPr>
              <w:cnfStyle w:val="000000000000" w:firstRow="0" w:lastRow="0" w:firstColumn="0" w:lastColumn="0" w:oddVBand="0" w:evenVBand="0" w:oddHBand="0" w:evenHBand="0" w:firstRowFirstColumn="0" w:firstRowLastColumn="0" w:lastRowFirstColumn="0" w:lastRowLastColumn="0"/>
              <w:rPr>
                <w:sz w:val="24"/>
                <w:szCs w:val="24"/>
              </w:rPr>
            </w:pPr>
            <w:r w:rsidRPr="00C8415B">
              <w:rPr>
                <w:color w:val="002060"/>
                <w:sz w:val="24"/>
                <w:szCs w:val="24"/>
              </w:rPr>
              <w:t>N/A</w:t>
            </w:r>
          </w:p>
        </w:tc>
      </w:tr>
      <w:tr w:rsidR="004C1478" w:rsidRPr="00C92113" w:rsidTr="001E3CC1">
        <w:trPr>
          <w:trHeight w:val="268"/>
          <w:jc w:val="center"/>
        </w:trPr>
        <w:tc>
          <w:tcPr>
            <w:cnfStyle w:val="001000000000" w:firstRow="0" w:lastRow="0" w:firstColumn="1" w:lastColumn="0" w:oddVBand="0" w:evenVBand="0" w:oddHBand="0" w:evenHBand="0" w:firstRowFirstColumn="0" w:firstRowLastColumn="0" w:lastRowFirstColumn="0" w:lastRowLastColumn="0"/>
            <w:tcW w:w="1750" w:type="dxa"/>
          </w:tcPr>
          <w:p w:rsidR="00F10A24" w:rsidRPr="008F4B63" w:rsidRDefault="00F10A24" w:rsidP="00714670">
            <w:pPr>
              <w:rPr>
                <w:rFonts w:cs="Arial"/>
                <w:b w:val="0"/>
                <w:color w:val="002060"/>
                <w:sz w:val="24"/>
                <w:szCs w:val="24"/>
              </w:rPr>
            </w:pPr>
            <w:r w:rsidRPr="008F4B63">
              <w:rPr>
                <w:rFonts w:cs="Arial"/>
                <w:b w:val="0"/>
                <w:color w:val="002060"/>
                <w:sz w:val="24"/>
                <w:szCs w:val="24"/>
              </w:rPr>
              <w:t xml:space="preserve">Local Authorities </w:t>
            </w:r>
          </w:p>
          <w:p w:rsidR="00F10A24" w:rsidRPr="008F4B63" w:rsidRDefault="00F10A24" w:rsidP="00714670">
            <w:pPr>
              <w:rPr>
                <w:rFonts w:cs="Arial"/>
                <w:b w:val="0"/>
                <w:color w:val="002060"/>
                <w:sz w:val="24"/>
                <w:szCs w:val="24"/>
              </w:rPr>
            </w:pPr>
          </w:p>
        </w:tc>
        <w:tc>
          <w:tcPr>
            <w:tcW w:w="1372" w:type="dxa"/>
          </w:tcPr>
          <w:p w:rsidR="00F10A24" w:rsidRPr="008F4B63" w:rsidRDefault="00F10A24" w:rsidP="0071467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sidRPr="008F4B63">
              <w:rPr>
                <w:rFonts w:eastAsia="Times New Roman" w:cs="Arial"/>
                <w:color w:val="002060"/>
                <w:sz w:val="24"/>
                <w:szCs w:val="24"/>
                <w:lang w:eastAsia="en-GB"/>
              </w:rPr>
              <w:t>Specified Authority</w:t>
            </w:r>
          </w:p>
        </w:tc>
        <w:tc>
          <w:tcPr>
            <w:tcW w:w="4953" w:type="dxa"/>
          </w:tcPr>
          <w:p w:rsidR="00F10A24" w:rsidRDefault="002461BA" w:rsidP="001B1163">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Pr>
                <w:rFonts w:eastAsia="Times New Roman" w:cs="Arial"/>
                <w:color w:val="002060"/>
                <w:sz w:val="24"/>
                <w:szCs w:val="24"/>
                <w:lang w:eastAsia="en-GB"/>
              </w:rPr>
              <w:t>Representation from</w:t>
            </w:r>
            <w:r w:rsidRPr="001E3CC1">
              <w:rPr>
                <w:rFonts w:eastAsia="Times New Roman" w:cs="Arial"/>
                <w:color w:val="002060"/>
                <w:sz w:val="24"/>
                <w:szCs w:val="24"/>
                <w:lang w:eastAsia="en-GB"/>
              </w:rPr>
              <w:t xml:space="preserve"> </w:t>
            </w:r>
            <w:r w:rsidR="00874911" w:rsidRPr="001E3CC1">
              <w:rPr>
                <w:rFonts w:eastAsia="Times New Roman" w:cs="Arial"/>
                <w:color w:val="002060"/>
                <w:sz w:val="24"/>
                <w:szCs w:val="24"/>
                <w:lang w:eastAsia="en-GB"/>
              </w:rPr>
              <w:t>Fareham CSP</w:t>
            </w:r>
          </w:p>
          <w:p w:rsidR="00874911" w:rsidRPr="001E3CC1" w:rsidRDefault="002461BA" w:rsidP="001B1163">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Pr>
                <w:rFonts w:eastAsia="Times New Roman" w:cs="Arial"/>
                <w:color w:val="002060"/>
                <w:sz w:val="24"/>
                <w:szCs w:val="24"/>
                <w:lang w:eastAsia="en-GB"/>
              </w:rPr>
              <w:t>Representation from</w:t>
            </w:r>
            <w:r w:rsidRPr="001E3CC1">
              <w:rPr>
                <w:rFonts w:eastAsia="Times New Roman" w:cs="Arial"/>
                <w:color w:val="002060"/>
                <w:sz w:val="24"/>
                <w:szCs w:val="24"/>
                <w:lang w:eastAsia="en-GB"/>
              </w:rPr>
              <w:t xml:space="preserve"> </w:t>
            </w:r>
            <w:r w:rsidR="00874911" w:rsidRPr="001E3CC1">
              <w:rPr>
                <w:rFonts w:eastAsia="Times New Roman" w:cs="Arial"/>
                <w:color w:val="002060"/>
                <w:sz w:val="24"/>
                <w:szCs w:val="24"/>
                <w:lang w:eastAsia="en-GB"/>
              </w:rPr>
              <w:t xml:space="preserve">Winchester CSP </w:t>
            </w:r>
          </w:p>
          <w:p w:rsidR="00A653D4" w:rsidRPr="001E3CC1" w:rsidRDefault="002461BA" w:rsidP="001B1163">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Pr>
                <w:rFonts w:eastAsia="Times New Roman" w:cs="Arial"/>
                <w:color w:val="002060"/>
                <w:sz w:val="24"/>
                <w:szCs w:val="24"/>
                <w:lang w:eastAsia="en-GB"/>
              </w:rPr>
              <w:t>Representation from</w:t>
            </w:r>
            <w:r w:rsidRPr="001E3CC1">
              <w:rPr>
                <w:rFonts w:eastAsia="Times New Roman" w:cs="Arial"/>
                <w:color w:val="002060"/>
                <w:sz w:val="24"/>
                <w:szCs w:val="24"/>
                <w:lang w:eastAsia="en-GB"/>
              </w:rPr>
              <w:t xml:space="preserve"> </w:t>
            </w:r>
            <w:r w:rsidR="00A653D4" w:rsidRPr="001E3CC1">
              <w:rPr>
                <w:rFonts w:eastAsia="Times New Roman" w:cs="Arial"/>
                <w:color w:val="002060"/>
                <w:sz w:val="24"/>
                <w:szCs w:val="24"/>
                <w:lang w:eastAsia="en-GB"/>
              </w:rPr>
              <w:t>East Hants CSP</w:t>
            </w:r>
          </w:p>
          <w:p w:rsidR="00874911" w:rsidRPr="001E3CC1" w:rsidRDefault="002461BA" w:rsidP="001B1163">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Pr>
                <w:rFonts w:eastAsia="Times New Roman" w:cs="Arial"/>
                <w:color w:val="002060"/>
                <w:sz w:val="24"/>
                <w:szCs w:val="24"/>
                <w:lang w:eastAsia="en-GB"/>
              </w:rPr>
              <w:t>Representation from</w:t>
            </w:r>
            <w:r w:rsidRPr="001E3CC1">
              <w:rPr>
                <w:rFonts w:eastAsia="Times New Roman" w:cs="Arial"/>
                <w:color w:val="002060"/>
                <w:sz w:val="24"/>
                <w:szCs w:val="24"/>
                <w:lang w:eastAsia="en-GB"/>
              </w:rPr>
              <w:t xml:space="preserve"> </w:t>
            </w:r>
            <w:r w:rsidR="00874911" w:rsidRPr="001E3CC1">
              <w:rPr>
                <w:rFonts w:eastAsia="Times New Roman" w:cs="Arial"/>
                <w:color w:val="002060"/>
                <w:sz w:val="24"/>
                <w:szCs w:val="24"/>
                <w:lang w:eastAsia="en-GB"/>
              </w:rPr>
              <w:t xml:space="preserve">Havant CSP </w:t>
            </w:r>
          </w:p>
          <w:p w:rsidR="00874911" w:rsidRPr="001E3CC1" w:rsidRDefault="002461BA" w:rsidP="001B1163">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Pr>
                <w:rFonts w:eastAsia="Times New Roman" w:cs="Arial"/>
                <w:color w:val="002060"/>
                <w:sz w:val="24"/>
                <w:szCs w:val="24"/>
                <w:lang w:eastAsia="en-GB"/>
              </w:rPr>
              <w:t>Representation from</w:t>
            </w:r>
            <w:r w:rsidRPr="001E3CC1">
              <w:rPr>
                <w:rFonts w:eastAsia="Times New Roman" w:cs="Arial"/>
                <w:color w:val="002060"/>
                <w:sz w:val="24"/>
                <w:szCs w:val="24"/>
                <w:lang w:eastAsia="en-GB"/>
              </w:rPr>
              <w:t xml:space="preserve"> </w:t>
            </w:r>
            <w:r w:rsidR="00874911" w:rsidRPr="001E3CC1">
              <w:rPr>
                <w:rFonts w:eastAsia="Times New Roman" w:cs="Arial"/>
                <w:color w:val="002060"/>
                <w:sz w:val="24"/>
                <w:szCs w:val="24"/>
                <w:lang w:eastAsia="en-GB"/>
              </w:rPr>
              <w:t xml:space="preserve">Basingstoke CSP </w:t>
            </w:r>
          </w:p>
          <w:p w:rsidR="00874911" w:rsidRPr="001E3CC1" w:rsidRDefault="002461BA" w:rsidP="001B1163">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Pr>
                <w:rFonts w:eastAsia="Times New Roman" w:cs="Arial"/>
                <w:color w:val="002060"/>
                <w:sz w:val="24"/>
                <w:szCs w:val="24"/>
                <w:lang w:eastAsia="en-GB"/>
              </w:rPr>
              <w:t>Representation from</w:t>
            </w:r>
            <w:r w:rsidRPr="001E3CC1">
              <w:rPr>
                <w:rFonts w:eastAsia="Times New Roman" w:cs="Arial"/>
                <w:color w:val="002060"/>
                <w:sz w:val="24"/>
                <w:szCs w:val="24"/>
                <w:lang w:eastAsia="en-GB"/>
              </w:rPr>
              <w:t xml:space="preserve"> </w:t>
            </w:r>
            <w:r w:rsidR="00874911" w:rsidRPr="001E3CC1">
              <w:rPr>
                <w:rFonts w:eastAsia="Times New Roman" w:cs="Arial"/>
                <w:color w:val="002060"/>
                <w:sz w:val="24"/>
                <w:szCs w:val="24"/>
                <w:lang w:eastAsia="en-GB"/>
              </w:rPr>
              <w:t xml:space="preserve">Eastleigh CSP </w:t>
            </w:r>
          </w:p>
          <w:p w:rsidR="00874911" w:rsidRPr="001E3CC1" w:rsidRDefault="002461BA" w:rsidP="001B1163">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Pr>
                <w:rFonts w:eastAsia="Times New Roman" w:cs="Arial"/>
                <w:color w:val="002060"/>
                <w:sz w:val="24"/>
                <w:szCs w:val="24"/>
                <w:lang w:eastAsia="en-GB"/>
              </w:rPr>
              <w:t>Representation from</w:t>
            </w:r>
            <w:r w:rsidRPr="001E3CC1">
              <w:rPr>
                <w:rFonts w:eastAsia="Times New Roman" w:cs="Arial"/>
                <w:color w:val="002060"/>
                <w:sz w:val="24"/>
                <w:szCs w:val="24"/>
                <w:lang w:eastAsia="en-GB"/>
              </w:rPr>
              <w:t xml:space="preserve"> </w:t>
            </w:r>
            <w:r w:rsidR="00874911" w:rsidRPr="001E3CC1">
              <w:rPr>
                <w:rFonts w:eastAsia="Times New Roman" w:cs="Arial"/>
                <w:color w:val="002060"/>
                <w:sz w:val="24"/>
                <w:szCs w:val="24"/>
                <w:lang w:eastAsia="en-GB"/>
              </w:rPr>
              <w:t xml:space="preserve">Gosport CSP </w:t>
            </w:r>
          </w:p>
          <w:p w:rsidR="00874911" w:rsidRDefault="002461BA" w:rsidP="001B1163">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Pr>
                <w:rFonts w:eastAsia="Times New Roman" w:cs="Arial"/>
                <w:color w:val="002060"/>
                <w:sz w:val="24"/>
                <w:szCs w:val="24"/>
                <w:lang w:eastAsia="en-GB"/>
              </w:rPr>
              <w:t>Representation from</w:t>
            </w:r>
            <w:r w:rsidRPr="001E3CC1">
              <w:rPr>
                <w:rFonts w:eastAsia="Times New Roman" w:cs="Arial"/>
                <w:color w:val="002060"/>
                <w:sz w:val="24"/>
                <w:szCs w:val="24"/>
                <w:lang w:eastAsia="en-GB"/>
              </w:rPr>
              <w:t xml:space="preserve"> </w:t>
            </w:r>
            <w:r w:rsidR="00874911" w:rsidRPr="001E3CC1">
              <w:rPr>
                <w:rFonts w:eastAsia="Times New Roman" w:cs="Arial"/>
                <w:color w:val="002060"/>
                <w:sz w:val="24"/>
                <w:szCs w:val="24"/>
                <w:lang w:eastAsia="en-GB"/>
              </w:rPr>
              <w:t xml:space="preserve">Isle of Wight CSP </w:t>
            </w:r>
          </w:p>
          <w:p w:rsidR="00874911" w:rsidRPr="001E3CC1" w:rsidRDefault="002461BA" w:rsidP="001B1163">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Pr>
                <w:rFonts w:eastAsia="Times New Roman" w:cs="Arial"/>
                <w:color w:val="002060"/>
                <w:sz w:val="24"/>
                <w:szCs w:val="24"/>
                <w:lang w:eastAsia="en-GB"/>
              </w:rPr>
              <w:t>Representation from</w:t>
            </w:r>
            <w:r w:rsidRPr="001E3CC1">
              <w:rPr>
                <w:rFonts w:eastAsia="Times New Roman" w:cs="Arial"/>
                <w:color w:val="002060"/>
                <w:sz w:val="24"/>
                <w:szCs w:val="24"/>
                <w:lang w:eastAsia="en-GB"/>
              </w:rPr>
              <w:t xml:space="preserve"> </w:t>
            </w:r>
            <w:r w:rsidR="00874911" w:rsidRPr="001E3CC1">
              <w:rPr>
                <w:rFonts w:eastAsia="Times New Roman" w:cs="Arial"/>
                <w:color w:val="002060"/>
                <w:sz w:val="24"/>
                <w:szCs w:val="24"/>
                <w:lang w:eastAsia="en-GB"/>
              </w:rPr>
              <w:t xml:space="preserve">Rushmoor CSP </w:t>
            </w:r>
          </w:p>
          <w:p w:rsidR="00874911" w:rsidRPr="001E3CC1" w:rsidRDefault="002461BA" w:rsidP="001B1163">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Pr>
                <w:rFonts w:eastAsia="Times New Roman" w:cs="Arial"/>
                <w:color w:val="002060"/>
                <w:sz w:val="24"/>
                <w:szCs w:val="24"/>
                <w:lang w:eastAsia="en-GB"/>
              </w:rPr>
              <w:t>Representation from</w:t>
            </w:r>
            <w:r w:rsidRPr="001E3CC1">
              <w:rPr>
                <w:rFonts w:eastAsia="Times New Roman" w:cs="Arial"/>
                <w:color w:val="002060"/>
                <w:sz w:val="24"/>
                <w:szCs w:val="24"/>
                <w:lang w:eastAsia="en-GB"/>
              </w:rPr>
              <w:t xml:space="preserve"> </w:t>
            </w:r>
            <w:r w:rsidR="00874911" w:rsidRPr="001E3CC1">
              <w:rPr>
                <w:rFonts w:eastAsia="Times New Roman" w:cs="Arial"/>
                <w:color w:val="002060"/>
                <w:sz w:val="24"/>
                <w:szCs w:val="24"/>
                <w:lang w:eastAsia="en-GB"/>
              </w:rPr>
              <w:t xml:space="preserve">New Forest CSP </w:t>
            </w:r>
          </w:p>
          <w:p w:rsidR="00874911" w:rsidRPr="001E3CC1" w:rsidRDefault="002461BA" w:rsidP="001B1163">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Pr>
                <w:rFonts w:eastAsia="Times New Roman" w:cs="Arial"/>
                <w:color w:val="002060"/>
                <w:sz w:val="24"/>
                <w:szCs w:val="24"/>
                <w:lang w:eastAsia="en-GB"/>
              </w:rPr>
              <w:lastRenderedPageBreak/>
              <w:t>Representation from</w:t>
            </w:r>
            <w:r w:rsidRPr="001E3CC1">
              <w:rPr>
                <w:rFonts w:eastAsia="Times New Roman" w:cs="Arial"/>
                <w:color w:val="002060"/>
                <w:sz w:val="24"/>
                <w:szCs w:val="24"/>
                <w:lang w:eastAsia="en-GB"/>
              </w:rPr>
              <w:t xml:space="preserve"> </w:t>
            </w:r>
            <w:r w:rsidR="00874911" w:rsidRPr="001E3CC1">
              <w:rPr>
                <w:rFonts w:eastAsia="Times New Roman" w:cs="Arial"/>
                <w:color w:val="002060"/>
                <w:sz w:val="24"/>
                <w:szCs w:val="24"/>
                <w:lang w:eastAsia="en-GB"/>
              </w:rPr>
              <w:t xml:space="preserve">Hart CSP </w:t>
            </w:r>
          </w:p>
          <w:p w:rsidR="00874911" w:rsidRPr="001E3CC1" w:rsidRDefault="002461BA" w:rsidP="001B1163">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Pr>
                <w:rFonts w:eastAsia="Times New Roman" w:cs="Arial"/>
                <w:color w:val="002060"/>
                <w:sz w:val="24"/>
                <w:szCs w:val="24"/>
                <w:lang w:eastAsia="en-GB"/>
              </w:rPr>
              <w:t>Representation from</w:t>
            </w:r>
            <w:r w:rsidRPr="001E3CC1">
              <w:rPr>
                <w:rFonts w:eastAsia="Times New Roman" w:cs="Arial"/>
                <w:color w:val="002060"/>
                <w:sz w:val="24"/>
                <w:szCs w:val="24"/>
                <w:lang w:eastAsia="en-GB"/>
              </w:rPr>
              <w:t xml:space="preserve"> </w:t>
            </w:r>
            <w:r w:rsidR="00874911" w:rsidRPr="001E3CC1">
              <w:rPr>
                <w:rFonts w:eastAsia="Times New Roman" w:cs="Arial"/>
                <w:color w:val="002060"/>
                <w:sz w:val="24"/>
                <w:szCs w:val="24"/>
                <w:lang w:eastAsia="en-GB"/>
              </w:rPr>
              <w:t xml:space="preserve">Test Valley CSP </w:t>
            </w:r>
          </w:p>
          <w:p w:rsidR="00874911" w:rsidRPr="001E3CC1" w:rsidRDefault="002461BA" w:rsidP="00D06415">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Pr>
                <w:rFonts w:eastAsia="Times New Roman" w:cs="Arial"/>
                <w:color w:val="002060"/>
                <w:sz w:val="24"/>
                <w:szCs w:val="24"/>
                <w:lang w:eastAsia="en-GB"/>
              </w:rPr>
              <w:t>Representation from</w:t>
            </w:r>
            <w:r w:rsidRPr="001E3CC1">
              <w:rPr>
                <w:rFonts w:eastAsia="Times New Roman" w:cs="Arial"/>
                <w:color w:val="002060"/>
                <w:sz w:val="24"/>
                <w:szCs w:val="24"/>
                <w:lang w:eastAsia="en-GB"/>
              </w:rPr>
              <w:t xml:space="preserve"> </w:t>
            </w:r>
            <w:r w:rsidR="00874911" w:rsidRPr="001E3CC1">
              <w:rPr>
                <w:rFonts w:eastAsia="Times New Roman" w:cs="Arial"/>
                <w:color w:val="002060"/>
                <w:sz w:val="24"/>
                <w:szCs w:val="24"/>
                <w:lang w:eastAsia="en-GB"/>
              </w:rPr>
              <w:t xml:space="preserve">Southampton CSP </w:t>
            </w:r>
          </w:p>
          <w:p w:rsidR="00282455" w:rsidRPr="0072501F" w:rsidRDefault="002461BA" w:rsidP="00D06415">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Pr>
                <w:rFonts w:eastAsia="Times New Roman" w:cs="Arial"/>
                <w:color w:val="002060"/>
                <w:sz w:val="24"/>
                <w:szCs w:val="24"/>
                <w:lang w:eastAsia="en-GB"/>
              </w:rPr>
              <w:t>Representation from</w:t>
            </w:r>
            <w:r w:rsidRPr="001E3CC1">
              <w:rPr>
                <w:rFonts w:eastAsia="Times New Roman" w:cs="Arial"/>
                <w:color w:val="002060"/>
                <w:sz w:val="24"/>
                <w:szCs w:val="24"/>
                <w:lang w:eastAsia="en-GB"/>
              </w:rPr>
              <w:t xml:space="preserve"> </w:t>
            </w:r>
            <w:r w:rsidR="00282455" w:rsidRPr="0072501F">
              <w:rPr>
                <w:rFonts w:eastAsia="Times New Roman" w:cs="Arial"/>
                <w:color w:val="002060"/>
                <w:sz w:val="24"/>
                <w:szCs w:val="24"/>
                <w:lang w:eastAsia="en-GB"/>
              </w:rPr>
              <w:t xml:space="preserve">Head of Children’s Services </w:t>
            </w:r>
          </w:p>
          <w:p w:rsidR="00282455" w:rsidRPr="009667A6" w:rsidRDefault="00282455" w:rsidP="00D06415">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p>
        </w:tc>
        <w:tc>
          <w:tcPr>
            <w:tcW w:w="1418" w:type="dxa"/>
          </w:tcPr>
          <w:p w:rsidR="00D06415" w:rsidRDefault="00D06415" w:rsidP="00D06415">
            <w:pPr>
              <w:cnfStyle w:val="000000000000" w:firstRow="0" w:lastRow="0" w:firstColumn="0" w:lastColumn="0" w:oddVBand="0" w:evenVBand="0" w:oddHBand="0" w:evenHBand="0" w:firstRowFirstColumn="0" w:firstRowLastColumn="0" w:lastRowFirstColumn="0" w:lastRowLastColumn="0"/>
              <w:rPr>
                <w:color w:val="002060"/>
                <w:sz w:val="24"/>
                <w:szCs w:val="24"/>
              </w:rPr>
            </w:pPr>
            <w:r>
              <w:rPr>
                <w:color w:val="002060"/>
                <w:sz w:val="24"/>
                <w:szCs w:val="24"/>
              </w:rPr>
              <w:lastRenderedPageBreak/>
              <w:t>Version 2 sent:</w:t>
            </w:r>
          </w:p>
          <w:p w:rsidR="00F10A24" w:rsidRPr="00C92113" w:rsidRDefault="00A653D4" w:rsidP="00D06415">
            <w:pPr>
              <w:cnfStyle w:val="000000000000" w:firstRow="0" w:lastRow="0" w:firstColumn="0" w:lastColumn="0" w:oddVBand="0" w:evenVBand="0" w:oddHBand="0" w:evenHBand="0" w:firstRowFirstColumn="0" w:firstRowLastColumn="0" w:lastRowFirstColumn="0" w:lastRowLastColumn="0"/>
              <w:rPr>
                <w:sz w:val="24"/>
                <w:szCs w:val="24"/>
              </w:rPr>
            </w:pPr>
            <w:r>
              <w:rPr>
                <w:color w:val="002060"/>
                <w:sz w:val="24"/>
                <w:szCs w:val="24"/>
              </w:rPr>
              <w:t>17</w:t>
            </w:r>
            <w:r w:rsidR="00D06415">
              <w:rPr>
                <w:color w:val="002060"/>
                <w:sz w:val="24"/>
                <w:szCs w:val="24"/>
              </w:rPr>
              <w:t>/11/2023</w:t>
            </w:r>
          </w:p>
        </w:tc>
      </w:tr>
      <w:tr w:rsidR="004C1478" w:rsidRPr="00C92113" w:rsidTr="001E3CC1">
        <w:trPr>
          <w:trHeight w:val="268"/>
          <w:jc w:val="center"/>
        </w:trPr>
        <w:tc>
          <w:tcPr>
            <w:cnfStyle w:val="001000000000" w:firstRow="0" w:lastRow="0" w:firstColumn="1" w:lastColumn="0" w:oddVBand="0" w:evenVBand="0" w:oddHBand="0" w:evenHBand="0" w:firstRowFirstColumn="0" w:firstRowLastColumn="0" w:lastRowFirstColumn="0" w:lastRowLastColumn="0"/>
            <w:tcW w:w="1750" w:type="dxa"/>
          </w:tcPr>
          <w:p w:rsidR="00F10A24" w:rsidRPr="008F4B63" w:rsidRDefault="00F10A24" w:rsidP="00714670">
            <w:pPr>
              <w:rPr>
                <w:rFonts w:cs="Arial"/>
                <w:b w:val="0"/>
                <w:color w:val="002060"/>
                <w:sz w:val="24"/>
                <w:szCs w:val="24"/>
              </w:rPr>
            </w:pPr>
            <w:r w:rsidRPr="008F4B63">
              <w:rPr>
                <w:rFonts w:cs="Arial"/>
                <w:b w:val="0"/>
                <w:color w:val="002060"/>
                <w:sz w:val="24"/>
                <w:szCs w:val="24"/>
              </w:rPr>
              <w:t>Office of Police and Crime Commissioner (OPCC)</w:t>
            </w:r>
          </w:p>
          <w:p w:rsidR="00DE0EC0" w:rsidRPr="008F4B63" w:rsidRDefault="00DE0EC0" w:rsidP="00714670">
            <w:pPr>
              <w:rPr>
                <w:rFonts w:cs="Arial"/>
                <w:b w:val="0"/>
                <w:color w:val="002060"/>
                <w:sz w:val="24"/>
                <w:szCs w:val="24"/>
              </w:rPr>
            </w:pPr>
          </w:p>
        </w:tc>
        <w:tc>
          <w:tcPr>
            <w:tcW w:w="1372" w:type="dxa"/>
          </w:tcPr>
          <w:p w:rsidR="00F10A24" w:rsidRPr="008F4B63" w:rsidRDefault="00F10A24" w:rsidP="0071467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sidRPr="008F4B63">
              <w:rPr>
                <w:rFonts w:eastAsia="Times New Roman" w:cs="Arial"/>
                <w:color w:val="002060"/>
                <w:sz w:val="24"/>
                <w:szCs w:val="24"/>
                <w:lang w:eastAsia="en-GB"/>
              </w:rPr>
              <w:t>N/A</w:t>
            </w:r>
          </w:p>
        </w:tc>
        <w:tc>
          <w:tcPr>
            <w:tcW w:w="4953" w:type="dxa"/>
          </w:tcPr>
          <w:p w:rsidR="001B1163" w:rsidRPr="001B1163" w:rsidRDefault="001B1163" w:rsidP="001B1163">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sidRPr="001B1163">
              <w:rPr>
                <w:rFonts w:eastAsia="Times New Roman" w:cs="Arial"/>
                <w:color w:val="002060"/>
                <w:sz w:val="24"/>
                <w:szCs w:val="24"/>
                <w:lang w:eastAsia="en-GB"/>
              </w:rPr>
              <w:t xml:space="preserve">Attendance not yet required </w:t>
            </w:r>
          </w:p>
          <w:p w:rsidR="00F10A24" w:rsidRPr="00401157" w:rsidRDefault="00F10A24" w:rsidP="0071467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4"/>
                <w:szCs w:val="24"/>
                <w:lang w:eastAsia="en-GB"/>
              </w:rPr>
            </w:pPr>
          </w:p>
        </w:tc>
        <w:tc>
          <w:tcPr>
            <w:tcW w:w="1418" w:type="dxa"/>
          </w:tcPr>
          <w:p w:rsidR="00F10A24" w:rsidRPr="00C8415B" w:rsidRDefault="00C8415B" w:rsidP="00C8415B">
            <w:pPr>
              <w:cnfStyle w:val="000000000000" w:firstRow="0" w:lastRow="0" w:firstColumn="0" w:lastColumn="0" w:oddVBand="0" w:evenVBand="0" w:oddHBand="0" w:evenHBand="0" w:firstRowFirstColumn="0" w:firstRowLastColumn="0" w:lastRowFirstColumn="0" w:lastRowLastColumn="0"/>
              <w:rPr>
                <w:color w:val="002060"/>
                <w:sz w:val="24"/>
                <w:szCs w:val="24"/>
              </w:rPr>
            </w:pPr>
            <w:r w:rsidRPr="00C8415B">
              <w:rPr>
                <w:color w:val="002060"/>
                <w:sz w:val="24"/>
                <w:szCs w:val="24"/>
              </w:rPr>
              <w:t>N/A</w:t>
            </w:r>
          </w:p>
        </w:tc>
      </w:tr>
      <w:tr w:rsidR="004C1478" w:rsidRPr="00C92113" w:rsidTr="001E3CC1">
        <w:trPr>
          <w:trHeight w:val="268"/>
          <w:jc w:val="center"/>
        </w:trPr>
        <w:tc>
          <w:tcPr>
            <w:cnfStyle w:val="001000000000" w:firstRow="0" w:lastRow="0" w:firstColumn="1" w:lastColumn="0" w:oddVBand="0" w:evenVBand="0" w:oddHBand="0" w:evenHBand="0" w:firstRowFirstColumn="0" w:firstRowLastColumn="0" w:lastRowFirstColumn="0" w:lastRowLastColumn="0"/>
            <w:tcW w:w="1750" w:type="dxa"/>
          </w:tcPr>
          <w:p w:rsidR="00F10A24" w:rsidRPr="008F4B63" w:rsidRDefault="00F10A24" w:rsidP="00714670">
            <w:pPr>
              <w:rPr>
                <w:rFonts w:cs="Arial"/>
                <w:b w:val="0"/>
                <w:color w:val="002060"/>
                <w:sz w:val="24"/>
                <w:szCs w:val="24"/>
              </w:rPr>
            </w:pPr>
            <w:r w:rsidRPr="008F4B63">
              <w:rPr>
                <w:rFonts w:cs="Arial"/>
                <w:b w:val="0"/>
                <w:color w:val="002060"/>
                <w:sz w:val="24"/>
                <w:szCs w:val="24"/>
              </w:rPr>
              <w:t>Probation</w:t>
            </w:r>
          </w:p>
        </w:tc>
        <w:tc>
          <w:tcPr>
            <w:tcW w:w="1372" w:type="dxa"/>
          </w:tcPr>
          <w:p w:rsidR="00F10A24" w:rsidRPr="008F4B63" w:rsidRDefault="00F10A24" w:rsidP="0071467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sidRPr="008F4B63">
              <w:rPr>
                <w:rFonts w:eastAsia="Times New Roman" w:cs="Arial"/>
                <w:color w:val="002060"/>
                <w:sz w:val="24"/>
                <w:szCs w:val="24"/>
                <w:lang w:eastAsia="en-GB"/>
              </w:rPr>
              <w:t>Specified Authority</w:t>
            </w:r>
          </w:p>
          <w:p w:rsidR="00DE0EC0" w:rsidRPr="008F4B63" w:rsidRDefault="00DE0EC0" w:rsidP="0071467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p>
        </w:tc>
        <w:tc>
          <w:tcPr>
            <w:tcW w:w="4953" w:type="dxa"/>
          </w:tcPr>
          <w:p w:rsidR="00F10A24" w:rsidRPr="001B1163" w:rsidRDefault="001B1163" w:rsidP="0071467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sidRPr="001B1163">
              <w:rPr>
                <w:rFonts w:eastAsia="Times New Roman" w:cs="Arial"/>
                <w:color w:val="002060"/>
                <w:sz w:val="24"/>
                <w:szCs w:val="24"/>
                <w:lang w:eastAsia="en-GB"/>
              </w:rPr>
              <w:t xml:space="preserve">Attendance not yet required </w:t>
            </w:r>
          </w:p>
          <w:p w:rsidR="00F10A24" w:rsidRPr="00401157" w:rsidRDefault="00F10A24" w:rsidP="00714670">
            <w:pPr>
              <w:cnfStyle w:val="000000000000" w:firstRow="0" w:lastRow="0" w:firstColumn="0" w:lastColumn="0" w:oddVBand="0" w:evenVBand="0" w:oddHBand="0" w:evenHBand="0" w:firstRowFirstColumn="0" w:firstRowLastColumn="0" w:lastRowFirstColumn="0" w:lastRowLastColumn="0"/>
              <w:rPr>
                <w:rFonts w:cs="Arial"/>
                <w:color w:val="FF0000"/>
                <w:sz w:val="24"/>
                <w:szCs w:val="24"/>
              </w:rPr>
            </w:pPr>
          </w:p>
        </w:tc>
        <w:tc>
          <w:tcPr>
            <w:tcW w:w="1418" w:type="dxa"/>
          </w:tcPr>
          <w:p w:rsidR="00F10A24" w:rsidRPr="00C8415B" w:rsidRDefault="00C8415B" w:rsidP="00C8415B">
            <w:pPr>
              <w:cnfStyle w:val="000000000000" w:firstRow="0" w:lastRow="0" w:firstColumn="0" w:lastColumn="0" w:oddVBand="0" w:evenVBand="0" w:oddHBand="0" w:evenHBand="0" w:firstRowFirstColumn="0" w:firstRowLastColumn="0" w:lastRowFirstColumn="0" w:lastRowLastColumn="0"/>
              <w:rPr>
                <w:color w:val="002060"/>
                <w:sz w:val="24"/>
                <w:szCs w:val="24"/>
              </w:rPr>
            </w:pPr>
            <w:r w:rsidRPr="00C8415B">
              <w:rPr>
                <w:color w:val="002060"/>
                <w:sz w:val="24"/>
                <w:szCs w:val="24"/>
              </w:rPr>
              <w:t>N/A</w:t>
            </w:r>
          </w:p>
        </w:tc>
      </w:tr>
      <w:tr w:rsidR="004C1478" w:rsidRPr="00C92113" w:rsidTr="001E3CC1">
        <w:trPr>
          <w:trHeight w:val="268"/>
          <w:jc w:val="center"/>
        </w:trPr>
        <w:tc>
          <w:tcPr>
            <w:cnfStyle w:val="001000000000" w:firstRow="0" w:lastRow="0" w:firstColumn="1" w:lastColumn="0" w:oddVBand="0" w:evenVBand="0" w:oddHBand="0" w:evenHBand="0" w:firstRowFirstColumn="0" w:firstRowLastColumn="0" w:lastRowFirstColumn="0" w:lastRowLastColumn="0"/>
            <w:tcW w:w="1750" w:type="dxa"/>
          </w:tcPr>
          <w:p w:rsidR="00F10A24" w:rsidRPr="008F4B63" w:rsidRDefault="00F10A24" w:rsidP="00714670">
            <w:pPr>
              <w:rPr>
                <w:rFonts w:cs="Arial"/>
                <w:b w:val="0"/>
                <w:color w:val="002060"/>
                <w:sz w:val="24"/>
                <w:szCs w:val="24"/>
              </w:rPr>
            </w:pPr>
            <w:r w:rsidRPr="008F4B63">
              <w:rPr>
                <w:rFonts w:cs="Arial"/>
                <w:b w:val="0"/>
                <w:color w:val="002060"/>
                <w:sz w:val="24"/>
                <w:szCs w:val="24"/>
              </w:rPr>
              <w:t>Education</w:t>
            </w:r>
          </w:p>
          <w:p w:rsidR="00F10A24" w:rsidRPr="008F4B63" w:rsidRDefault="00F10A24" w:rsidP="00714670">
            <w:pPr>
              <w:rPr>
                <w:rFonts w:cs="Arial"/>
                <w:b w:val="0"/>
                <w:color w:val="002060"/>
                <w:sz w:val="24"/>
                <w:szCs w:val="24"/>
              </w:rPr>
            </w:pPr>
          </w:p>
        </w:tc>
        <w:tc>
          <w:tcPr>
            <w:tcW w:w="1372" w:type="dxa"/>
          </w:tcPr>
          <w:p w:rsidR="00F10A24" w:rsidRPr="008F4B63" w:rsidRDefault="00F10A24" w:rsidP="00714670">
            <w:pPr>
              <w:cnfStyle w:val="000000000000" w:firstRow="0" w:lastRow="0" w:firstColumn="0" w:lastColumn="0" w:oddVBand="0" w:evenVBand="0" w:oddHBand="0" w:evenHBand="0" w:firstRowFirstColumn="0" w:firstRowLastColumn="0" w:lastRowFirstColumn="0" w:lastRowLastColumn="0"/>
              <w:rPr>
                <w:rFonts w:cs="Arial"/>
                <w:color w:val="002060"/>
                <w:sz w:val="24"/>
                <w:szCs w:val="24"/>
              </w:rPr>
            </w:pPr>
            <w:r w:rsidRPr="008F4B63">
              <w:rPr>
                <w:rFonts w:cs="Arial"/>
                <w:color w:val="002060"/>
                <w:sz w:val="24"/>
                <w:szCs w:val="24"/>
              </w:rPr>
              <w:t>Relevant Authority</w:t>
            </w:r>
          </w:p>
          <w:p w:rsidR="00DE0EC0" w:rsidRPr="008F4B63" w:rsidRDefault="00DE0EC0" w:rsidP="00714670">
            <w:pPr>
              <w:cnfStyle w:val="000000000000" w:firstRow="0" w:lastRow="0" w:firstColumn="0" w:lastColumn="0" w:oddVBand="0" w:evenVBand="0" w:oddHBand="0" w:evenHBand="0" w:firstRowFirstColumn="0" w:firstRowLastColumn="0" w:lastRowFirstColumn="0" w:lastRowLastColumn="0"/>
              <w:rPr>
                <w:rFonts w:cs="Arial"/>
                <w:color w:val="002060"/>
                <w:sz w:val="24"/>
                <w:szCs w:val="24"/>
              </w:rPr>
            </w:pPr>
          </w:p>
        </w:tc>
        <w:tc>
          <w:tcPr>
            <w:tcW w:w="4953" w:type="dxa"/>
          </w:tcPr>
          <w:p w:rsidR="00F10A24" w:rsidRPr="001B1163" w:rsidRDefault="00F10A24" w:rsidP="00714670">
            <w:pPr>
              <w:cnfStyle w:val="000000000000" w:firstRow="0" w:lastRow="0" w:firstColumn="0" w:lastColumn="0" w:oddVBand="0" w:evenVBand="0" w:oddHBand="0" w:evenHBand="0" w:firstRowFirstColumn="0" w:firstRowLastColumn="0" w:lastRowFirstColumn="0" w:lastRowLastColumn="0"/>
              <w:rPr>
                <w:rFonts w:cs="Arial"/>
                <w:color w:val="002060"/>
                <w:sz w:val="24"/>
                <w:szCs w:val="24"/>
              </w:rPr>
            </w:pPr>
            <w:r w:rsidRPr="001B1163">
              <w:rPr>
                <w:rFonts w:cs="Arial"/>
                <w:color w:val="002060"/>
                <w:sz w:val="24"/>
                <w:szCs w:val="24"/>
              </w:rPr>
              <w:t>Attendance not yet required</w:t>
            </w:r>
          </w:p>
        </w:tc>
        <w:tc>
          <w:tcPr>
            <w:tcW w:w="1418" w:type="dxa"/>
          </w:tcPr>
          <w:p w:rsidR="00F10A24" w:rsidRPr="00C8415B" w:rsidRDefault="00C8415B" w:rsidP="00C8415B">
            <w:pPr>
              <w:cnfStyle w:val="000000000000" w:firstRow="0" w:lastRow="0" w:firstColumn="0" w:lastColumn="0" w:oddVBand="0" w:evenVBand="0" w:oddHBand="0" w:evenHBand="0" w:firstRowFirstColumn="0" w:firstRowLastColumn="0" w:lastRowFirstColumn="0" w:lastRowLastColumn="0"/>
              <w:rPr>
                <w:color w:val="002060"/>
                <w:sz w:val="24"/>
                <w:szCs w:val="24"/>
              </w:rPr>
            </w:pPr>
            <w:r w:rsidRPr="00C8415B">
              <w:rPr>
                <w:color w:val="002060"/>
                <w:sz w:val="24"/>
                <w:szCs w:val="24"/>
              </w:rPr>
              <w:t>N/A</w:t>
            </w:r>
          </w:p>
        </w:tc>
      </w:tr>
      <w:tr w:rsidR="004C1478" w:rsidRPr="00C92113" w:rsidTr="001E3CC1">
        <w:trPr>
          <w:trHeight w:val="268"/>
          <w:jc w:val="center"/>
        </w:trPr>
        <w:tc>
          <w:tcPr>
            <w:cnfStyle w:val="001000000000" w:firstRow="0" w:lastRow="0" w:firstColumn="1" w:lastColumn="0" w:oddVBand="0" w:evenVBand="0" w:oddHBand="0" w:evenHBand="0" w:firstRowFirstColumn="0" w:firstRowLastColumn="0" w:lastRowFirstColumn="0" w:lastRowLastColumn="0"/>
            <w:tcW w:w="1750" w:type="dxa"/>
          </w:tcPr>
          <w:p w:rsidR="00F10A24" w:rsidRPr="008F4B63" w:rsidRDefault="00F10A24" w:rsidP="00714670">
            <w:pPr>
              <w:rPr>
                <w:rFonts w:cs="Arial"/>
                <w:b w:val="0"/>
                <w:color w:val="002060"/>
                <w:sz w:val="24"/>
                <w:szCs w:val="24"/>
              </w:rPr>
            </w:pPr>
            <w:r w:rsidRPr="008F4B63">
              <w:rPr>
                <w:rFonts w:cs="Arial"/>
                <w:b w:val="0"/>
                <w:color w:val="002060"/>
                <w:sz w:val="24"/>
                <w:szCs w:val="24"/>
              </w:rPr>
              <w:t>Prison Service</w:t>
            </w:r>
          </w:p>
        </w:tc>
        <w:tc>
          <w:tcPr>
            <w:tcW w:w="1372" w:type="dxa"/>
          </w:tcPr>
          <w:p w:rsidR="00F10A24" w:rsidRPr="008F4B63" w:rsidRDefault="00F10A24" w:rsidP="00714670">
            <w:pPr>
              <w:cnfStyle w:val="000000000000" w:firstRow="0" w:lastRow="0" w:firstColumn="0" w:lastColumn="0" w:oddVBand="0" w:evenVBand="0" w:oddHBand="0" w:evenHBand="0" w:firstRowFirstColumn="0" w:firstRowLastColumn="0" w:lastRowFirstColumn="0" w:lastRowLastColumn="0"/>
              <w:rPr>
                <w:rFonts w:cs="Arial"/>
                <w:color w:val="002060"/>
                <w:sz w:val="24"/>
                <w:szCs w:val="24"/>
              </w:rPr>
            </w:pPr>
            <w:r w:rsidRPr="008F4B63">
              <w:rPr>
                <w:rFonts w:cs="Arial"/>
                <w:color w:val="002060"/>
                <w:sz w:val="24"/>
                <w:szCs w:val="24"/>
              </w:rPr>
              <w:t>Relevant Authority</w:t>
            </w:r>
          </w:p>
          <w:p w:rsidR="00DE0EC0" w:rsidRPr="008F4B63" w:rsidRDefault="00DE0EC0" w:rsidP="00714670">
            <w:pPr>
              <w:cnfStyle w:val="000000000000" w:firstRow="0" w:lastRow="0" w:firstColumn="0" w:lastColumn="0" w:oddVBand="0" w:evenVBand="0" w:oddHBand="0" w:evenHBand="0" w:firstRowFirstColumn="0" w:firstRowLastColumn="0" w:lastRowFirstColumn="0" w:lastRowLastColumn="0"/>
              <w:rPr>
                <w:rFonts w:cs="Arial"/>
                <w:color w:val="002060"/>
                <w:sz w:val="24"/>
                <w:szCs w:val="24"/>
              </w:rPr>
            </w:pPr>
          </w:p>
        </w:tc>
        <w:tc>
          <w:tcPr>
            <w:tcW w:w="4953" w:type="dxa"/>
          </w:tcPr>
          <w:p w:rsidR="00F10A24" w:rsidRPr="00401157" w:rsidRDefault="00F10A24" w:rsidP="00714670">
            <w:pPr>
              <w:cnfStyle w:val="000000000000" w:firstRow="0" w:lastRow="0" w:firstColumn="0" w:lastColumn="0" w:oddVBand="0" w:evenVBand="0" w:oddHBand="0" w:evenHBand="0" w:firstRowFirstColumn="0" w:firstRowLastColumn="0" w:lastRowFirstColumn="0" w:lastRowLastColumn="0"/>
              <w:rPr>
                <w:rFonts w:cs="Arial"/>
                <w:color w:val="FF0000"/>
                <w:sz w:val="24"/>
                <w:szCs w:val="24"/>
              </w:rPr>
            </w:pPr>
            <w:r w:rsidRPr="001B1163">
              <w:rPr>
                <w:rFonts w:cs="Arial"/>
                <w:color w:val="002060"/>
                <w:sz w:val="24"/>
                <w:szCs w:val="24"/>
              </w:rPr>
              <w:t>Attendance not yet required</w:t>
            </w:r>
          </w:p>
        </w:tc>
        <w:tc>
          <w:tcPr>
            <w:tcW w:w="1418" w:type="dxa"/>
          </w:tcPr>
          <w:p w:rsidR="00F10A24" w:rsidRPr="00C8415B" w:rsidRDefault="00C8415B" w:rsidP="00714670">
            <w:pPr>
              <w:cnfStyle w:val="000000000000" w:firstRow="0" w:lastRow="0" w:firstColumn="0" w:lastColumn="0" w:oddVBand="0" w:evenVBand="0" w:oddHBand="0" w:evenHBand="0" w:firstRowFirstColumn="0" w:firstRowLastColumn="0" w:lastRowFirstColumn="0" w:lastRowLastColumn="0"/>
              <w:rPr>
                <w:color w:val="002060"/>
                <w:sz w:val="24"/>
                <w:szCs w:val="24"/>
              </w:rPr>
            </w:pPr>
            <w:r w:rsidRPr="00C8415B">
              <w:rPr>
                <w:color w:val="002060"/>
                <w:sz w:val="24"/>
                <w:szCs w:val="24"/>
              </w:rPr>
              <w:t>N/A</w:t>
            </w:r>
          </w:p>
        </w:tc>
      </w:tr>
    </w:tbl>
    <w:p w:rsidR="00534B1A" w:rsidRPr="00C92113" w:rsidRDefault="00534B1A" w:rsidP="00F10A24">
      <w:pPr>
        <w:rPr>
          <w:sz w:val="24"/>
          <w:szCs w:val="24"/>
        </w:rPr>
      </w:pPr>
    </w:p>
    <w:sdt>
      <w:sdtPr>
        <w:rPr>
          <w:rFonts w:ascii="Arial" w:eastAsiaTheme="minorHAnsi" w:hAnsi="Arial" w:cstheme="minorBidi"/>
          <w:caps/>
          <w:color w:val="auto"/>
          <w:sz w:val="22"/>
          <w:szCs w:val="22"/>
        </w:rPr>
        <w:id w:val="1497756685"/>
        <w:docPartObj>
          <w:docPartGallery w:val="Table of Contents"/>
          <w:docPartUnique/>
        </w:docPartObj>
      </w:sdtPr>
      <w:sdtEndPr>
        <w:rPr>
          <w:b/>
          <w:bCs/>
          <w:caps w:val="0"/>
          <w:noProof/>
        </w:rPr>
      </w:sdtEndPr>
      <w:sdtContent>
        <w:p w:rsidR="00F10A24" w:rsidRPr="00C92113" w:rsidRDefault="00F10A24" w:rsidP="00F10A24">
          <w:pPr>
            <w:pStyle w:val="Heading3"/>
            <w:rPr>
              <w:rFonts w:ascii="Arial" w:eastAsiaTheme="minorHAnsi" w:hAnsi="Arial" w:cstheme="minorBidi"/>
              <w:caps/>
              <w:color w:val="auto"/>
            </w:rPr>
          </w:pPr>
          <w:r w:rsidRPr="00C92113">
            <w:rPr>
              <w:rStyle w:val="Strong"/>
              <w:rFonts w:cs="Arial"/>
            </w:rPr>
            <w:t>Contents</w:t>
          </w:r>
        </w:p>
        <w:p w:rsidR="00886FD9" w:rsidRDefault="00F10A24">
          <w:pPr>
            <w:pStyle w:val="TOC1"/>
            <w:rPr>
              <w:rFonts w:asciiTheme="minorHAnsi" w:hAnsiTheme="minorHAnsi" w:cstheme="minorBidi"/>
              <w:color w:val="auto"/>
              <w:sz w:val="22"/>
              <w:szCs w:val="22"/>
              <w:lang w:val="en-GB" w:eastAsia="en-GB"/>
            </w:rPr>
          </w:pPr>
          <w:r w:rsidRPr="00C92113">
            <w:fldChar w:fldCharType="begin"/>
          </w:r>
          <w:r w:rsidRPr="00C92113">
            <w:instrText xml:space="preserve"> TOC \o "1-2" \h \z \u </w:instrText>
          </w:r>
          <w:r w:rsidRPr="00C92113">
            <w:fldChar w:fldCharType="separate"/>
          </w:r>
          <w:hyperlink w:anchor="_Toc148015016" w:history="1">
            <w:r w:rsidR="00886FD9">
              <w:rPr>
                <w:rStyle w:val="Hyperlink"/>
              </w:rPr>
              <w:t>Distribution List and TVRP M</w:t>
            </w:r>
            <w:r w:rsidR="00886FD9" w:rsidRPr="00990E6C">
              <w:rPr>
                <w:rStyle w:val="Hyperlink"/>
              </w:rPr>
              <w:t>embership</w:t>
            </w:r>
            <w:r w:rsidR="00886FD9">
              <w:rPr>
                <w:webHidden/>
              </w:rPr>
              <w:tab/>
            </w:r>
            <w:r w:rsidR="00886FD9">
              <w:rPr>
                <w:webHidden/>
              </w:rPr>
              <w:fldChar w:fldCharType="begin"/>
            </w:r>
            <w:r w:rsidR="00886FD9">
              <w:rPr>
                <w:webHidden/>
              </w:rPr>
              <w:instrText xml:space="preserve"> PAGEREF _Toc148015016 \h </w:instrText>
            </w:r>
            <w:r w:rsidR="00886FD9">
              <w:rPr>
                <w:webHidden/>
              </w:rPr>
            </w:r>
            <w:r w:rsidR="00886FD9">
              <w:rPr>
                <w:webHidden/>
              </w:rPr>
              <w:fldChar w:fldCharType="separate"/>
            </w:r>
            <w:r w:rsidR="00D33C63">
              <w:rPr>
                <w:webHidden/>
              </w:rPr>
              <w:t>2</w:t>
            </w:r>
            <w:r w:rsidR="00886FD9">
              <w:rPr>
                <w:webHidden/>
              </w:rPr>
              <w:fldChar w:fldCharType="end"/>
            </w:r>
          </w:hyperlink>
        </w:p>
        <w:p w:rsidR="00886FD9" w:rsidRDefault="00D33C63">
          <w:pPr>
            <w:pStyle w:val="TOC1"/>
            <w:rPr>
              <w:rFonts w:asciiTheme="minorHAnsi" w:hAnsiTheme="minorHAnsi" w:cstheme="minorBidi"/>
              <w:color w:val="auto"/>
              <w:sz w:val="22"/>
              <w:szCs w:val="22"/>
              <w:lang w:val="en-GB" w:eastAsia="en-GB"/>
            </w:rPr>
          </w:pPr>
          <w:hyperlink w:anchor="_Toc148015017" w:history="1">
            <w:r w:rsidR="00886FD9">
              <w:rPr>
                <w:rStyle w:val="Hyperlink"/>
              </w:rPr>
              <w:t>I</w:t>
            </w:r>
            <w:r w:rsidR="00886FD9" w:rsidRPr="00990E6C">
              <w:rPr>
                <w:rStyle w:val="Hyperlink"/>
              </w:rPr>
              <w:t>ntroduction</w:t>
            </w:r>
            <w:r w:rsidR="00886FD9">
              <w:rPr>
                <w:webHidden/>
              </w:rPr>
              <w:tab/>
            </w:r>
            <w:r w:rsidR="00886FD9">
              <w:rPr>
                <w:webHidden/>
              </w:rPr>
              <w:fldChar w:fldCharType="begin"/>
            </w:r>
            <w:r w:rsidR="00886FD9">
              <w:rPr>
                <w:webHidden/>
              </w:rPr>
              <w:instrText xml:space="preserve"> PAGEREF _Toc148015017 \h </w:instrText>
            </w:r>
            <w:r w:rsidR="00886FD9">
              <w:rPr>
                <w:webHidden/>
              </w:rPr>
            </w:r>
            <w:r w:rsidR="00886FD9">
              <w:rPr>
                <w:webHidden/>
              </w:rPr>
              <w:fldChar w:fldCharType="separate"/>
            </w:r>
            <w:r>
              <w:rPr>
                <w:webHidden/>
              </w:rPr>
              <w:t>4</w:t>
            </w:r>
            <w:r w:rsidR="00886FD9">
              <w:rPr>
                <w:webHidden/>
              </w:rPr>
              <w:fldChar w:fldCharType="end"/>
            </w:r>
          </w:hyperlink>
        </w:p>
        <w:p w:rsidR="00886FD9" w:rsidRDefault="00D33C63">
          <w:pPr>
            <w:pStyle w:val="TOC1"/>
            <w:rPr>
              <w:rFonts w:asciiTheme="minorHAnsi" w:hAnsiTheme="minorHAnsi" w:cstheme="minorBidi"/>
              <w:color w:val="auto"/>
              <w:sz w:val="22"/>
              <w:szCs w:val="22"/>
              <w:lang w:val="en-GB" w:eastAsia="en-GB"/>
            </w:rPr>
          </w:pPr>
          <w:hyperlink w:anchor="_Toc148015018" w:history="1">
            <w:r w:rsidR="00886FD9">
              <w:rPr>
                <w:rStyle w:val="Hyperlink"/>
              </w:rPr>
              <w:t>Vision and M</w:t>
            </w:r>
            <w:r w:rsidR="00886FD9" w:rsidRPr="00990E6C">
              <w:rPr>
                <w:rStyle w:val="Hyperlink"/>
              </w:rPr>
              <w:t>ission</w:t>
            </w:r>
            <w:r w:rsidR="00886FD9">
              <w:rPr>
                <w:webHidden/>
              </w:rPr>
              <w:tab/>
            </w:r>
            <w:r w:rsidR="00886FD9">
              <w:rPr>
                <w:webHidden/>
              </w:rPr>
              <w:fldChar w:fldCharType="begin"/>
            </w:r>
            <w:r w:rsidR="00886FD9">
              <w:rPr>
                <w:webHidden/>
              </w:rPr>
              <w:instrText xml:space="preserve"> PAGEREF _Toc148015018 \h </w:instrText>
            </w:r>
            <w:r w:rsidR="00886FD9">
              <w:rPr>
                <w:webHidden/>
              </w:rPr>
            </w:r>
            <w:r w:rsidR="00886FD9">
              <w:rPr>
                <w:webHidden/>
              </w:rPr>
              <w:fldChar w:fldCharType="separate"/>
            </w:r>
            <w:r>
              <w:rPr>
                <w:webHidden/>
              </w:rPr>
              <w:t>4</w:t>
            </w:r>
            <w:r w:rsidR="00886FD9">
              <w:rPr>
                <w:webHidden/>
              </w:rPr>
              <w:fldChar w:fldCharType="end"/>
            </w:r>
          </w:hyperlink>
        </w:p>
        <w:p w:rsidR="00886FD9" w:rsidRDefault="00D33C63">
          <w:pPr>
            <w:pStyle w:val="TOC1"/>
            <w:rPr>
              <w:rFonts w:asciiTheme="minorHAnsi" w:hAnsiTheme="minorHAnsi" w:cstheme="minorBidi"/>
              <w:color w:val="auto"/>
              <w:sz w:val="22"/>
              <w:szCs w:val="22"/>
              <w:lang w:val="en-GB" w:eastAsia="en-GB"/>
            </w:rPr>
          </w:pPr>
          <w:hyperlink w:anchor="_Toc148015019" w:history="1">
            <w:r w:rsidR="00886FD9">
              <w:rPr>
                <w:rStyle w:val="Hyperlink"/>
              </w:rPr>
              <w:t>Aims and Activities Linked to the Theory of C</w:t>
            </w:r>
            <w:r w:rsidR="00886FD9" w:rsidRPr="00990E6C">
              <w:rPr>
                <w:rStyle w:val="Hyperlink"/>
              </w:rPr>
              <w:t>hange (toc)</w:t>
            </w:r>
            <w:r w:rsidR="00886FD9">
              <w:rPr>
                <w:webHidden/>
              </w:rPr>
              <w:tab/>
            </w:r>
            <w:r w:rsidR="00886FD9">
              <w:rPr>
                <w:webHidden/>
              </w:rPr>
              <w:fldChar w:fldCharType="begin"/>
            </w:r>
            <w:r w:rsidR="00886FD9">
              <w:rPr>
                <w:webHidden/>
              </w:rPr>
              <w:instrText xml:space="preserve"> PAGEREF _Toc148015019 \h </w:instrText>
            </w:r>
            <w:r w:rsidR="00886FD9">
              <w:rPr>
                <w:webHidden/>
              </w:rPr>
            </w:r>
            <w:r w:rsidR="00886FD9">
              <w:rPr>
                <w:webHidden/>
              </w:rPr>
              <w:fldChar w:fldCharType="separate"/>
            </w:r>
            <w:r>
              <w:rPr>
                <w:webHidden/>
              </w:rPr>
              <w:t>5</w:t>
            </w:r>
            <w:r w:rsidR="00886FD9">
              <w:rPr>
                <w:webHidden/>
              </w:rPr>
              <w:fldChar w:fldCharType="end"/>
            </w:r>
          </w:hyperlink>
        </w:p>
        <w:p w:rsidR="00886FD9" w:rsidRDefault="00D33C63">
          <w:pPr>
            <w:pStyle w:val="TOC1"/>
            <w:rPr>
              <w:rFonts w:asciiTheme="minorHAnsi" w:hAnsiTheme="minorHAnsi" w:cstheme="minorBidi"/>
              <w:color w:val="auto"/>
              <w:sz w:val="22"/>
              <w:szCs w:val="22"/>
              <w:lang w:val="en-GB" w:eastAsia="en-GB"/>
            </w:rPr>
          </w:pPr>
          <w:hyperlink w:anchor="_Toc148015020" w:history="1">
            <w:r w:rsidR="00886FD9">
              <w:rPr>
                <w:rStyle w:val="Hyperlink"/>
              </w:rPr>
              <w:t>Crest Advisory R</w:t>
            </w:r>
            <w:r w:rsidR="00886FD9" w:rsidRPr="00990E6C">
              <w:rPr>
                <w:rStyle w:val="Hyperlink"/>
              </w:rPr>
              <w:t>ecommendations</w:t>
            </w:r>
            <w:r w:rsidR="00886FD9">
              <w:rPr>
                <w:webHidden/>
              </w:rPr>
              <w:tab/>
            </w:r>
            <w:r w:rsidR="00886FD9">
              <w:rPr>
                <w:webHidden/>
              </w:rPr>
              <w:fldChar w:fldCharType="begin"/>
            </w:r>
            <w:r w:rsidR="00886FD9">
              <w:rPr>
                <w:webHidden/>
              </w:rPr>
              <w:instrText xml:space="preserve"> PAGEREF _Toc148015020 \h </w:instrText>
            </w:r>
            <w:r w:rsidR="00886FD9">
              <w:rPr>
                <w:webHidden/>
              </w:rPr>
            </w:r>
            <w:r w:rsidR="00886FD9">
              <w:rPr>
                <w:webHidden/>
              </w:rPr>
              <w:fldChar w:fldCharType="separate"/>
            </w:r>
            <w:r>
              <w:rPr>
                <w:webHidden/>
              </w:rPr>
              <w:t>5</w:t>
            </w:r>
            <w:r w:rsidR="00886FD9">
              <w:rPr>
                <w:webHidden/>
              </w:rPr>
              <w:fldChar w:fldCharType="end"/>
            </w:r>
          </w:hyperlink>
        </w:p>
        <w:p w:rsidR="00886FD9" w:rsidRDefault="00D33C63">
          <w:pPr>
            <w:pStyle w:val="TOC1"/>
            <w:rPr>
              <w:rFonts w:asciiTheme="minorHAnsi" w:hAnsiTheme="minorHAnsi" w:cstheme="minorBidi"/>
              <w:color w:val="auto"/>
              <w:sz w:val="22"/>
              <w:szCs w:val="22"/>
              <w:lang w:val="en-GB" w:eastAsia="en-GB"/>
            </w:rPr>
          </w:pPr>
          <w:hyperlink w:anchor="_Toc148015021" w:history="1">
            <w:r w:rsidR="00886FD9">
              <w:rPr>
                <w:rStyle w:val="Hyperlink"/>
              </w:rPr>
              <w:t>Outcomes Based P</w:t>
            </w:r>
            <w:r w:rsidR="00886FD9" w:rsidRPr="00990E6C">
              <w:rPr>
                <w:rStyle w:val="Hyperlink"/>
              </w:rPr>
              <w:t>erforma</w:t>
            </w:r>
            <w:r w:rsidR="00886FD9">
              <w:rPr>
                <w:rStyle w:val="Hyperlink"/>
              </w:rPr>
              <w:t>nce F</w:t>
            </w:r>
            <w:r w:rsidR="00886FD9" w:rsidRPr="00990E6C">
              <w:rPr>
                <w:rStyle w:val="Hyperlink"/>
              </w:rPr>
              <w:t>ramework</w:t>
            </w:r>
            <w:r w:rsidR="00886FD9">
              <w:rPr>
                <w:webHidden/>
              </w:rPr>
              <w:tab/>
            </w:r>
            <w:r w:rsidR="00886FD9">
              <w:rPr>
                <w:webHidden/>
              </w:rPr>
              <w:fldChar w:fldCharType="begin"/>
            </w:r>
            <w:r w:rsidR="00886FD9">
              <w:rPr>
                <w:webHidden/>
              </w:rPr>
              <w:instrText xml:space="preserve"> PAGEREF _Toc148015021 \h </w:instrText>
            </w:r>
            <w:r w:rsidR="00886FD9">
              <w:rPr>
                <w:webHidden/>
              </w:rPr>
            </w:r>
            <w:r w:rsidR="00886FD9">
              <w:rPr>
                <w:webHidden/>
              </w:rPr>
              <w:fldChar w:fldCharType="separate"/>
            </w:r>
            <w:r>
              <w:rPr>
                <w:webHidden/>
              </w:rPr>
              <w:t>6</w:t>
            </w:r>
            <w:r w:rsidR="00886FD9">
              <w:rPr>
                <w:webHidden/>
              </w:rPr>
              <w:fldChar w:fldCharType="end"/>
            </w:r>
          </w:hyperlink>
        </w:p>
        <w:p w:rsidR="00886FD9" w:rsidRDefault="00D33C63">
          <w:pPr>
            <w:pStyle w:val="TOC1"/>
            <w:rPr>
              <w:rFonts w:asciiTheme="minorHAnsi" w:hAnsiTheme="minorHAnsi" w:cstheme="minorBidi"/>
              <w:color w:val="auto"/>
              <w:sz w:val="22"/>
              <w:szCs w:val="22"/>
              <w:lang w:val="en-GB" w:eastAsia="en-GB"/>
            </w:rPr>
          </w:pPr>
          <w:hyperlink w:anchor="_Toc148015022" w:history="1">
            <w:r w:rsidR="00886FD9">
              <w:rPr>
                <w:rStyle w:val="Hyperlink"/>
              </w:rPr>
              <w:t>Partner R</w:t>
            </w:r>
            <w:r w:rsidR="00886FD9" w:rsidRPr="00990E6C">
              <w:rPr>
                <w:rStyle w:val="Hyperlink"/>
              </w:rPr>
              <w:t>esponsibilities</w:t>
            </w:r>
            <w:r w:rsidR="00886FD9">
              <w:rPr>
                <w:webHidden/>
              </w:rPr>
              <w:tab/>
            </w:r>
            <w:r w:rsidR="00886FD9">
              <w:rPr>
                <w:webHidden/>
              </w:rPr>
              <w:fldChar w:fldCharType="begin"/>
            </w:r>
            <w:r w:rsidR="00886FD9">
              <w:rPr>
                <w:webHidden/>
              </w:rPr>
              <w:instrText xml:space="preserve"> PAGEREF _Toc148015022 \h </w:instrText>
            </w:r>
            <w:r w:rsidR="00886FD9">
              <w:rPr>
                <w:webHidden/>
              </w:rPr>
            </w:r>
            <w:r w:rsidR="00886FD9">
              <w:rPr>
                <w:webHidden/>
              </w:rPr>
              <w:fldChar w:fldCharType="separate"/>
            </w:r>
            <w:r>
              <w:rPr>
                <w:webHidden/>
              </w:rPr>
              <w:t>6</w:t>
            </w:r>
            <w:r w:rsidR="00886FD9">
              <w:rPr>
                <w:webHidden/>
              </w:rPr>
              <w:fldChar w:fldCharType="end"/>
            </w:r>
          </w:hyperlink>
        </w:p>
        <w:p w:rsidR="00886FD9" w:rsidRDefault="00D33C63">
          <w:pPr>
            <w:pStyle w:val="TOC1"/>
            <w:rPr>
              <w:rFonts w:asciiTheme="minorHAnsi" w:hAnsiTheme="minorHAnsi" w:cstheme="minorBidi"/>
              <w:color w:val="auto"/>
              <w:sz w:val="22"/>
              <w:szCs w:val="22"/>
              <w:lang w:val="en-GB" w:eastAsia="en-GB"/>
            </w:rPr>
          </w:pPr>
          <w:hyperlink w:anchor="_Toc148015023" w:history="1">
            <w:r w:rsidR="00886FD9">
              <w:rPr>
                <w:rStyle w:val="Hyperlink"/>
              </w:rPr>
              <w:t>Reporting R</w:t>
            </w:r>
            <w:r w:rsidR="00886FD9" w:rsidRPr="00990E6C">
              <w:rPr>
                <w:rStyle w:val="Hyperlink"/>
              </w:rPr>
              <w:t>elationships</w:t>
            </w:r>
            <w:r w:rsidR="00886FD9">
              <w:rPr>
                <w:webHidden/>
              </w:rPr>
              <w:tab/>
            </w:r>
            <w:r w:rsidR="00886FD9">
              <w:rPr>
                <w:webHidden/>
              </w:rPr>
              <w:fldChar w:fldCharType="begin"/>
            </w:r>
            <w:r w:rsidR="00886FD9">
              <w:rPr>
                <w:webHidden/>
              </w:rPr>
              <w:instrText xml:space="preserve"> PAGEREF _Toc148015023 \h </w:instrText>
            </w:r>
            <w:r w:rsidR="00886FD9">
              <w:rPr>
                <w:webHidden/>
              </w:rPr>
            </w:r>
            <w:r w:rsidR="00886FD9">
              <w:rPr>
                <w:webHidden/>
              </w:rPr>
              <w:fldChar w:fldCharType="separate"/>
            </w:r>
            <w:r>
              <w:rPr>
                <w:webHidden/>
              </w:rPr>
              <w:t>7</w:t>
            </w:r>
            <w:r w:rsidR="00886FD9">
              <w:rPr>
                <w:webHidden/>
              </w:rPr>
              <w:fldChar w:fldCharType="end"/>
            </w:r>
          </w:hyperlink>
        </w:p>
        <w:p w:rsidR="00886FD9" w:rsidRDefault="00D33C63">
          <w:pPr>
            <w:pStyle w:val="TOC1"/>
            <w:rPr>
              <w:rFonts w:asciiTheme="minorHAnsi" w:hAnsiTheme="minorHAnsi" w:cstheme="minorBidi"/>
              <w:color w:val="auto"/>
              <w:sz w:val="22"/>
              <w:szCs w:val="22"/>
              <w:lang w:val="en-GB" w:eastAsia="en-GB"/>
            </w:rPr>
          </w:pPr>
          <w:hyperlink w:anchor="_Toc148015024" w:history="1">
            <w:r w:rsidR="00886FD9">
              <w:rPr>
                <w:rStyle w:val="Hyperlink"/>
              </w:rPr>
              <w:t>Meeting Frequency and F</w:t>
            </w:r>
            <w:r w:rsidR="00886FD9" w:rsidRPr="00990E6C">
              <w:rPr>
                <w:rStyle w:val="Hyperlink"/>
              </w:rPr>
              <w:t>ormat</w:t>
            </w:r>
            <w:r w:rsidR="00886FD9">
              <w:rPr>
                <w:webHidden/>
              </w:rPr>
              <w:tab/>
            </w:r>
            <w:r w:rsidR="00886FD9">
              <w:rPr>
                <w:webHidden/>
              </w:rPr>
              <w:fldChar w:fldCharType="begin"/>
            </w:r>
            <w:r w:rsidR="00886FD9">
              <w:rPr>
                <w:webHidden/>
              </w:rPr>
              <w:instrText xml:space="preserve"> PAGEREF _Toc148015024 \h </w:instrText>
            </w:r>
            <w:r w:rsidR="00886FD9">
              <w:rPr>
                <w:webHidden/>
              </w:rPr>
            </w:r>
            <w:r w:rsidR="00886FD9">
              <w:rPr>
                <w:webHidden/>
              </w:rPr>
              <w:fldChar w:fldCharType="separate"/>
            </w:r>
            <w:r>
              <w:rPr>
                <w:webHidden/>
              </w:rPr>
              <w:t>7</w:t>
            </w:r>
            <w:r w:rsidR="00886FD9">
              <w:rPr>
                <w:webHidden/>
              </w:rPr>
              <w:fldChar w:fldCharType="end"/>
            </w:r>
          </w:hyperlink>
        </w:p>
        <w:p w:rsidR="00886FD9" w:rsidRDefault="00D33C63">
          <w:pPr>
            <w:pStyle w:val="TOC1"/>
            <w:rPr>
              <w:rFonts w:asciiTheme="minorHAnsi" w:hAnsiTheme="minorHAnsi" w:cstheme="minorBidi"/>
              <w:color w:val="auto"/>
              <w:sz w:val="22"/>
              <w:szCs w:val="22"/>
              <w:lang w:val="en-GB" w:eastAsia="en-GB"/>
            </w:rPr>
          </w:pPr>
          <w:hyperlink w:anchor="_Toc148015025" w:history="1">
            <w:r w:rsidR="00886FD9">
              <w:rPr>
                <w:rStyle w:val="Hyperlink"/>
              </w:rPr>
              <w:t>A</w:t>
            </w:r>
            <w:r w:rsidR="00886FD9" w:rsidRPr="00990E6C">
              <w:rPr>
                <w:rStyle w:val="Hyperlink"/>
              </w:rPr>
              <w:t>dministration</w:t>
            </w:r>
            <w:r w:rsidR="00886FD9">
              <w:rPr>
                <w:webHidden/>
              </w:rPr>
              <w:tab/>
            </w:r>
            <w:r w:rsidR="00886FD9">
              <w:rPr>
                <w:webHidden/>
              </w:rPr>
              <w:fldChar w:fldCharType="begin"/>
            </w:r>
            <w:r w:rsidR="00886FD9">
              <w:rPr>
                <w:webHidden/>
              </w:rPr>
              <w:instrText xml:space="preserve"> PAGEREF _Toc148015025 \h </w:instrText>
            </w:r>
            <w:r w:rsidR="00886FD9">
              <w:rPr>
                <w:webHidden/>
              </w:rPr>
            </w:r>
            <w:r w:rsidR="00886FD9">
              <w:rPr>
                <w:webHidden/>
              </w:rPr>
              <w:fldChar w:fldCharType="separate"/>
            </w:r>
            <w:r>
              <w:rPr>
                <w:webHidden/>
              </w:rPr>
              <w:t>7</w:t>
            </w:r>
            <w:r w:rsidR="00886FD9">
              <w:rPr>
                <w:webHidden/>
              </w:rPr>
              <w:fldChar w:fldCharType="end"/>
            </w:r>
          </w:hyperlink>
        </w:p>
        <w:p w:rsidR="00886FD9" w:rsidRDefault="00D33C63">
          <w:pPr>
            <w:pStyle w:val="TOC1"/>
            <w:rPr>
              <w:rFonts w:asciiTheme="minorHAnsi" w:hAnsiTheme="minorHAnsi" w:cstheme="minorBidi"/>
              <w:color w:val="auto"/>
              <w:sz w:val="22"/>
              <w:szCs w:val="22"/>
              <w:lang w:val="en-GB" w:eastAsia="en-GB"/>
            </w:rPr>
          </w:pPr>
          <w:hyperlink w:anchor="_Toc148015026" w:history="1">
            <w:r w:rsidR="00886FD9">
              <w:rPr>
                <w:rStyle w:val="Hyperlink"/>
              </w:rPr>
              <w:t>Data S</w:t>
            </w:r>
            <w:r w:rsidR="00886FD9" w:rsidRPr="00990E6C">
              <w:rPr>
                <w:rStyle w:val="Hyperlink"/>
              </w:rPr>
              <w:t>haring</w:t>
            </w:r>
            <w:r w:rsidR="00886FD9">
              <w:rPr>
                <w:webHidden/>
              </w:rPr>
              <w:tab/>
            </w:r>
            <w:r w:rsidR="00886FD9">
              <w:rPr>
                <w:webHidden/>
              </w:rPr>
              <w:fldChar w:fldCharType="begin"/>
            </w:r>
            <w:r w:rsidR="00886FD9">
              <w:rPr>
                <w:webHidden/>
              </w:rPr>
              <w:instrText xml:space="preserve"> PAGEREF _Toc148015026 \h </w:instrText>
            </w:r>
            <w:r w:rsidR="00886FD9">
              <w:rPr>
                <w:webHidden/>
              </w:rPr>
            </w:r>
            <w:r w:rsidR="00886FD9">
              <w:rPr>
                <w:webHidden/>
              </w:rPr>
              <w:fldChar w:fldCharType="separate"/>
            </w:r>
            <w:r>
              <w:rPr>
                <w:webHidden/>
              </w:rPr>
              <w:t>7</w:t>
            </w:r>
            <w:r w:rsidR="00886FD9">
              <w:rPr>
                <w:webHidden/>
              </w:rPr>
              <w:fldChar w:fldCharType="end"/>
            </w:r>
          </w:hyperlink>
        </w:p>
        <w:p w:rsidR="00B8009C" w:rsidRDefault="00F10A24" w:rsidP="00F10A24">
          <w:pPr>
            <w:rPr>
              <w:b/>
              <w:bCs/>
              <w:noProof/>
            </w:rPr>
          </w:pPr>
          <w:r w:rsidRPr="00C92113">
            <w:rPr>
              <w:rFonts w:eastAsiaTheme="minorEastAsia" w:cs="Arial"/>
              <w:sz w:val="24"/>
              <w:szCs w:val="24"/>
              <w:lang w:val="en-US"/>
            </w:rPr>
            <w:fldChar w:fldCharType="end"/>
          </w:r>
        </w:p>
        <w:bookmarkStart w:id="1" w:name="_GoBack" w:displacedByCustomXml="next"/>
        <w:bookmarkEnd w:id="1" w:displacedByCustomXml="next"/>
      </w:sdtContent>
    </w:sdt>
    <w:p w:rsidR="004C1478" w:rsidRPr="00B8009C" w:rsidRDefault="002B55FD" w:rsidP="004C1478">
      <w:pPr>
        <w:rPr>
          <w:b/>
          <w:bCs/>
          <w:noProof/>
        </w:rPr>
      </w:pPr>
      <w:r w:rsidRPr="00B8009C">
        <w:rPr>
          <w:color w:val="002060"/>
          <w:sz w:val="24"/>
          <w:szCs w:val="24"/>
        </w:rPr>
        <w:t>Cover Photo</w:t>
      </w:r>
      <w:r w:rsidR="00B8009C" w:rsidRPr="00B8009C">
        <w:rPr>
          <w:color w:val="002060"/>
          <w:sz w:val="24"/>
          <w:szCs w:val="24"/>
        </w:rPr>
        <w:t>:  Logo</w:t>
      </w:r>
      <w:r w:rsidR="00F10A24" w:rsidRPr="00C92113">
        <w:rPr>
          <w:sz w:val="24"/>
          <w:szCs w:val="24"/>
        </w:rPr>
        <w:br w:type="page"/>
      </w:r>
    </w:p>
    <w:p w:rsidR="00F10A24" w:rsidRPr="00C92113" w:rsidRDefault="00F10A24" w:rsidP="002723B1">
      <w:pPr>
        <w:pStyle w:val="Heading1"/>
      </w:pPr>
      <w:bookmarkStart w:id="2" w:name="_Toc148015017"/>
      <w:r w:rsidRPr="00C92113">
        <w:lastRenderedPageBreak/>
        <w:t>introduction</w:t>
      </w:r>
      <w:bookmarkEnd w:id="2"/>
    </w:p>
    <w:p w:rsidR="00F10A24" w:rsidRPr="008F4B63" w:rsidRDefault="00F10A24" w:rsidP="00F10A24">
      <w:pPr>
        <w:rPr>
          <w:rFonts w:cstheme="minorHAnsi"/>
          <w:color w:val="002060"/>
          <w:sz w:val="24"/>
          <w:szCs w:val="24"/>
        </w:rPr>
      </w:pPr>
      <w:r w:rsidRPr="008F4B63">
        <w:rPr>
          <w:rFonts w:cstheme="minorHAnsi"/>
          <w:color w:val="002060"/>
          <w:sz w:val="24"/>
          <w:szCs w:val="24"/>
        </w:rPr>
        <w:t>The Strategic Violence Reduction Partnership (SVRP) has been established to develop and deliver a Strategy to address the root causes of seri</w:t>
      </w:r>
      <w:r w:rsidR="00D06415">
        <w:rPr>
          <w:rFonts w:cstheme="minorHAnsi"/>
          <w:color w:val="002060"/>
          <w:sz w:val="24"/>
          <w:szCs w:val="24"/>
        </w:rPr>
        <w:t xml:space="preserve">ous violence in our communities, </w:t>
      </w:r>
      <w:r w:rsidR="00D06415" w:rsidRPr="00EF30FF">
        <w:rPr>
          <w:rFonts w:cstheme="minorHAnsi"/>
          <w:color w:val="002060"/>
          <w:sz w:val="24"/>
          <w:szCs w:val="24"/>
        </w:rPr>
        <w:t xml:space="preserve">based on the findings obtained within the </w:t>
      </w:r>
      <w:hyperlink r:id="rId12" w:history="1">
        <w:r w:rsidR="00D06415" w:rsidRPr="00B50ADF">
          <w:rPr>
            <w:rStyle w:val="Hyperlink"/>
            <w:color w:val="1D99A0" w:themeColor="accent3" w:themeShade="BF"/>
            <w:sz w:val="24"/>
            <w:szCs w:val="24"/>
          </w:rPr>
          <w:t>Strategic Needs Assessment</w:t>
        </w:r>
      </w:hyperlink>
      <w:r w:rsidR="00D06415" w:rsidRPr="00B50ADF">
        <w:rPr>
          <w:color w:val="1D99A0" w:themeColor="accent3" w:themeShade="BF"/>
        </w:rPr>
        <w:t xml:space="preserve"> </w:t>
      </w:r>
      <w:r w:rsidR="00D06415" w:rsidRPr="00EF30FF">
        <w:rPr>
          <w:rFonts w:cstheme="minorHAnsi"/>
          <w:color w:val="002060"/>
          <w:sz w:val="24"/>
          <w:szCs w:val="24"/>
        </w:rPr>
        <w:t>(SNA)</w:t>
      </w:r>
      <w:r w:rsidR="00D06415" w:rsidRPr="00EF30FF">
        <w:rPr>
          <w:rStyle w:val="FootnoteReference"/>
          <w:rFonts w:cstheme="minorHAnsi"/>
          <w:color w:val="002060"/>
          <w:sz w:val="24"/>
          <w:szCs w:val="24"/>
        </w:rPr>
        <w:footnoteReference w:id="2"/>
      </w:r>
      <w:r w:rsidR="00D06415">
        <w:rPr>
          <w:rFonts w:cstheme="minorHAnsi"/>
          <w:color w:val="002060"/>
          <w:sz w:val="24"/>
          <w:szCs w:val="24"/>
        </w:rPr>
        <w:t xml:space="preserve">.  </w:t>
      </w:r>
      <w:r w:rsidRPr="008F4B63">
        <w:rPr>
          <w:rFonts w:cstheme="minorHAnsi"/>
          <w:color w:val="002060"/>
          <w:sz w:val="24"/>
          <w:szCs w:val="24"/>
        </w:rPr>
        <w:t xml:space="preserve">This is in accordance with the </w:t>
      </w:r>
      <w:r w:rsidR="004C1478" w:rsidRPr="008F4B63">
        <w:rPr>
          <w:rFonts w:cstheme="minorHAnsi"/>
          <w:color w:val="002060"/>
          <w:sz w:val="24"/>
          <w:szCs w:val="24"/>
        </w:rPr>
        <w:t xml:space="preserve">Home Office </w:t>
      </w:r>
      <w:r w:rsidRPr="008F4B63">
        <w:rPr>
          <w:rFonts w:cstheme="minorHAnsi"/>
          <w:color w:val="002060"/>
          <w:sz w:val="24"/>
          <w:szCs w:val="24"/>
        </w:rPr>
        <w:t>Serious Violence Duty (SVD)</w:t>
      </w:r>
      <w:r w:rsidR="004C1478" w:rsidRPr="008F4B63">
        <w:rPr>
          <w:rFonts w:cstheme="minorHAnsi"/>
          <w:color w:val="002060"/>
          <w:sz w:val="24"/>
          <w:szCs w:val="24"/>
        </w:rPr>
        <w:t xml:space="preserve"> Statutory Guidance. </w:t>
      </w:r>
      <w:r w:rsidRPr="008F4B63">
        <w:rPr>
          <w:rFonts w:cstheme="minorHAnsi"/>
          <w:color w:val="002060"/>
          <w:sz w:val="24"/>
          <w:szCs w:val="24"/>
        </w:rPr>
        <w:t xml:space="preserve">   </w:t>
      </w:r>
    </w:p>
    <w:p w:rsidR="00F10A24" w:rsidRPr="008F4B63" w:rsidRDefault="00F10A24" w:rsidP="00F10A24">
      <w:pPr>
        <w:rPr>
          <w:rFonts w:cs="Arial"/>
          <w:color w:val="002060"/>
          <w:sz w:val="24"/>
          <w:szCs w:val="24"/>
        </w:rPr>
      </w:pPr>
      <w:r w:rsidRPr="008F4B63">
        <w:rPr>
          <w:rFonts w:cs="Arial"/>
          <w:color w:val="002060"/>
          <w:sz w:val="24"/>
          <w:szCs w:val="24"/>
        </w:rPr>
        <w:t>Within Hampshire, Isle of Wight, Portsmouth and Southampton (HIPS), the Violence Reduction Unit (VRU) are responsible for leading on this approach and working collaboratively with all Partners within the Violence Reduction Partnership (VRP) to reduce serious violence, pr</w:t>
      </w:r>
      <w:r w:rsidR="0048688C">
        <w:rPr>
          <w:rFonts w:cs="Arial"/>
          <w:color w:val="002060"/>
          <w:sz w:val="24"/>
          <w:szCs w:val="24"/>
        </w:rPr>
        <w:t>omoting a Public Health</w:t>
      </w:r>
      <w:r w:rsidRPr="008F4B63">
        <w:rPr>
          <w:rStyle w:val="FootnoteReference"/>
          <w:rFonts w:cs="Arial"/>
          <w:color w:val="002060"/>
          <w:sz w:val="24"/>
          <w:szCs w:val="24"/>
        </w:rPr>
        <w:footnoteReference w:id="3"/>
      </w:r>
      <w:r w:rsidR="0048688C">
        <w:rPr>
          <w:rFonts w:cs="Arial"/>
          <w:color w:val="002060"/>
          <w:sz w:val="24"/>
          <w:szCs w:val="24"/>
        </w:rPr>
        <w:t xml:space="preserve"> and Trauma Informed</w:t>
      </w:r>
      <w:r w:rsidR="0048688C">
        <w:rPr>
          <w:rStyle w:val="FootnoteReference"/>
          <w:rFonts w:cs="Arial"/>
          <w:color w:val="002060"/>
          <w:sz w:val="24"/>
          <w:szCs w:val="24"/>
        </w:rPr>
        <w:footnoteReference w:id="4"/>
      </w:r>
      <w:r w:rsidR="0048688C">
        <w:rPr>
          <w:rFonts w:cs="Arial"/>
          <w:color w:val="002060"/>
          <w:sz w:val="24"/>
          <w:szCs w:val="24"/>
        </w:rPr>
        <w:t xml:space="preserve"> Approach</w:t>
      </w:r>
      <w:r w:rsidRPr="008F4B63">
        <w:rPr>
          <w:rFonts w:cs="Arial"/>
          <w:color w:val="002060"/>
          <w:sz w:val="24"/>
          <w:szCs w:val="24"/>
        </w:rPr>
        <w:t xml:space="preserve">. </w:t>
      </w:r>
    </w:p>
    <w:p w:rsidR="00F10A24" w:rsidRPr="008F4B63" w:rsidRDefault="00F10A24" w:rsidP="00F10A24">
      <w:pPr>
        <w:rPr>
          <w:rFonts w:cs="Arial"/>
          <w:color w:val="002060"/>
          <w:sz w:val="24"/>
          <w:szCs w:val="24"/>
        </w:rPr>
      </w:pPr>
      <w:r w:rsidRPr="008F4B63">
        <w:rPr>
          <w:rFonts w:cs="Arial"/>
          <w:color w:val="002060"/>
          <w:sz w:val="24"/>
          <w:szCs w:val="24"/>
        </w:rPr>
        <w:t xml:space="preserve">The VRP recognises that tackling serious violence is not a law enforcement issue alone and requires a collaborative Partnership approach.  </w:t>
      </w:r>
    </w:p>
    <w:p w:rsidR="00073CE5" w:rsidRPr="00073CE5" w:rsidRDefault="00073CE5" w:rsidP="00073CE5">
      <w:pPr>
        <w:rPr>
          <w:rFonts w:cs="Arial"/>
          <w:color w:val="002060"/>
          <w:sz w:val="24"/>
          <w:szCs w:val="24"/>
        </w:rPr>
      </w:pPr>
      <w:r w:rsidRPr="00073CE5">
        <w:rPr>
          <w:rFonts w:cs="Arial"/>
          <w:color w:val="002060"/>
          <w:sz w:val="24"/>
          <w:szCs w:val="24"/>
        </w:rPr>
        <w:t xml:space="preserve">One of the sub groups within the SVRP to achieve this is the Tactical Violence Reduction Partnership (TVRP), which brings Partners together to collaborate and develop consistent good practice in a whole system multi-agency response to serious violence. </w:t>
      </w:r>
    </w:p>
    <w:p w:rsidR="00073CE5" w:rsidRPr="00073CE5" w:rsidRDefault="00073CE5" w:rsidP="00867854">
      <w:pPr>
        <w:rPr>
          <w:rFonts w:cs="Arial"/>
          <w:color w:val="002060"/>
          <w:sz w:val="24"/>
          <w:szCs w:val="24"/>
        </w:rPr>
      </w:pPr>
      <w:r w:rsidRPr="00073CE5">
        <w:rPr>
          <w:rFonts w:cs="Arial"/>
          <w:color w:val="002060"/>
          <w:sz w:val="24"/>
          <w:szCs w:val="24"/>
        </w:rPr>
        <w:t xml:space="preserve">The TVRP will bring Partners together to consider the whole system tertiary response to people involved in violence and geographical ‘hot spots’.  The TVRP will be data driven reviewing data trends and exploring partnership response plans in exceptional areas.  </w:t>
      </w:r>
    </w:p>
    <w:p w:rsidR="00F10A24" w:rsidRPr="00C92113" w:rsidRDefault="00F10A24" w:rsidP="002723B1">
      <w:pPr>
        <w:pStyle w:val="Heading1"/>
      </w:pPr>
      <w:bookmarkStart w:id="3" w:name="_Toc148015018"/>
      <w:r w:rsidRPr="00C92113">
        <w:t>vision and mission</w:t>
      </w:r>
      <w:bookmarkEnd w:id="3"/>
      <w:r w:rsidRPr="00C92113">
        <w:t xml:space="preserve"> </w:t>
      </w:r>
    </w:p>
    <w:p w:rsidR="00F10A24" w:rsidRPr="008F4B63" w:rsidRDefault="00F10A24" w:rsidP="00F10A24">
      <w:pPr>
        <w:spacing w:line="240" w:lineRule="auto"/>
        <w:textAlignment w:val="baseline"/>
        <w:rPr>
          <w:rFonts w:eastAsia="Times New Roman" w:cs="Arial"/>
          <w:color w:val="002060"/>
          <w:sz w:val="24"/>
          <w:szCs w:val="24"/>
          <w:lang w:eastAsia="en-GB"/>
        </w:rPr>
      </w:pPr>
      <w:r w:rsidRPr="008F4B63">
        <w:rPr>
          <w:rFonts w:eastAsia="Times New Roman" w:cs="Arial"/>
          <w:color w:val="002060"/>
          <w:sz w:val="24"/>
          <w:szCs w:val="24"/>
          <w:lang w:eastAsia="en-GB"/>
        </w:rPr>
        <w:t xml:space="preserve">Our </w:t>
      </w:r>
      <w:r w:rsidRPr="008F4B63">
        <w:rPr>
          <w:rFonts w:eastAsia="Times New Roman" w:cs="Arial"/>
          <w:b/>
          <w:i/>
          <w:iCs/>
          <w:color w:val="002060"/>
          <w:sz w:val="24"/>
          <w:szCs w:val="24"/>
          <w:lang w:eastAsia="en-GB"/>
        </w:rPr>
        <w:t>vision</w:t>
      </w:r>
      <w:r w:rsidRPr="008F4B63">
        <w:rPr>
          <w:rFonts w:eastAsia="Times New Roman" w:cs="Arial"/>
          <w:color w:val="002060"/>
          <w:sz w:val="24"/>
          <w:szCs w:val="24"/>
          <w:lang w:eastAsia="en-GB"/>
        </w:rPr>
        <w:t xml:space="preserve"> is for Hampshire, Isle of Wight, Portsmouth and Southampton to be a place where people can live their lives free from violence and the fear of violence. </w:t>
      </w:r>
    </w:p>
    <w:p w:rsidR="002422A1" w:rsidRPr="00B8009C" w:rsidRDefault="00F10A24" w:rsidP="00B8009C">
      <w:pPr>
        <w:spacing w:line="240" w:lineRule="auto"/>
        <w:textAlignment w:val="baseline"/>
        <w:rPr>
          <w:rFonts w:eastAsia="Times New Roman" w:cs="Arial"/>
          <w:color w:val="002060"/>
          <w:sz w:val="24"/>
          <w:szCs w:val="24"/>
          <w:lang w:eastAsia="en-GB"/>
        </w:rPr>
      </w:pPr>
      <w:r w:rsidRPr="008F4B63">
        <w:rPr>
          <w:rFonts w:eastAsia="Times New Roman" w:cs="Arial"/>
          <w:color w:val="002060"/>
          <w:sz w:val="24"/>
          <w:szCs w:val="24"/>
          <w:lang w:eastAsia="en-GB"/>
        </w:rPr>
        <w:lastRenderedPageBreak/>
        <w:t xml:space="preserve">Our </w:t>
      </w:r>
      <w:r w:rsidRPr="008F4B63">
        <w:rPr>
          <w:rFonts w:eastAsia="Times New Roman" w:cs="Arial"/>
          <w:b/>
          <w:i/>
          <w:iCs/>
          <w:color w:val="002060"/>
          <w:sz w:val="24"/>
          <w:szCs w:val="24"/>
          <w:lang w:eastAsia="en-GB"/>
        </w:rPr>
        <w:t>mission</w:t>
      </w:r>
      <w:r w:rsidRPr="008F4B63">
        <w:rPr>
          <w:rFonts w:eastAsia="Times New Roman" w:cs="Arial"/>
          <w:b/>
          <w:color w:val="002060"/>
          <w:sz w:val="24"/>
          <w:szCs w:val="24"/>
          <w:lang w:eastAsia="en-GB"/>
        </w:rPr>
        <w:t xml:space="preserve"> </w:t>
      </w:r>
      <w:r w:rsidRPr="008F4B63">
        <w:rPr>
          <w:rFonts w:eastAsia="Times New Roman" w:cs="Arial"/>
          <w:color w:val="002060"/>
          <w:sz w:val="24"/>
          <w:szCs w:val="24"/>
          <w:lang w:eastAsia="en-GB"/>
        </w:rPr>
        <w:t>is to prevent violence by building a collaborative, courageous and sustainable Partnership which will drive the change required to successfully address the cause</w:t>
      </w:r>
      <w:r w:rsidR="00B8009C">
        <w:rPr>
          <w:rFonts w:eastAsia="Times New Roman" w:cs="Arial"/>
          <w:color w:val="002060"/>
          <w:sz w:val="24"/>
          <w:szCs w:val="24"/>
          <w:lang w:eastAsia="en-GB"/>
        </w:rPr>
        <w:t>s and consequences of violence.</w:t>
      </w:r>
    </w:p>
    <w:p w:rsidR="00F10A24" w:rsidRPr="00C92113" w:rsidRDefault="00F10A24" w:rsidP="002723B1">
      <w:pPr>
        <w:pStyle w:val="Heading1"/>
        <w:rPr>
          <w:u w:val="single"/>
        </w:rPr>
      </w:pPr>
      <w:bookmarkStart w:id="4" w:name="_Toc148015019"/>
      <w:r w:rsidRPr="00C92113">
        <w:t>aims and activities linked to the theory of change (toc)</w:t>
      </w:r>
      <w:bookmarkEnd w:id="4"/>
    </w:p>
    <w:p w:rsidR="00FF18E7" w:rsidRDefault="00FF18E7" w:rsidP="002422A1">
      <w:pPr>
        <w:spacing w:after="100" w:afterAutospacing="1"/>
        <w:rPr>
          <w:rFonts w:eastAsia="Times New Roman" w:cs="Arial"/>
          <w:color w:val="002060"/>
          <w:sz w:val="24"/>
          <w:szCs w:val="24"/>
          <w:lang w:eastAsia="en-GB"/>
        </w:rPr>
      </w:pPr>
      <w:r w:rsidRPr="00FF18E7">
        <w:rPr>
          <w:rFonts w:cs="Arial"/>
          <w:color w:val="002060"/>
          <w:sz w:val="24"/>
          <w:szCs w:val="24"/>
        </w:rPr>
        <w:t>The TVRP will oversee the tactical delivery of the VRP Strategy for Multi-Agency and Systems Change, which</w:t>
      </w:r>
      <w:r w:rsidRPr="00FF18E7">
        <w:rPr>
          <w:rFonts w:eastAsia="Times New Roman" w:cs="Arial"/>
          <w:color w:val="002060"/>
          <w:sz w:val="24"/>
          <w:szCs w:val="24"/>
          <w:lang w:eastAsia="en-GB"/>
        </w:rPr>
        <w:t xml:space="preserve"> is captured w</w:t>
      </w:r>
      <w:r>
        <w:rPr>
          <w:rFonts w:eastAsia="Times New Roman" w:cs="Arial"/>
          <w:color w:val="002060"/>
          <w:sz w:val="24"/>
          <w:szCs w:val="24"/>
          <w:lang w:eastAsia="en-GB"/>
        </w:rPr>
        <w:t xml:space="preserve">ithin </w:t>
      </w:r>
      <w:r w:rsidRPr="00FF18E7">
        <w:rPr>
          <w:rFonts w:eastAsia="Times New Roman" w:cs="Arial"/>
          <w:color w:val="002060"/>
          <w:sz w:val="24"/>
          <w:szCs w:val="24"/>
          <w:lang w:eastAsia="en-GB"/>
        </w:rPr>
        <w:t xml:space="preserve">the </w:t>
      </w:r>
      <w:hyperlink r:id="rId13" w:history="1">
        <w:r w:rsidRPr="00FF18E7">
          <w:rPr>
            <w:rStyle w:val="Hyperlink"/>
            <w:color w:val="1D99A0" w:themeColor="accent3" w:themeShade="BF"/>
            <w:sz w:val="24"/>
            <w:szCs w:val="24"/>
          </w:rPr>
          <w:t>VRP Theory of Change</w:t>
        </w:r>
      </w:hyperlink>
      <w:r w:rsidRPr="00FF18E7">
        <w:rPr>
          <w:rFonts w:eastAsia="Times New Roman" w:cs="Arial"/>
          <w:color w:val="1D99A0" w:themeColor="accent3" w:themeShade="BF"/>
          <w:sz w:val="24"/>
          <w:szCs w:val="24"/>
          <w:lang w:eastAsia="en-GB"/>
        </w:rPr>
        <w:t xml:space="preserve"> </w:t>
      </w:r>
      <w:r w:rsidRPr="00FF18E7">
        <w:rPr>
          <w:rFonts w:eastAsia="Times New Roman" w:cs="Arial"/>
          <w:color w:val="002060"/>
          <w:sz w:val="24"/>
          <w:szCs w:val="24"/>
          <w:lang w:eastAsia="en-GB"/>
        </w:rPr>
        <w:t>(ToC)</w:t>
      </w:r>
      <w:r w:rsidRPr="00FF18E7">
        <w:rPr>
          <w:rStyle w:val="FootnoteReference"/>
          <w:rFonts w:eastAsia="Times New Roman" w:cs="Arial"/>
          <w:color w:val="002060"/>
          <w:sz w:val="24"/>
          <w:szCs w:val="24"/>
          <w:lang w:eastAsia="en-GB"/>
        </w:rPr>
        <w:footnoteReference w:id="5"/>
      </w:r>
      <w:r w:rsidRPr="00FF18E7">
        <w:rPr>
          <w:rFonts w:eastAsia="Times New Roman" w:cs="Arial"/>
          <w:color w:val="002060"/>
          <w:sz w:val="24"/>
          <w:szCs w:val="24"/>
          <w:lang w:eastAsia="en-GB"/>
        </w:rPr>
        <w:t xml:space="preserve">.  </w:t>
      </w:r>
    </w:p>
    <w:p w:rsidR="00FF18E7" w:rsidRPr="00FF18E7" w:rsidRDefault="00FF18E7" w:rsidP="00FF18E7">
      <w:pPr>
        <w:spacing w:after="100" w:afterAutospacing="1" w:line="240" w:lineRule="auto"/>
        <w:textAlignment w:val="baseline"/>
        <w:rPr>
          <w:rFonts w:eastAsia="Times New Roman" w:cs="Arial"/>
          <w:color w:val="002060"/>
          <w:sz w:val="24"/>
          <w:szCs w:val="24"/>
          <w:lang w:eastAsia="en-GB"/>
        </w:rPr>
      </w:pPr>
      <w:r w:rsidRPr="00FF18E7">
        <w:rPr>
          <w:rFonts w:eastAsia="Times New Roman" w:cs="Arial"/>
          <w:color w:val="002060"/>
          <w:sz w:val="24"/>
          <w:szCs w:val="24"/>
          <w:lang w:eastAsia="en-GB"/>
        </w:rPr>
        <w:t>The following activities will be delivered by the TVRP, in alignment with the ToC</w:t>
      </w:r>
      <w:r>
        <w:rPr>
          <w:rStyle w:val="FootnoteReference"/>
          <w:rFonts w:eastAsia="Times New Roman" w:cs="Arial"/>
          <w:color w:val="002060"/>
          <w:sz w:val="24"/>
          <w:szCs w:val="24"/>
          <w:lang w:eastAsia="en-GB"/>
        </w:rPr>
        <w:footnoteReference w:id="6"/>
      </w:r>
      <w:r w:rsidR="00A172DE">
        <w:rPr>
          <w:rFonts w:eastAsia="Times New Roman" w:cs="Arial"/>
          <w:color w:val="002060"/>
          <w:sz w:val="24"/>
          <w:szCs w:val="24"/>
          <w:lang w:eastAsia="en-GB"/>
        </w:rPr>
        <w:t>:</w:t>
      </w:r>
    </w:p>
    <w:p w:rsidR="00FF18E7" w:rsidRDefault="00FF18E7" w:rsidP="00FF18E7">
      <w:pPr>
        <w:pStyle w:val="ListParagraph"/>
        <w:numPr>
          <w:ilvl w:val="0"/>
          <w:numId w:val="8"/>
        </w:numPr>
        <w:spacing w:after="100" w:afterAutospacing="1" w:line="240" w:lineRule="auto"/>
        <w:textAlignment w:val="baseline"/>
        <w:rPr>
          <w:rFonts w:eastAsia="Times New Roman" w:cs="Arial"/>
          <w:color w:val="002060"/>
          <w:sz w:val="24"/>
          <w:szCs w:val="24"/>
          <w:lang w:val="en-US" w:eastAsia="en-GB"/>
        </w:rPr>
      </w:pPr>
      <w:r w:rsidRPr="00FF18E7">
        <w:rPr>
          <w:rFonts w:eastAsia="Times New Roman" w:cs="Arial"/>
          <w:color w:val="002060"/>
          <w:sz w:val="24"/>
          <w:szCs w:val="24"/>
          <w:lang w:val="en-US" w:eastAsia="en-GB"/>
        </w:rPr>
        <w:t>Promote the development of Multi-Agency systems to produce effective problem solving to support at-risk individuals, communities and geographical hotspots</w:t>
      </w:r>
      <w:r>
        <w:rPr>
          <w:rFonts w:eastAsia="Times New Roman" w:cs="Arial"/>
          <w:color w:val="002060"/>
          <w:sz w:val="24"/>
          <w:szCs w:val="24"/>
          <w:lang w:val="en-US" w:eastAsia="en-GB"/>
        </w:rPr>
        <w:t xml:space="preserve"> (1</w:t>
      </w:r>
      <w:r w:rsidR="007A7F0D">
        <w:rPr>
          <w:rFonts w:eastAsia="Times New Roman" w:cs="Arial"/>
          <w:color w:val="002060"/>
          <w:sz w:val="24"/>
          <w:szCs w:val="24"/>
          <w:lang w:val="en-US" w:eastAsia="en-GB"/>
        </w:rPr>
        <w:t>.</w:t>
      </w:r>
      <w:r>
        <w:rPr>
          <w:rFonts w:eastAsia="Times New Roman" w:cs="Arial"/>
          <w:color w:val="002060"/>
          <w:sz w:val="24"/>
          <w:szCs w:val="24"/>
          <w:lang w:val="en-US" w:eastAsia="en-GB"/>
        </w:rPr>
        <w:t xml:space="preserve">c), with a specific focus on: </w:t>
      </w:r>
    </w:p>
    <w:p w:rsidR="00FF18E7" w:rsidRDefault="00FF18E7" w:rsidP="00FF18E7">
      <w:pPr>
        <w:pStyle w:val="ListParagraph"/>
        <w:spacing w:after="100" w:afterAutospacing="1" w:line="240" w:lineRule="auto"/>
        <w:ind w:firstLine="720"/>
        <w:textAlignment w:val="baseline"/>
        <w:rPr>
          <w:rFonts w:eastAsia="Times New Roman" w:cs="Arial"/>
          <w:color w:val="002060"/>
          <w:sz w:val="24"/>
          <w:szCs w:val="24"/>
          <w:lang w:val="en-US" w:eastAsia="en-GB"/>
        </w:rPr>
      </w:pPr>
      <w:r>
        <w:rPr>
          <w:rFonts w:eastAsia="Times New Roman" w:cs="Arial"/>
          <w:color w:val="002060"/>
          <w:sz w:val="24"/>
          <w:szCs w:val="24"/>
          <w:lang w:val="en-US" w:eastAsia="en-GB"/>
        </w:rPr>
        <w:t xml:space="preserve">- </w:t>
      </w:r>
      <w:r w:rsidRPr="00FF18E7">
        <w:rPr>
          <w:rFonts w:eastAsia="Times New Roman" w:cs="Arial"/>
          <w:color w:val="002060"/>
          <w:sz w:val="24"/>
          <w:szCs w:val="24"/>
          <w:lang w:val="en-US" w:eastAsia="en-GB"/>
        </w:rPr>
        <w:t>Identify</w:t>
      </w:r>
      <w:r w:rsidR="002F06C7">
        <w:rPr>
          <w:rFonts w:eastAsia="Times New Roman" w:cs="Arial"/>
          <w:color w:val="002060"/>
          <w:sz w:val="24"/>
          <w:szCs w:val="24"/>
          <w:lang w:val="en-US" w:eastAsia="en-GB"/>
        </w:rPr>
        <w:t>ing</w:t>
      </w:r>
      <w:r w:rsidRPr="00FF18E7">
        <w:rPr>
          <w:rFonts w:eastAsia="Times New Roman" w:cs="Arial"/>
          <w:color w:val="002060"/>
          <w:sz w:val="24"/>
          <w:szCs w:val="24"/>
          <w:lang w:val="en-US" w:eastAsia="en-GB"/>
        </w:rPr>
        <w:t xml:space="preserve"> good practice and share at TVRP</w:t>
      </w:r>
      <w:r>
        <w:rPr>
          <w:rFonts w:eastAsia="Times New Roman" w:cs="Arial"/>
          <w:color w:val="002060"/>
          <w:sz w:val="24"/>
          <w:szCs w:val="24"/>
          <w:lang w:val="en-US" w:eastAsia="en-GB"/>
        </w:rPr>
        <w:t>.</w:t>
      </w:r>
      <w:r w:rsidRPr="00FF18E7">
        <w:rPr>
          <w:rFonts w:eastAsia="Times New Roman" w:cs="Arial"/>
          <w:color w:val="002060"/>
          <w:sz w:val="24"/>
          <w:szCs w:val="24"/>
          <w:lang w:val="en-US" w:eastAsia="en-GB"/>
        </w:rPr>
        <w:t xml:space="preserve"> </w:t>
      </w:r>
    </w:p>
    <w:p w:rsidR="00FF18E7" w:rsidRPr="00FF18E7" w:rsidRDefault="00FF18E7" w:rsidP="00FF18E7">
      <w:pPr>
        <w:pStyle w:val="ListParagraph"/>
        <w:spacing w:after="100" w:afterAutospacing="1" w:line="240" w:lineRule="auto"/>
        <w:ind w:firstLine="720"/>
        <w:textAlignment w:val="baseline"/>
        <w:rPr>
          <w:rFonts w:eastAsia="Times New Roman" w:cs="Arial"/>
          <w:color w:val="002060"/>
          <w:sz w:val="24"/>
          <w:szCs w:val="24"/>
          <w:lang w:val="en-US" w:eastAsia="en-GB"/>
        </w:rPr>
      </w:pPr>
      <w:r>
        <w:rPr>
          <w:rFonts w:eastAsia="Times New Roman" w:cs="Arial"/>
          <w:color w:val="002060"/>
          <w:sz w:val="24"/>
          <w:szCs w:val="24"/>
          <w:lang w:val="en-US" w:eastAsia="en-GB"/>
        </w:rPr>
        <w:t xml:space="preserve">- </w:t>
      </w:r>
      <w:r w:rsidR="002F06C7">
        <w:rPr>
          <w:rFonts w:eastAsia="Times New Roman" w:cs="Arial"/>
          <w:color w:val="002060"/>
          <w:sz w:val="24"/>
          <w:szCs w:val="24"/>
          <w:lang w:val="en-US" w:eastAsia="en-GB"/>
        </w:rPr>
        <w:t>Using</w:t>
      </w:r>
      <w:r w:rsidRPr="00FF18E7">
        <w:rPr>
          <w:rFonts w:eastAsia="Times New Roman" w:cs="Arial"/>
          <w:color w:val="002060"/>
          <w:sz w:val="24"/>
          <w:szCs w:val="24"/>
          <w:lang w:val="en-US" w:eastAsia="en-GB"/>
        </w:rPr>
        <w:t xml:space="preserve"> Police trend </w:t>
      </w:r>
      <w:r>
        <w:rPr>
          <w:rFonts w:eastAsia="Times New Roman" w:cs="Arial"/>
          <w:color w:val="002060"/>
          <w:sz w:val="24"/>
          <w:szCs w:val="24"/>
          <w:lang w:val="en-US" w:eastAsia="en-GB"/>
        </w:rPr>
        <w:t>data to understand ‘what works’.</w:t>
      </w:r>
    </w:p>
    <w:p w:rsidR="00FF18E7" w:rsidRDefault="00FF18E7" w:rsidP="00D32974">
      <w:pPr>
        <w:pStyle w:val="ListParagraph"/>
        <w:numPr>
          <w:ilvl w:val="0"/>
          <w:numId w:val="8"/>
        </w:numPr>
        <w:spacing w:after="100" w:afterAutospacing="1" w:line="240" w:lineRule="auto"/>
        <w:textAlignment w:val="baseline"/>
        <w:rPr>
          <w:rFonts w:eastAsia="Times New Roman" w:cs="Arial"/>
          <w:color w:val="002060"/>
          <w:sz w:val="24"/>
          <w:szCs w:val="24"/>
          <w:lang w:val="en-US" w:eastAsia="en-GB"/>
        </w:rPr>
      </w:pPr>
      <w:r w:rsidRPr="00FF18E7">
        <w:rPr>
          <w:rFonts w:eastAsia="Times New Roman" w:cs="Arial"/>
          <w:color w:val="002060"/>
          <w:sz w:val="24"/>
          <w:szCs w:val="24"/>
          <w:lang w:val="en-US" w:eastAsia="en-GB"/>
        </w:rPr>
        <w:t>Seek to embed automated, data-led system responses</w:t>
      </w:r>
      <w:r>
        <w:rPr>
          <w:rFonts w:eastAsia="Times New Roman" w:cs="Arial"/>
          <w:color w:val="002060"/>
          <w:sz w:val="24"/>
          <w:szCs w:val="24"/>
          <w:lang w:val="en-US" w:eastAsia="en-GB"/>
        </w:rPr>
        <w:t xml:space="preserve"> (1</w:t>
      </w:r>
      <w:r w:rsidR="007A7F0D">
        <w:rPr>
          <w:rFonts w:eastAsia="Times New Roman" w:cs="Arial"/>
          <w:color w:val="002060"/>
          <w:sz w:val="24"/>
          <w:szCs w:val="24"/>
          <w:lang w:val="en-US" w:eastAsia="en-GB"/>
        </w:rPr>
        <w:t>.</w:t>
      </w:r>
      <w:r>
        <w:rPr>
          <w:rFonts w:eastAsia="Times New Roman" w:cs="Arial"/>
          <w:color w:val="002060"/>
          <w:sz w:val="24"/>
          <w:szCs w:val="24"/>
          <w:lang w:val="en-US" w:eastAsia="en-GB"/>
        </w:rPr>
        <w:t>d), with a specific focus on:</w:t>
      </w:r>
    </w:p>
    <w:p w:rsidR="00867854" w:rsidRPr="00FF18E7" w:rsidRDefault="00FF18E7" w:rsidP="00FF18E7">
      <w:pPr>
        <w:pStyle w:val="ListParagraph"/>
        <w:spacing w:after="100" w:afterAutospacing="1" w:line="240" w:lineRule="auto"/>
        <w:ind w:firstLine="720"/>
        <w:textAlignment w:val="baseline"/>
        <w:rPr>
          <w:rFonts w:eastAsia="Times New Roman" w:cs="Arial"/>
          <w:color w:val="002060"/>
          <w:sz w:val="24"/>
          <w:szCs w:val="24"/>
          <w:lang w:val="en-US" w:eastAsia="en-GB"/>
        </w:rPr>
      </w:pPr>
      <w:r>
        <w:rPr>
          <w:rFonts w:eastAsia="Times New Roman" w:cs="Arial"/>
          <w:color w:val="002060"/>
          <w:sz w:val="24"/>
          <w:szCs w:val="24"/>
          <w:lang w:val="en-US" w:eastAsia="en-GB"/>
        </w:rPr>
        <w:t xml:space="preserve">- </w:t>
      </w:r>
      <w:r w:rsidRPr="00FF18E7">
        <w:rPr>
          <w:rFonts w:eastAsia="Times New Roman" w:cs="Arial"/>
          <w:color w:val="002060"/>
          <w:sz w:val="24"/>
          <w:szCs w:val="24"/>
          <w:lang w:val="en-US" w:eastAsia="en-GB"/>
        </w:rPr>
        <w:t>Develop</w:t>
      </w:r>
      <w:r w:rsidR="002F06C7">
        <w:rPr>
          <w:rFonts w:eastAsia="Times New Roman" w:cs="Arial"/>
          <w:color w:val="002060"/>
          <w:sz w:val="24"/>
          <w:szCs w:val="24"/>
          <w:lang w:val="en-US" w:eastAsia="en-GB"/>
        </w:rPr>
        <w:t>ing</w:t>
      </w:r>
      <w:r w:rsidRPr="00FF18E7">
        <w:rPr>
          <w:rFonts w:eastAsia="Times New Roman" w:cs="Arial"/>
          <w:color w:val="002060"/>
          <w:sz w:val="24"/>
          <w:szCs w:val="24"/>
          <w:lang w:val="en-US" w:eastAsia="en-GB"/>
        </w:rPr>
        <w:t xml:space="preserve"> da</w:t>
      </w:r>
      <w:r>
        <w:rPr>
          <w:rFonts w:eastAsia="Times New Roman" w:cs="Arial"/>
          <w:color w:val="002060"/>
          <w:sz w:val="24"/>
          <w:szCs w:val="24"/>
          <w:lang w:val="en-US" w:eastAsia="en-GB"/>
        </w:rPr>
        <w:t>ta driven cohort identification.</w:t>
      </w:r>
    </w:p>
    <w:p w:rsidR="00F10A24" w:rsidRPr="00C92113" w:rsidRDefault="00F10A24" w:rsidP="002723B1">
      <w:pPr>
        <w:pStyle w:val="Heading1"/>
      </w:pPr>
      <w:bookmarkStart w:id="5" w:name="_Toc148015020"/>
      <w:r w:rsidRPr="00C92113">
        <w:t>crest advisory recommendations</w:t>
      </w:r>
      <w:bookmarkEnd w:id="5"/>
    </w:p>
    <w:p w:rsidR="00C92113" w:rsidRPr="008F4B63" w:rsidRDefault="00F10A24" w:rsidP="00F10A24">
      <w:pPr>
        <w:rPr>
          <w:rFonts w:cstheme="minorHAnsi"/>
          <w:color w:val="002060"/>
          <w:sz w:val="24"/>
          <w:szCs w:val="24"/>
        </w:rPr>
      </w:pPr>
      <w:r w:rsidRPr="008F4B63">
        <w:rPr>
          <w:rFonts w:cstheme="minorHAnsi"/>
          <w:color w:val="002060"/>
          <w:sz w:val="24"/>
          <w:szCs w:val="24"/>
        </w:rPr>
        <w:t>The Home Office commissioned Crest Advisory to assess the VRP’s readiness to meet the SVD and made necessary recommendations to the Partnership to reach maturity</w:t>
      </w:r>
      <w:r w:rsidR="00A40D96" w:rsidRPr="008F4B63">
        <w:rPr>
          <w:rStyle w:val="FootnoteReference"/>
          <w:rFonts w:cstheme="minorHAnsi"/>
          <w:color w:val="002060"/>
          <w:sz w:val="24"/>
          <w:szCs w:val="24"/>
        </w:rPr>
        <w:footnoteReference w:id="7"/>
      </w:r>
      <w:r w:rsidRPr="008F4B63">
        <w:rPr>
          <w:rFonts w:cstheme="minorHAnsi"/>
          <w:color w:val="002060"/>
          <w:sz w:val="24"/>
          <w:szCs w:val="24"/>
        </w:rPr>
        <w:t xml:space="preserve">. </w:t>
      </w:r>
    </w:p>
    <w:p w:rsidR="00F10A24" w:rsidRDefault="00F10A24" w:rsidP="00F10A24">
      <w:pPr>
        <w:rPr>
          <w:color w:val="002060"/>
          <w:sz w:val="24"/>
          <w:szCs w:val="24"/>
        </w:rPr>
      </w:pPr>
      <w:r w:rsidRPr="008F4B63">
        <w:rPr>
          <w:color w:val="002060"/>
          <w:sz w:val="24"/>
          <w:szCs w:val="24"/>
        </w:rPr>
        <w:t xml:space="preserve">The following recommendations </w:t>
      </w:r>
      <w:r w:rsidR="003625F8" w:rsidRPr="008F4B63">
        <w:rPr>
          <w:color w:val="002060"/>
          <w:sz w:val="24"/>
          <w:szCs w:val="24"/>
        </w:rPr>
        <w:t>are recorded i</w:t>
      </w:r>
      <w:r w:rsidR="00BB4BCA" w:rsidRPr="008F4B63">
        <w:rPr>
          <w:color w:val="002060"/>
          <w:sz w:val="24"/>
          <w:szCs w:val="24"/>
        </w:rPr>
        <w:t xml:space="preserve">n the </w:t>
      </w:r>
      <w:hyperlink r:id="rId14" w:history="1">
        <w:r w:rsidR="00BB4BCA" w:rsidRPr="00F226DA">
          <w:rPr>
            <w:rStyle w:val="Hyperlink"/>
            <w:color w:val="1D99A0" w:themeColor="accent3" w:themeShade="BF"/>
            <w:sz w:val="24"/>
            <w:szCs w:val="24"/>
          </w:rPr>
          <w:t>Crest Advisory Readiness Tracker</w:t>
        </w:r>
      </w:hyperlink>
      <w:r w:rsidR="00BB4BCA" w:rsidRPr="002723B1">
        <w:rPr>
          <w:color w:val="002060"/>
          <w:sz w:val="24"/>
          <w:szCs w:val="24"/>
        </w:rPr>
        <w:t xml:space="preserve">, which </w:t>
      </w:r>
      <w:r w:rsidRPr="002723B1">
        <w:rPr>
          <w:color w:val="002060"/>
          <w:sz w:val="24"/>
          <w:szCs w:val="24"/>
        </w:rPr>
        <w:t>will be cons</w:t>
      </w:r>
      <w:r w:rsidR="002723B1" w:rsidRPr="002723B1">
        <w:rPr>
          <w:color w:val="002060"/>
          <w:sz w:val="24"/>
          <w:szCs w:val="24"/>
        </w:rPr>
        <w:t>idered and delivered by the TVRP</w:t>
      </w:r>
      <w:r w:rsidRPr="002723B1">
        <w:rPr>
          <w:rStyle w:val="FootnoteReference"/>
          <w:color w:val="002060"/>
          <w:sz w:val="24"/>
          <w:szCs w:val="24"/>
        </w:rPr>
        <w:footnoteReference w:id="8"/>
      </w:r>
      <w:r w:rsidRPr="002723B1">
        <w:rPr>
          <w:color w:val="002060"/>
          <w:sz w:val="24"/>
          <w:szCs w:val="24"/>
        </w:rPr>
        <w:t xml:space="preserve">: </w:t>
      </w:r>
    </w:p>
    <w:p w:rsidR="002723B1" w:rsidRPr="002723B1" w:rsidRDefault="002723B1" w:rsidP="00F10A24">
      <w:pPr>
        <w:pStyle w:val="ListParagraph"/>
        <w:numPr>
          <w:ilvl w:val="0"/>
          <w:numId w:val="17"/>
        </w:numPr>
        <w:rPr>
          <w:color w:val="002060"/>
          <w:sz w:val="24"/>
          <w:szCs w:val="24"/>
        </w:rPr>
      </w:pPr>
      <w:r w:rsidRPr="002723B1">
        <w:rPr>
          <w:color w:val="002060"/>
          <w:sz w:val="24"/>
          <w:szCs w:val="24"/>
        </w:rPr>
        <w:t>Effective communication channels should be established to ensure that all Partners are aware of existing community arrangements, including who is being targeted and what approach is being used (8.2).</w:t>
      </w:r>
    </w:p>
    <w:p w:rsidR="002422A1" w:rsidRPr="00B8009C" w:rsidRDefault="000634B9" w:rsidP="00B8009C">
      <w:pPr>
        <w:rPr>
          <w:color w:val="002060"/>
          <w:sz w:val="24"/>
          <w:szCs w:val="24"/>
        </w:rPr>
      </w:pPr>
      <w:r w:rsidRPr="002723B1">
        <w:rPr>
          <w:color w:val="002060"/>
          <w:sz w:val="24"/>
          <w:szCs w:val="24"/>
        </w:rPr>
        <w:t>Once a recommendation has been achieved, the Crest Advisory Readiness Trac</w:t>
      </w:r>
      <w:r w:rsidR="002723B1" w:rsidRPr="002723B1">
        <w:rPr>
          <w:color w:val="002060"/>
          <w:sz w:val="24"/>
          <w:szCs w:val="24"/>
        </w:rPr>
        <w:t>ker will be updated and the TVRP</w:t>
      </w:r>
      <w:r w:rsidRPr="002723B1">
        <w:rPr>
          <w:color w:val="002060"/>
          <w:sz w:val="24"/>
          <w:szCs w:val="24"/>
        </w:rPr>
        <w:t xml:space="preserve"> ToR will als</w:t>
      </w:r>
      <w:r w:rsidR="00B8009C">
        <w:rPr>
          <w:color w:val="002060"/>
          <w:sz w:val="24"/>
          <w:szCs w:val="24"/>
        </w:rPr>
        <w:t xml:space="preserve">o be revised to reflect this.  </w:t>
      </w:r>
    </w:p>
    <w:p w:rsidR="00F10A24" w:rsidRPr="00C92113" w:rsidRDefault="00F10A24" w:rsidP="002723B1">
      <w:pPr>
        <w:pStyle w:val="Heading1"/>
      </w:pPr>
      <w:bookmarkStart w:id="6" w:name="_Toc148015021"/>
      <w:r w:rsidRPr="00C92113">
        <w:lastRenderedPageBreak/>
        <w:t>outcomes based performance framework</w:t>
      </w:r>
      <w:bookmarkEnd w:id="6"/>
      <w:r w:rsidRPr="00C92113">
        <w:t xml:space="preserve">  </w:t>
      </w:r>
    </w:p>
    <w:p w:rsidR="008D4650" w:rsidRDefault="00F10A24" w:rsidP="008D4650">
      <w:pPr>
        <w:rPr>
          <w:rFonts w:cstheme="minorHAnsi"/>
          <w:color w:val="002060"/>
          <w:sz w:val="24"/>
          <w:szCs w:val="24"/>
        </w:rPr>
      </w:pPr>
      <w:r w:rsidRPr="008F4B63">
        <w:rPr>
          <w:rFonts w:cstheme="minorHAnsi"/>
          <w:color w:val="002060"/>
          <w:sz w:val="24"/>
          <w:szCs w:val="24"/>
        </w:rPr>
        <w:t xml:space="preserve">The VRU has developed an </w:t>
      </w:r>
      <w:hyperlink r:id="rId15" w:history="1">
        <w:r w:rsidR="00BB4BCA" w:rsidRPr="00F226DA">
          <w:rPr>
            <w:rStyle w:val="Hyperlink"/>
            <w:color w:val="1D99A0" w:themeColor="accent3" w:themeShade="BF"/>
            <w:sz w:val="24"/>
            <w:szCs w:val="24"/>
          </w:rPr>
          <w:t>Outcomes Based Performance Framework</w:t>
        </w:r>
      </w:hyperlink>
      <w:r w:rsidR="00BB4BCA" w:rsidRPr="00C92113">
        <w:rPr>
          <w:sz w:val="24"/>
          <w:szCs w:val="24"/>
        </w:rPr>
        <w:t xml:space="preserve"> </w:t>
      </w:r>
      <w:r w:rsidRPr="008F4B63">
        <w:rPr>
          <w:rFonts w:cstheme="minorHAnsi"/>
          <w:color w:val="002060"/>
          <w:sz w:val="24"/>
          <w:szCs w:val="24"/>
        </w:rPr>
        <w:t xml:space="preserve">on behalf of the VRP to track </w:t>
      </w:r>
      <w:r w:rsidR="00C93A2F" w:rsidRPr="008F4B63">
        <w:rPr>
          <w:rFonts w:cstheme="minorHAnsi"/>
          <w:color w:val="002060"/>
          <w:sz w:val="24"/>
          <w:szCs w:val="24"/>
        </w:rPr>
        <w:t xml:space="preserve">performance </w:t>
      </w:r>
      <w:r w:rsidRPr="008F4B63">
        <w:rPr>
          <w:rFonts w:cstheme="minorHAnsi"/>
          <w:color w:val="002060"/>
          <w:sz w:val="24"/>
          <w:szCs w:val="24"/>
        </w:rPr>
        <w:t xml:space="preserve">progress </w:t>
      </w:r>
      <w:r w:rsidR="00C93A2F" w:rsidRPr="008F4B63">
        <w:rPr>
          <w:rFonts w:cstheme="minorHAnsi"/>
          <w:color w:val="002060"/>
          <w:sz w:val="24"/>
          <w:szCs w:val="24"/>
        </w:rPr>
        <w:t>for</w:t>
      </w:r>
      <w:r w:rsidR="00AA3641" w:rsidRPr="008F4B63">
        <w:rPr>
          <w:rFonts w:cstheme="minorHAnsi"/>
          <w:color w:val="002060"/>
          <w:sz w:val="24"/>
          <w:szCs w:val="24"/>
        </w:rPr>
        <w:t xml:space="preserve"> each strategic area, under the SVRP, to reduce serious violence.   </w:t>
      </w:r>
      <w:r w:rsidRPr="008F4B63">
        <w:rPr>
          <w:rFonts w:cstheme="minorHAnsi"/>
          <w:color w:val="002060"/>
          <w:sz w:val="24"/>
          <w:szCs w:val="24"/>
        </w:rPr>
        <w:t xml:space="preserve"> </w:t>
      </w:r>
    </w:p>
    <w:p w:rsidR="00C93A2F" w:rsidRPr="008D4650" w:rsidRDefault="008D4650" w:rsidP="00D32974">
      <w:pPr>
        <w:spacing w:after="0"/>
        <w:rPr>
          <w:rFonts w:cstheme="minorHAnsi"/>
          <w:color w:val="002060"/>
          <w:sz w:val="24"/>
          <w:szCs w:val="24"/>
        </w:rPr>
      </w:pPr>
      <w:r w:rsidRPr="008D4650">
        <w:rPr>
          <w:rFonts w:cstheme="minorHAnsi"/>
          <w:color w:val="002060"/>
          <w:sz w:val="24"/>
          <w:szCs w:val="24"/>
        </w:rPr>
        <w:t>The impact of activity from the TVRP should be measured by the following elements</w:t>
      </w:r>
      <w:r w:rsidR="007F60B0">
        <w:rPr>
          <w:rStyle w:val="FootnoteReference"/>
          <w:rFonts w:cstheme="minorHAnsi"/>
          <w:color w:val="002060"/>
          <w:sz w:val="24"/>
          <w:szCs w:val="24"/>
        </w:rPr>
        <w:footnoteReference w:id="9"/>
      </w:r>
      <w:r w:rsidRPr="008D4650">
        <w:rPr>
          <w:rFonts w:cstheme="minorHAnsi"/>
          <w:color w:val="002060"/>
          <w:sz w:val="24"/>
          <w:szCs w:val="24"/>
        </w:rPr>
        <w:t xml:space="preserve"> of the Performance Framework, which will be monitored and r</w:t>
      </w:r>
      <w:r w:rsidR="007F60B0">
        <w:rPr>
          <w:rFonts w:cstheme="minorHAnsi"/>
          <w:color w:val="002060"/>
          <w:sz w:val="24"/>
          <w:szCs w:val="24"/>
        </w:rPr>
        <w:t>eported on quarterly:</w:t>
      </w:r>
    </w:p>
    <w:p w:rsidR="00431C24" w:rsidRPr="00D32974" w:rsidRDefault="008D4650" w:rsidP="00D32974">
      <w:pPr>
        <w:pStyle w:val="ListParagraph"/>
        <w:numPr>
          <w:ilvl w:val="0"/>
          <w:numId w:val="17"/>
        </w:numPr>
        <w:spacing w:after="0"/>
        <w:rPr>
          <w:rFonts w:cstheme="minorHAnsi"/>
          <w:color w:val="002060"/>
          <w:sz w:val="24"/>
          <w:szCs w:val="24"/>
        </w:rPr>
      </w:pPr>
      <w:r w:rsidRPr="00D32974">
        <w:rPr>
          <w:rFonts w:cstheme="minorHAnsi"/>
          <w:color w:val="002060"/>
          <w:sz w:val="24"/>
          <w:szCs w:val="24"/>
        </w:rPr>
        <w:t xml:space="preserve">In order to </w:t>
      </w:r>
      <w:r w:rsidR="00D32974">
        <w:rPr>
          <w:rFonts w:cstheme="minorHAnsi"/>
          <w:color w:val="002060"/>
          <w:sz w:val="24"/>
          <w:szCs w:val="24"/>
        </w:rPr>
        <w:t>reduce</w:t>
      </w:r>
      <w:r w:rsidRPr="00D32974">
        <w:rPr>
          <w:rFonts w:cstheme="minorHAnsi"/>
          <w:color w:val="002060"/>
          <w:sz w:val="24"/>
          <w:szCs w:val="24"/>
        </w:rPr>
        <w:t xml:space="preserve"> serious violence across HIPS:</w:t>
      </w:r>
    </w:p>
    <w:p w:rsidR="00431C24" w:rsidRPr="000C1281" w:rsidRDefault="007F60B0" w:rsidP="000C1281">
      <w:pPr>
        <w:pStyle w:val="ListParagraph"/>
        <w:numPr>
          <w:ilvl w:val="0"/>
          <w:numId w:val="22"/>
        </w:numPr>
        <w:spacing w:after="0"/>
        <w:rPr>
          <w:rFonts w:eastAsia="Times New Roman" w:cs="Arial"/>
          <w:color w:val="002060"/>
          <w:sz w:val="24"/>
          <w:szCs w:val="24"/>
          <w:lang w:eastAsia="en-GB"/>
        </w:rPr>
      </w:pPr>
      <w:r w:rsidRPr="000C1281">
        <w:rPr>
          <w:rFonts w:eastAsia="Times New Roman" w:cs="Arial"/>
          <w:color w:val="002060"/>
          <w:sz w:val="24"/>
          <w:szCs w:val="24"/>
          <w:lang w:eastAsia="en-GB"/>
        </w:rPr>
        <w:t>HIOWC data – The n</w:t>
      </w:r>
      <w:r w:rsidR="002723B1" w:rsidRPr="000C1281">
        <w:rPr>
          <w:rFonts w:eastAsia="Times New Roman" w:cs="Arial"/>
          <w:color w:val="002060"/>
          <w:sz w:val="24"/>
          <w:szCs w:val="24"/>
          <w:lang w:eastAsia="en-GB"/>
        </w:rPr>
        <w:t>umber of violent offences in Op Sentinel</w:t>
      </w:r>
      <w:r w:rsidR="002723B1" w:rsidRPr="00D32974">
        <w:rPr>
          <w:rStyle w:val="FootnoteReference"/>
          <w:rFonts w:eastAsia="Times New Roman" w:cs="Arial"/>
          <w:color w:val="002060"/>
          <w:sz w:val="24"/>
          <w:szCs w:val="24"/>
          <w:lang w:eastAsia="en-GB"/>
        </w:rPr>
        <w:footnoteReference w:id="10"/>
      </w:r>
      <w:r w:rsidR="002723B1" w:rsidRPr="000C1281">
        <w:rPr>
          <w:rFonts w:eastAsia="Times New Roman" w:cs="Arial"/>
          <w:color w:val="002060"/>
          <w:sz w:val="24"/>
          <w:szCs w:val="24"/>
          <w:lang w:eastAsia="en-GB"/>
        </w:rPr>
        <w:t xml:space="preserve"> hotspots</w:t>
      </w:r>
      <w:r w:rsidRPr="000C1281">
        <w:rPr>
          <w:rFonts w:eastAsia="Times New Roman" w:cs="Arial"/>
          <w:color w:val="002060"/>
          <w:sz w:val="24"/>
          <w:szCs w:val="24"/>
          <w:lang w:eastAsia="en-GB"/>
        </w:rPr>
        <w:t xml:space="preserve"> (</w:t>
      </w:r>
      <w:r w:rsidR="00431C24" w:rsidRPr="000C1281">
        <w:rPr>
          <w:rFonts w:eastAsia="Times New Roman" w:cs="Arial"/>
          <w:color w:val="002060"/>
          <w:sz w:val="24"/>
          <w:szCs w:val="24"/>
          <w:lang w:eastAsia="en-GB"/>
        </w:rPr>
        <w:t>1.</w:t>
      </w:r>
      <w:r w:rsidRPr="000C1281">
        <w:rPr>
          <w:rFonts w:eastAsia="Times New Roman" w:cs="Arial"/>
          <w:color w:val="002060"/>
          <w:sz w:val="24"/>
          <w:szCs w:val="24"/>
          <w:lang w:eastAsia="en-GB"/>
        </w:rPr>
        <w:t>1.1.e)</w:t>
      </w:r>
      <w:r w:rsidR="002723B1" w:rsidRPr="000C1281">
        <w:rPr>
          <w:rFonts w:eastAsia="Times New Roman" w:cs="Arial"/>
          <w:color w:val="002060"/>
          <w:sz w:val="24"/>
          <w:szCs w:val="24"/>
          <w:lang w:eastAsia="en-GB"/>
        </w:rPr>
        <w:t>.</w:t>
      </w:r>
    </w:p>
    <w:p w:rsidR="00D33C63" w:rsidRPr="00D33C63" w:rsidRDefault="002723B1" w:rsidP="00D33C63">
      <w:pPr>
        <w:pStyle w:val="ListParagraph"/>
        <w:numPr>
          <w:ilvl w:val="0"/>
          <w:numId w:val="22"/>
        </w:numPr>
        <w:spacing w:after="0"/>
        <w:rPr>
          <w:rFonts w:eastAsia="Times New Roman" w:cs="Arial"/>
          <w:color w:val="002060"/>
          <w:sz w:val="24"/>
          <w:szCs w:val="24"/>
          <w:lang w:eastAsia="en-GB"/>
        </w:rPr>
      </w:pPr>
      <w:r w:rsidRPr="000C1281">
        <w:rPr>
          <w:rFonts w:eastAsia="Times New Roman" w:cs="Arial"/>
          <w:color w:val="002060"/>
          <w:sz w:val="24"/>
          <w:szCs w:val="24"/>
          <w:lang w:eastAsia="en-GB"/>
        </w:rPr>
        <w:t>HIOWC data - serious violence offences using the VRP definition in Op Sentinel hotspots</w:t>
      </w:r>
      <w:r w:rsidR="00431C24" w:rsidRPr="000C1281">
        <w:rPr>
          <w:rFonts w:eastAsia="Times New Roman" w:cs="Arial"/>
          <w:color w:val="002060"/>
          <w:sz w:val="24"/>
          <w:szCs w:val="24"/>
          <w:lang w:eastAsia="en-GB"/>
        </w:rPr>
        <w:t xml:space="preserve"> (1.1.1.f)</w:t>
      </w:r>
      <w:r w:rsidRPr="000C1281">
        <w:rPr>
          <w:rFonts w:eastAsia="Times New Roman" w:cs="Arial"/>
          <w:color w:val="002060"/>
          <w:sz w:val="24"/>
          <w:szCs w:val="24"/>
          <w:lang w:eastAsia="en-GB"/>
        </w:rPr>
        <w:t>.</w:t>
      </w:r>
    </w:p>
    <w:p w:rsidR="00D33C63" w:rsidRPr="00F1155F" w:rsidRDefault="00D33C63" w:rsidP="00D33C63">
      <w:pPr>
        <w:pStyle w:val="ListParagraph"/>
        <w:numPr>
          <w:ilvl w:val="0"/>
          <w:numId w:val="17"/>
        </w:numPr>
        <w:spacing w:after="0" w:line="240" w:lineRule="auto"/>
        <w:rPr>
          <w:rFonts w:eastAsia="Times New Roman" w:cs="Arial"/>
          <w:color w:val="002060"/>
          <w:sz w:val="24"/>
          <w:szCs w:val="24"/>
          <w:lang w:eastAsia="en-GB"/>
        </w:rPr>
      </w:pPr>
      <w:r w:rsidRPr="00F1155F">
        <w:rPr>
          <w:rFonts w:eastAsia="Times New Roman" w:cs="Arial"/>
          <w:color w:val="002060"/>
          <w:sz w:val="24"/>
          <w:szCs w:val="24"/>
          <w:lang w:eastAsia="en-GB"/>
        </w:rPr>
        <w:t xml:space="preserve">Specified and relevant authorities understand the purpose of, and their role at, multi-agency meetings to support those at risk of involvement in serious violence: </w:t>
      </w:r>
    </w:p>
    <w:p w:rsidR="00D33C63" w:rsidRPr="000C1281" w:rsidRDefault="00D33C63" w:rsidP="00D33C63">
      <w:pPr>
        <w:pStyle w:val="ListParagraph"/>
        <w:numPr>
          <w:ilvl w:val="0"/>
          <w:numId w:val="24"/>
        </w:numPr>
        <w:spacing w:after="0" w:line="240" w:lineRule="auto"/>
        <w:rPr>
          <w:rFonts w:eastAsia="Times New Roman" w:cs="Arial"/>
          <w:color w:val="002060"/>
          <w:sz w:val="24"/>
          <w:szCs w:val="24"/>
          <w:lang w:eastAsia="en-GB"/>
        </w:rPr>
      </w:pPr>
      <w:r w:rsidRPr="000C1281">
        <w:rPr>
          <w:rFonts w:eastAsia="Times New Roman" w:cs="Arial"/>
          <w:color w:val="002060"/>
          <w:sz w:val="24"/>
          <w:szCs w:val="24"/>
          <w:lang w:eastAsia="en-GB"/>
        </w:rPr>
        <w:t>VRU data – percentage of positive ratings in adapted Joint Readiness Assessment (2.2.2.a)</w:t>
      </w:r>
    </w:p>
    <w:p w:rsidR="00D33C63" w:rsidRPr="00F1155F" w:rsidRDefault="00D33C63" w:rsidP="00D33C63">
      <w:pPr>
        <w:pStyle w:val="ListParagraph"/>
        <w:numPr>
          <w:ilvl w:val="0"/>
          <w:numId w:val="17"/>
        </w:numPr>
        <w:spacing w:after="0" w:line="240" w:lineRule="auto"/>
        <w:rPr>
          <w:rFonts w:eastAsia="Times New Roman" w:cs="Arial"/>
          <w:color w:val="002060"/>
          <w:sz w:val="24"/>
          <w:szCs w:val="24"/>
          <w:lang w:eastAsia="en-GB"/>
        </w:rPr>
      </w:pPr>
      <w:r w:rsidRPr="00F1155F">
        <w:rPr>
          <w:rFonts w:eastAsia="Times New Roman" w:cs="Arial"/>
          <w:color w:val="002060"/>
          <w:sz w:val="24"/>
          <w:szCs w:val="24"/>
          <w:lang w:eastAsia="en-GB"/>
        </w:rPr>
        <w:t xml:space="preserve">Increased protective factors and decreased offending in at-risk individuals: </w:t>
      </w:r>
    </w:p>
    <w:p w:rsidR="00D33C63" w:rsidRPr="000C1281" w:rsidRDefault="00D33C63" w:rsidP="00D33C63">
      <w:pPr>
        <w:pStyle w:val="ListParagraph"/>
        <w:numPr>
          <w:ilvl w:val="0"/>
          <w:numId w:val="24"/>
        </w:numPr>
        <w:spacing w:after="0" w:line="240" w:lineRule="auto"/>
        <w:rPr>
          <w:color w:val="002060"/>
          <w:sz w:val="24"/>
          <w:szCs w:val="24"/>
        </w:rPr>
      </w:pPr>
      <w:r w:rsidRPr="000C1281">
        <w:rPr>
          <w:color w:val="002060"/>
          <w:sz w:val="24"/>
          <w:szCs w:val="24"/>
        </w:rPr>
        <w:t xml:space="preserve">HIOWC to monitor the percentage of ‘at risk’ individuals whose offending has deceased (2.3.3.a). </w:t>
      </w:r>
    </w:p>
    <w:p w:rsidR="00886FD9" w:rsidRPr="00886FD9" w:rsidRDefault="00886FD9" w:rsidP="00886FD9">
      <w:pPr>
        <w:pStyle w:val="Heading1"/>
      </w:pPr>
      <w:bookmarkStart w:id="7" w:name="_Toc148015022"/>
      <w:r>
        <w:t>Partner responsibilities</w:t>
      </w:r>
      <w:bookmarkEnd w:id="7"/>
    </w:p>
    <w:p w:rsidR="00F10A24" w:rsidRPr="008F4B63" w:rsidRDefault="00F10A24" w:rsidP="00F10A24">
      <w:pPr>
        <w:rPr>
          <w:color w:val="002060"/>
          <w:sz w:val="24"/>
          <w:szCs w:val="24"/>
        </w:rPr>
      </w:pPr>
      <w:r w:rsidRPr="008F4B63">
        <w:rPr>
          <w:color w:val="002060"/>
          <w:sz w:val="24"/>
          <w:szCs w:val="24"/>
        </w:rPr>
        <w:t xml:space="preserve">Under the Serious Violence Duty, the following Specified Authorities are required to collaborate and plan to prevent and reduce serious violence: </w:t>
      </w:r>
    </w:p>
    <w:p w:rsidR="00F226DA" w:rsidRPr="002723B1" w:rsidRDefault="00F10A24" w:rsidP="00F226DA">
      <w:pPr>
        <w:pStyle w:val="ListParagraph"/>
        <w:numPr>
          <w:ilvl w:val="0"/>
          <w:numId w:val="4"/>
        </w:numPr>
        <w:rPr>
          <w:color w:val="002060"/>
          <w:sz w:val="24"/>
          <w:szCs w:val="24"/>
        </w:rPr>
      </w:pPr>
      <w:r w:rsidRPr="008F4B63">
        <w:rPr>
          <w:color w:val="002060"/>
          <w:sz w:val="24"/>
          <w:szCs w:val="24"/>
        </w:rPr>
        <w:t>Police</w:t>
      </w:r>
    </w:p>
    <w:p w:rsidR="00F10A24" w:rsidRPr="008F4B63" w:rsidRDefault="00F10A24" w:rsidP="00F10A24">
      <w:pPr>
        <w:pStyle w:val="ListParagraph"/>
        <w:numPr>
          <w:ilvl w:val="0"/>
          <w:numId w:val="4"/>
        </w:numPr>
        <w:rPr>
          <w:color w:val="002060"/>
          <w:sz w:val="24"/>
          <w:szCs w:val="24"/>
        </w:rPr>
      </w:pPr>
      <w:r w:rsidRPr="008F4B63">
        <w:rPr>
          <w:color w:val="002060"/>
          <w:sz w:val="24"/>
          <w:szCs w:val="24"/>
        </w:rPr>
        <w:t xml:space="preserve">Justice (Probation Services and Youth Justice Service) </w:t>
      </w:r>
    </w:p>
    <w:p w:rsidR="00F226DA" w:rsidRPr="008F4B63" w:rsidRDefault="00F10A24" w:rsidP="00F226DA">
      <w:pPr>
        <w:pStyle w:val="ListParagraph"/>
        <w:numPr>
          <w:ilvl w:val="0"/>
          <w:numId w:val="4"/>
        </w:numPr>
        <w:rPr>
          <w:color w:val="002060"/>
          <w:sz w:val="24"/>
          <w:szCs w:val="24"/>
        </w:rPr>
      </w:pPr>
      <w:r w:rsidRPr="008F4B63">
        <w:rPr>
          <w:color w:val="002060"/>
          <w:sz w:val="24"/>
          <w:szCs w:val="24"/>
        </w:rPr>
        <w:t>Fire and Rescue Service</w:t>
      </w:r>
    </w:p>
    <w:p w:rsidR="00DE0EC0" w:rsidRPr="008F4B63" w:rsidRDefault="00F10A24" w:rsidP="00F226DA">
      <w:pPr>
        <w:pStyle w:val="ListParagraph"/>
        <w:numPr>
          <w:ilvl w:val="0"/>
          <w:numId w:val="4"/>
        </w:numPr>
        <w:rPr>
          <w:color w:val="002060"/>
          <w:sz w:val="24"/>
          <w:szCs w:val="24"/>
        </w:rPr>
      </w:pPr>
      <w:r w:rsidRPr="008F4B63">
        <w:rPr>
          <w:color w:val="002060"/>
          <w:sz w:val="24"/>
          <w:szCs w:val="24"/>
        </w:rPr>
        <w:t xml:space="preserve">Health (Integrated Care Boards) </w:t>
      </w:r>
    </w:p>
    <w:p w:rsidR="00F10A24" w:rsidRPr="008F4B63" w:rsidRDefault="00F10A24" w:rsidP="00DE0EC0">
      <w:pPr>
        <w:pStyle w:val="ListParagraph"/>
        <w:numPr>
          <w:ilvl w:val="0"/>
          <w:numId w:val="4"/>
        </w:numPr>
        <w:jc w:val="both"/>
        <w:rPr>
          <w:color w:val="002060"/>
          <w:sz w:val="24"/>
          <w:szCs w:val="24"/>
        </w:rPr>
      </w:pPr>
      <w:r w:rsidRPr="008F4B63">
        <w:rPr>
          <w:color w:val="002060"/>
          <w:sz w:val="24"/>
          <w:szCs w:val="24"/>
        </w:rPr>
        <w:t xml:space="preserve">Local Authorities (District and County Councils) </w:t>
      </w:r>
    </w:p>
    <w:p w:rsidR="00F10A24" w:rsidRPr="008F4B63" w:rsidRDefault="00F10A24" w:rsidP="00F10A24">
      <w:pPr>
        <w:rPr>
          <w:color w:val="002060"/>
          <w:sz w:val="24"/>
          <w:szCs w:val="24"/>
        </w:rPr>
      </w:pPr>
      <w:r w:rsidRPr="008F4B63">
        <w:rPr>
          <w:color w:val="002060"/>
          <w:sz w:val="24"/>
          <w:szCs w:val="24"/>
        </w:rPr>
        <w:t xml:space="preserve">The following Relevant Authorities are also expected to collaborate and plan to prevent and reduce serious violence: </w:t>
      </w:r>
    </w:p>
    <w:p w:rsidR="00F10A24" w:rsidRPr="008F4B63" w:rsidRDefault="00F10A24" w:rsidP="00F10A24">
      <w:pPr>
        <w:pStyle w:val="ListParagraph"/>
        <w:numPr>
          <w:ilvl w:val="0"/>
          <w:numId w:val="5"/>
        </w:numPr>
        <w:rPr>
          <w:color w:val="002060"/>
          <w:sz w:val="24"/>
          <w:szCs w:val="24"/>
        </w:rPr>
      </w:pPr>
      <w:r w:rsidRPr="008F4B63">
        <w:rPr>
          <w:color w:val="002060"/>
          <w:sz w:val="24"/>
          <w:szCs w:val="24"/>
        </w:rPr>
        <w:t>Prison Service</w:t>
      </w:r>
    </w:p>
    <w:p w:rsidR="0022485E" w:rsidRPr="00B8009C" w:rsidRDefault="00F10A24" w:rsidP="0022485E">
      <w:pPr>
        <w:pStyle w:val="ListParagraph"/>
        <w:numPr>
          <w:ilvl w:val="0"/>
          <w:numId w:val="5"/>
        </w:numPr>
        <w:rPr>
          <w:color w:val="002060"/>
          <w:sz w:val="24"/>
          <w:szCs w:val="24"/>
        </w:rPr>
      </w:pPr>
      <w:r w:rsidRPr="008F4B63">
        <w:rPr>
          <w:color w:val="002060"/>
          <w:sz w:val="24"/>
          <w:szCs w:val="24"/>
        </w:rPr>
        <w:t xml:space="preserve">Education  </w:t>
      </w:r>
    </w:p>
    <w:p w:rsidR="002F06C7" w:rsidRPr="002F06C7" w:rsidRDefault="00F10A24" w:rsidP="002F06C7">
      <w:pPr>
        <w:rPr>
          <w:color w:val="002060"/>
          <w:sz w:val="24"/>
          <w:szCs w:val="24"/>
        </w:rPr>
      </w:pPr>
      <w:r w:rsidRPr="008F4B63">
        <w:rPr>
          <w:color w:val="002060"/>
          <w:sz w:val="24"/>
          <w:szCs w:val="24"/>
        </w:rPr>
        <w:lastRenderedPageBreak/>
        <w:t xml:space="preserve">The responsibility from each member of this group is to represent their organisation by ensuring the following is achieved: </w:t>
      </w:r>
    </w:p>
    <w:p w:rsidR="002723B1" w:rsidRPr="002F06C7" w:rsidRDefault="002723B1" w:rsidP="002723B1">
      <w:pPr>
        <w:pStyle w:val="ListParagraph"/>
        <w:numPr>
          <w:ilvl w:val="0"/>
          <w:numId w:val="3"/>
        </w:numPr>
        <w:rPr>
          <w:color w:val="002060"/>
          <w:sz w:val="24"/>
          <w:szCs w:val="24"/>
        </w:rPr>
      </w:pPr>
      <w:r w:rsidRPr="002F06C7">
        <w:rPr>
          <w:color w:val="002060"/>
          <w:sz w:val="24"/>
          <w:szCs w:val="24"/>
        </w:rPr>
        <w:t xml:space="preserve">Understand and actively improve the local system response to risky people and geographical hotspots in their Community Safety Partnership (CSP) area and more broadly. </w:t>
      </w:r>
    </w:p>
    <w:p w:rsidR="002F06C7" w:rsidRPr="002F06C7" w:rsidRDefault="002F06C7" w:rsidP="002F06C7">
      <w:pPr>
        <w:pStyle w:val="ListParagraph"/>
        <w:numPr>
          <w:ilvl w:val="0"/>
          <w:numId w:val="3"/>
        </w:numPr>
        <w:rPr>
          <w:rFonts w:cstheme="minorHAnsi"/>
          <w:color w:val="002060"/>
          <w:sz w:val="24"/>
          <w:szCs w:val="24"/>
        </w:rPr>
      </w:pPr>
      <w:r w:rsidRPr="002F06C7">
        <w:rPr>
          <w:rFonts w:cstheme="minorHAnsi"/>
          <w:color w:val="002060"/>
          <w:sz w:val="24"/>
          <w:szCs w:val="24"/>
        </w:rPr>
        <w:t xml:space="preserve">Understand and comply with data sharing requirements. </w:t>
      </w:r>
    </w:p>
    <w:p w:rsidR="002723B1" w:rsidRPr="002F06C7" w:rsidRDefault="002723B1" w:rsidP="002723B1">
      <w:pPr>
        <w:pStyle w:val="ListParagraph"/>
        <w:numPr>
          <w:ilvl w:val="0"/>
          <w:numId w:val="3"/>
        </w:numPr>
        <w:rPr>
          <w:rFonts w:cstheme="minorHAnsi"/>
          <w:color w:val="002060"/>
          <w:sz w:val="24"/>
          <w:szCs w:val="24"/>
        </w:rPr>
      </w:pPr>
      <w:r w:rsidRPr="002F06C7">
        <w:rPr>
          <w:rFonts w:cstheme="minorHAnsi"/>
          <w:color w:val="002060"/>
          <w:sz w:val="24"/>
          <w:szCs w:val="24"/>
        </w:rPr>
        <w:t>Adopt and promote a Public Health Approach identifying ‘what works’, as well as examining less effective measures.</w:t>
      </w:r>
    </w:p>
    <w:p w:rsidR="002F06C7" w:rsidRPr="002F06C7" w:rsidRDefault="002F06C7" w:rsidP="002F06C7">
      <w:pPr>
        <w:pStyle w:val="ListParagraph"/>
        <w:numPr>
          <w:ilvl w:val="0"/>
          <w:numId w:val="3"/>
        </w:numPr>
        <w:rPr>
          <w:color w:val="002060"/>
          <w:sz w:val="24"/>
          <w:szCs w:val="24"/>
        </w:rPr>
      </w:pPr>
      <w:r w:rsidRPr="002F06C7">
        <w:rPr>
          <w:rFonts w:cstheme="minorHAnsi"/>
          <w:color w:val="002060"/>
          <w:sz w:val="24"/>
          <w:szCs w:val="24"/>
        </w:rPr>
        <w:t>Understand the requirements of the SVD and collaborate to improve the HIPS wide response.</w:t>
      </w:r>
    </w:p>
    <w:p w:rsidR="002F06C7" w:rsidRPr="002F06C7" w:rsidRDefault="002F06C7" w:rsidP="002F06C7">
      <w:pPr>
        <w:pStyle w:val="ListParagraph"/>
        <w:numPr>
          <w:ilvl w:val="0"/>
          <w:numId w:val="3"/>
        </w:numPr>
        <w:rPr>
          <w:rFonts w:cstheme="minorHAnsi"/>
          <w:color w:val="002060"/>
          <w:sz w:val="24"/>
          <w:szCs w:val="24"/>
        </w:rPr>
      </w:pPr>
      <w:r w:rsidRPr="002F06C7">
        <w:rPr>
          <w:rFonts w:cstheme="minorHAnsi"/>
          <w:color w:val="002060"/>
          <w:sz w:val="24"/>
          <w:szCs w:val="24"/>
        </w:rPr>
        <w:t>Be open to and provide support to other Partners, sharing best practice.</w:t>
      </w:r>
    </w:p>
    <w:p w:rsidR="002723B1" w:rsidRPr="002723B1" w:rsidRDefault="00F10A24" w:rsidP="002723B1">
      <w:pPr>
        <w:pStyle w:val="Heading1"/>
        <w:rPr>
          <w:rStyle w:val="normaltextrun"/>
        </w:rPr>
      </w:pPr>
      <w:bookmarkStart w:id="8" w:name="_Toc148015023"/>
      <w:r w:rsidRPr="00C92113">
        <w:t>reporting relationships</w:t>
      </w:r>
      <w:bookmarkEnd w:id="8"/>
      <w:r w:rsidRPr="00C92113">
        <w:t xml:space="preserve"> </w:t>
      </w:r>
    </w:p>
    <w:p w:rsidR="002723B1" w:rsidRPr="002723B1" w:rsidRDefault="002723B1" w:rsidP="002723B1">
      <w:pPr>
        <w:rPr>
          <w:rFonts w:cs="Arial"/>
          <w:color w:val="002060"/>
          <w:sz w:val="24"/>
          <w:szCs w:val="24"/>
        </w:rPr>
      </w:pPr>
      <w:r w:rsidRPr="002723B1">
        <w:rPr>
          <w:rStyle w:val="normaltextrun"/>
          <w:rFonts w:cs="Arial"/>
          <w:color w:val="002060"/>
          <w:sz w:val="24"/>
          <w:szCs w:val="24"/>
          <w:shd w:val="clear" w:color="auto" w:fill="FFFFFF"/>
        </w:rPr>
        <w:t>The Chairs</w:t>
      </w:r>
      <w:r w:rsidR="002F06C7">
        <w:rPr>
          <w:rStyle w:val="normaltextrun"/>
          <w:rFonts w:cs="Arial"/>
          <w:color w:val="002060"/>
          <w:sz w:val="24"/>
          <w:szCs w:val="24"/>
          <w:shd w:val="clear" w:color="auto" w:fill="FFFFFF"/>
        </w:rPr>
        <w:t xml:space="preserve"> (jointly from VRU and HIOWC)</w:t>
      </w:r>
      <w:r w:rsidRPr="002723B1">
        <w:rPr>
          <w:rStyle w:val="normaltextrun"/>
          <w:rFonts w:cs="Arial"/>
          <w:color w:val="002060"/>
          <w:sz w:val="24"/>
          <w:szCs w:val="24"/>
          <w:shd w:val="clear" w:color="auto" w:fill="FFFFFF"/>
        </w:rPr>
        <w:t xml:space="preserve"> of the TVRP will raise any key updates and decisions to the SVRP on a quarterly basis.  </w:t>
      </w:r>
    </w:p>
    <w:p w:rsidR="00F10A24" w:rsidRPr="00C92113" w:rsidRDefault="00F10A24" w:rsidP="002723B1">
      <w:pPr>
        <w:pStyle w:val="Heading1"/>
      </w:pPr>
      <w:bookmarkStart w:id="9" w:name="_Toc148015024"/>
      <w:r w:rsidRPr="00C92113">
        <w:t>meeting frequency and format</w:t>
      </w:r>
      <w:bookmarkEnd w:id="9"/>
      <w:r w:rsidRPr="00C92113">
        <w:t xml:space="preserve"> </w:t>
      </w:r>
    </w:p>
    <w:p w:rsidR="002723B1" w:rsidRPr="002723B1" w:rsidRDefault="002723B1" w:rsidP="002723B1">
      <w:pPr>
        <w:rPr>
          <w:rStyle w:val="eop"/>
          <w:rFonts w:cs="Arial"/>
          <w:color w:val="002060"/>
          <w:sz w:val="24"/>
          <w:szCs w:val="24"/>
          <w:shd w:val="clear" w:color="auto" w:fill="FFFFFF"/>
        </w:rPr>
      </w:pPr>
      <w:r w:rsidRPr="002723B1">
        <w:rPr>
          <w:rStyle w:val="normaltextrun"/>
          <w:rFonts w:cs="Arial"/>
          <w:color w:val="002060"/>
          <w:sz w:val="24"/>
          <w:szCs w:val="24"/>
          <w:shd w:val="clear" w:color="auto" w:fill="FFFFFF"/>
        </w:rPr>
        <w:t>Meetings will be held quarterly in advance of the SVRP.  The group may meet more frequently or have separa</w:t>
      </w:r>
      <w:r w:rsidR="002F06C7">
        <w:rPr>
          <w:rStyle w:val="normaltextrun"/>
          <w:rFonts w:cs="Arial"/>
          <w:color w:val="002060"/>
          <w:sz w:val="24"/>
          <w:szCs w:val="24"/>
          <w:shd w:val="clear" w:color="auto" w:fill="FFFFFF"/>
        </w:rPr>
        <w:t xml:space="preserve">te ‘task and finish’ groups, as </w:t>
      </w:r>
      <w:r w:rsidRPr="002723B1">
        <w:rPr>
          <w:rStyle w:val="normaltextrun"/>
          <w:rFonts w:cs="Arial"/>
          <w:color w:val="002060"/>
          <w:sz w:val="24"/>
          <w:szCs w:val="24"/>
          <w:shd w:val="clear" w:color="auto" w:fill="FFFFFF"/>
        </w:rPr>
        <w:t xml:space="preserve">necessary. </w:t>
      </w:r>
    </w:p>
    <w:p w:rsidR="002723B1" w:rsidRPr="002723B1" w:rsidRDefault="002723B1" w:rsidP="002723B1">
      <w:pPr>
        <w:rPr>
          <w:rFonts w:cs="Arial"/>
          <w:color w:val="002060"/>
          <w:sz w:val="24"/>
          <w:szCs w:val="24"/>
          <w:shd w:val="clear" w:color="auto" w:fill="FFFFFF"/>
        </w:rPr>
      </w:pPr>
      <w:r w:rsidRPr="002723B1">
        <w:rPr>
          <w:rStyle w:val="normaltextrun"/>
          <w:rFonts w:cs="Arial"/>
          <w:color w:val="002060"/>
          <w:sz w:val="24"/>
          <w:szCs w:val="24"/>
          <w:shd w:val="clear" w:color="auto" w:fill="FFFFFF"/>
        </w:rPr>
        <w:t xml:space="preserve">To foster positive relationships, these meetings will be held via Teams with alternate meetings being held in person and hosted by one of the members. </w:t>
      </w:r>
    </w:p>
    <w:p w:rsidR="00F10A24" w:rsidRPr="00C92113" w:rsidRDefault="00F10A24" w:rsidP="002723B1">
      <w:pPr>
        <w:pStyle w:val="Heading1"/>
      </w:pPr>
      <w:bookmarkStart w:id="10" w:name="_Toc148015025"/>
      <w:r w:rsidRPr="00C92113">
        <w:t>administration</w:t>
      </w:r>
      <w:bookmarkEnd w:id="10"/>
      <w:r w:rsidRPr="00C92113">
        <w:t xml:space="preserve"> </w:t>
      </w:r>
    </w:p>
    <w:p w:rsidR="002723B1" w:rsidRPr="002723B1" w:rsidRDefault="002723B1" w:rsidP="002723B1">
      <w:pPr>
        <w:rPr>
          <w:color w:val="002060"/>
          <w:sz w:val="24"/>
          <w:szCs w:val="24"/>
        </w:rPr>
      </w:pPr>
      <w:r w:rsidRPr="002723B1">
        <w:rPr>
          <w:color w:val="002060"/>
          <w:sz w:val="24"/>
          <w:szCs w:val="24"/>
        </w:rPr>
        <w:t xml:space="preserve">The Management Assistant to the Strategic Lead for Serious Violence within HIOWC will manage all invites. </w:t>
      </w:r>
    </w:p>
    <w:p w:rsidR="002723B1" w:rsidRPr="002723B1" w:rsidRDefault="002723B1" w:rsidP="002723B1">
      <w:pPr>
        <w:rPr>
          <w:color w:val="002060"/>
          <w:sz w:val="24"/>
          <w:szCs w:val="24"/>
        </w:rPr>
      </w:pPr>
      <w:r w:rsidRPr="002723B1">
        <w:rPr>
          <w:color w:val="002060"/>
          <w:sz w:val="24"/>
          <w:szCs w:val="24"/>
        </w:rPr>
        <w:t>There will be an ‘agenda setting’ meeting, between the VRU and HIOWC, prior to each TVRP meeting to invite and report on exception data to District Commanders.</w:t>
      </w:r>
    </w:p>
    <w:p w:rsidR="002723B1" w:rsidRPr="002723B1" w:rsidRDefault="002723B1" w:rsidP="002723B1">
      <w:pPr>
        <w:rPr>
          <w:color w:val="002060"/>
          <w:sz w:val="24"/>
          <w:szCs w:val="24"/>
        </w:rPr>
      </w:pPr>
      <w:r w:rsidRPr="002723B1">
        <w:rPr>
          <w:color w:val="002060"/>
          <w:sz w:val="24"/>
          <w:szCs w:val="24"/>
        </w:rPr>
        <w:t xml:space="preserve">Intelligence, Tasking and Development (ITD), based within HIOWC, will provide an overview of serious violence trend data at the TVRP meeting.  </w:t>
      </w:r>
    </w:p>
    <w:p w:rsidR="002723B1" w:rsidRPr="002723B1" w:rsidRDefault="002723B1" w:rsidP="002723B1">
      <w:pPr>
        <w:rPr>
          <w:color w:val="002060"/>
          <w:sz w:val="24"/>
          <w:szCs w:val="24"/>
        </w:rPr>
      </w:pPr>
      <w:r w:rsidRPr="002723B1">
        <w:rPr>
          <w:color w:val="002060"/>
          <w:sz w:val="24"/>
          <w:szCs w:val="24"/>
        </w:rPr>
        <w:t>No minutes will be taken, however the VRU Programmes and Projects Officer will record and publish all actions and</w:t>
      </w:r>
      <w:r w:rsidR="002F06C7">
        <w:rPr>
          <w:color w:val="002060"/>
          <w:sz w:val="24"/>
          <w:szCs w:val="24"/>
        </w:rPr>
        <w:t xml:space="preserve"> monitor</w:t>
      </w:r>
      <w:r w:rsidRPr="002723B1">
        <w:rPr>
          <w:color w:val="002060"/>
          <w:sz w:val="24"/>
          <w:szCs w:val="24"/>
        </w:rPr>
        <w:t xml:space="preserve"> progress against the strategic objectives.  Meeting attendance will also be recorded and reported on to the SVRP.  </w:t>
      </w:r>
    </w:p>
    <w:p w:rsidR="002723B1" w:rsidRPr="002723B1" w:rsidRDefault="002723B1" w:rsidP="002723B1">
      <w:pPr>
        <w:pStyle w:val="Heading1"/>
      </w:pPr>
      <w:bookmarkStart w:id="11" w:name="_Toc147438808"/>
      <w:bookmarkStart w:id="12" w:name="_Toc148015026"/>
      <w:r w:rsidRPr="002723B1">
        <w:t>Data sharing</w:t>
      </w:r>
      <w:bookmarkEnd w:id="11"/>
      <w:bookmarkEnd w:id="12"/>
    </w:p>
    <w:p w:rsidR="0022485E" w:rsidRPr="002723B1" w:rsidRDefault="002723B1" w:rsidP="002723B1">
      <w:pPr>
        <w:rPr>
          <w:color w:val="002060"/>
          <w:sz w:val="24"/>
          <w:szCs w:val="24"/>
        </w:rPr>
      </w:pPr>
      <w:r w:rsidRPr="002723B1">
        <w:rPr>
          <w:color w:val="002060"/>
          <w:sz w:val="24"/>
          <w:szCs w:val="24"/>
        </w:rPr>
        <w:t xml:space="preserve">When specific cases are being discussed, the information will not be anonymised as ‘high risk, high impact’ individuals are known to travel across the HIPS areas.  </w:t>
      </w:r>
    </w:p>
    <w:p w:rsidR="002723B1" w:rsidRPr="002723B1" w:rsidRDefault="002723B1" w:rsidP="002723B1">
      <w:pPr>
        <w:rPr>
          <w:color w:val="002060"/>
          <w:sz w:val="24"/>
          <w:szCs w:val="24"/>
        </w:rPr>
      </w:pPr>
      <w:r w:rsidRPr="002723B1">
        <w:rPr>
          <w:color w:val="002060"/>
          <w:sz w:val="24"/>
          <w:szCs w:val="24"/>
        </w:rPr>
        <w:t xml:space="preserve">Members will not share this information beyond the meeting, without the permission of the Data Provider (HIOWC).   </w:t>
      </w:r>
    </w:p>
    <w:p w:rsidR="002723B1" w:rsidRPr="002723B1" w:rsidRDefault="002723B1" w:rsidP="002723B1">
      <w:pPr>
        <w:rPr>
          <w:color w:val="002060"/>
          <w:sz w:val="24"/>
          <w:szCs w:val="24"/>
        </w:rPr>
      </w:pPr>
      <w:r w:rsidRPr="002723B1">
        <w:rPr>
          <w:color w:val="002060"/>
          <w:sz w:val="24"/>
          <w:szCs w:val="24"/>
        </w:rPr>
        <w:lastRenderedPageBreak/>
        <w:t xml:space="preserve">Information sharing is facilitated under Section 115 of the Crime and Disorder Act 1998 and the Police, Crime, Sentencing and Court Bill 2022. </w:t>
      </w:r>
    </w:p>
    <w:p w:rsidR="002723B1" w:rsidRPr="002723B1" w:rsidRDefault="002723B1" w:rsidP="002723B1">
      <w:pPr>
        <w:rPr>
          <w:color w:val="002060"/>
          <w:sz w:val="24"/>
          <w:szCs w:val="24"/>
        </w:rPr>
      </w:pPr>
      <w:r w:rsidRPr="002723B1">
        <w:rPr>
          <w:color w:val="002060"/>
          <w:sz w:val="24"/>
          <w:szCs w:val="24"/>
        </w:rPr>
        <w:t xml:space="preserve">Information sharing guidance will be read and agreed by all members at the start of each meeting.  </w:t>
      </w:r>
    </w:p>
    <w:p w:rsidR="002937A9" w:rsidRPr="00C92113" w:rsidRDefault="002937A9" w:rsidP="00EE3C59">
      <w:pPr>
        <w:rPr>
          <w:sz w:val="24"/>
          <w:szCs w:val="24"/>
        </w:rPr>
      </w:pPr>
    </w:p>
    <w:sectPr w:rsidR="002937A9" w:rsidRPr="00C92113" w:rsidSect="004D3AD7">
      <w:footerReference w:type="default" r:id="rId16"/>
      <w:pgSz w:w="11906" w:h="16838"/>
      <w:pgMar w:top="1440" w:right="1440" w:bottom="1440" w:left="1440" w:header="708" w:footer="708" w:gutter="0"/>
      <w:pgBorders w:offsetFrom="page">
        <w:top w:val="single" w:sz="12" w:space="24" w:color="1D99A0"/>
        <w:left w:val="single" w:sz="12" w:space="24" w:color="1D99A0"/>
        <w:bottom w:val="single" w:sz="12" w:space="24" w:color="1D99A0"/>
        <w:right w:val="single" w:sz="12" w:space="24" w:color="1D99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670" w:rsidRDefault="00714670" w:rsidP="004D3AD7">
      <w:pPr>
        <w:spacing w:after="0" w:line="240" w:lineRule="auto"/>
      </w:pPr>
      <w:r>
        <w:separator/>
      </w:r>
    </w:p>
  </w:endnote>
  <w:endnote w:type="continuationSeparator" w:id="0">
    <w:p w:rsidR="00714670" w:rsidRDefault="00714670" w:rsidP="004D3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1193239"/>
      <w:docPartObj>
        <w:docPartGallery w:val="Page Numbers (Bottom of Page)"/>
        <w:docPartUnique/>
      </w:docPartObj>
    </w:sdtPr>
    <w:sdtEndPr>
      <w:rPr>
        <w:noProof/>
      </w:rPr>
    </w:sdtEndPr>
    <w:sdtContent>
      <w:p w:rsidR="00714670" w:rsidRPr="0047597E" w:rsidRDefault="00714670" w:rsidP="00F10A24">
        <w:pPr>
          <w:pStyle w:val="Footer"/>
          <w:rPr>
            <w:rFonts w:cs="Arial"/>
            <w:b/>
            <w:color w:val="002060"/>
            <w:sz w:val="24"/>
            <w:szCs w:val="24"/>
          </w:rPr>
        </w:pPr>
        <w:r w:rsidRPr="0047597E">
          <w:rPr>
            <w:rFonts w:cs="Arial"/>
            <w:b/>
            <w:noProof/>
            <w:color w:val="002060"/>
            <w:sz w:val="24"/>
            <w:szCs w:val="24"/>
            <w:lang w:eastAsia="en-GB"/>
          </w:rPr>
          <mc:AlternateContent>
            <mc:Choice Requires="wps">
              <w:drawing>
                <wp:anchor distT="0" distB="0" distL="114300" distR="114300" simplePos="0" relativeHeight="251660288" behindDoc="0" locked="0" layoutInCell="1" allowOverlap="1" wp14:anchorId="16ADA6BF" wp14:editId="1EE29E04">
                  <wp:simplePos x="0" y="0"/>
                  <wp:positionH relativeFrom="page">
                    <wp:align>right</wp:align>
                  </wp:positionH>
                  <wp:positionV relativeFrom="page">
                    <wp:align>bottom</wp:align>
                  </wp:positionV>
                  <wp:extent cx="2151380" cy="1750060"/>
                  <wp:effectExtent l="0" t="0" r="1270" b="2540"/>
                  <wp:wrapNone/>
                  <wp:docPr id="14" name="Isosceles Tri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1380" cy="17500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4670" w:rsidRPr="00AD0B4F" w:rsidRDefault="00714670" w:rsidP="004D3AD7">
                              <w:pPr>
                                <w:jc w:val="center"/>
                                <w:rPr>
                                  <w:rFonts w:cstheme="minorHAnsi"/>
                                  <w:b/>
                                  <w:color w:val="009999"/>
                                  <w:sz w:val="28"/>
                                  <w:szCs w:val="28"/>
                                </w:rPr>
                              </w:pPr>
                              <w:r w:rsidRPr="00AD0B4F">
                                <w:rPr>
                                  <w:rFonts w:eastAsiaTheme="minorEastAsia" w:cstheme="minorHAnsi"/>
                                  <w:b/>
                                  <w:color w:val="009999"/>
                                  <w:sz w:val="28"/>
                                  <w:szCs w:val="28"/>
                                </w:rPr>
                                <w:fldChar w:fldCharType="begin"/>
                              </w:r>
                              <w:r w:rsidRPr="00AD0B4F">
                                <w:rPr>
                                  <w:rFonts w:cstheme="minorHAnsi"/>
                                  <w:b/>
                                  <w:color w:val="009999"/>
                                  <w:sz w:val="28"/>
                                  <w:szCs w:val="28"/>
                                </w:rPr>
                                <w:instrText xml:space="preserve"> PAGE    \* MERGEFORMAT </w:instrText>
                              </w:r>
                              <w:r w:rsidRPr="00AD0B4F">
                                <w:rPr>
                                  <w:rFonts w:eastAsiaTheme="minorEastAsia" w:cstheme="minorHAnsi"/>
                                  <w:b/>
                                  <w:color w:val="009999"/>
                                  <w:sz w:val="28"/>
                                  <w:szCs w:val="28"/>
                                </w:rPr>
                                <w:fldChar w:fldCharType="separate"/>
                              </w:r>
                              <w:r w:rsidR="00D33C63" w:rsidRPr="00D33C63">
                                <w:rPr>
                                  <w:rFonts w:eastAsiaTheme="majorEastAsia" w:cstheme="minorHAnsi"/>
                                  <w:b/>
                                  <w:noProof/>
                                  <w:color w:val="009999"/>
                                  <w:sz w:val="28"/>
                                  <w:szCs w:val="28"/>
                                </w:rPr>
                                <w:t>8</w:t>
                              </w:r>
                              <w:r w:rsidRPr="00AD0B4F">
                                <w:rPr>
                                  <w:rFonts w:eastAsiaTheme="majorEastAsia" w:cstheme="minorHAnsi"/>
                                  <w:b/>
                                  <w:noProof/>
                                  <w:color w:val="009999"/>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ADA6B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4" o:spid="_x0000_s1027" type="#_x0000_t5" style="position:absolute;margin-left:118.2pt;margin-top:0;width:169.4pt;height:137.8pt;z-index:25166028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" adj="21600" fillcolor="#d2eaf1" stroked="f">
                  <v:textbox>
                    <w:txbxContent>
                      <w:p w:rsidR="00714670" w:rsidRPr="00AD0B4F" w:rsidRDefault="00714670" w:rsidP="004D3AD7">
                        <w:pPr>
                          <w:jc w:val="center"/>
                          <w:rPr>
                            <w:rFonts w:cstheme="minorHAnsi"/>
                            <w:b/>
                            <w:color w:val="009999"/>
                            <w:sz w:val="28"/>
                            <w:szCs w:val="28"/>
                          </w:rPr>
                        </w:pPr>
                        <w:r w:rsidRPr="00AD0B4F">
                          <w:rPr>
                            <w:rFonts w:eastAsiaTheme="minorEastAsia" w:cstheme="minorHAnsi"/>
                            <w:b/>
                            <w:color w:val="009999"/>
                            <w:sz w:val="28"/>
                            <w:szCs w:val="28"/>
                          </w:rPr>
                          <w:fldChar w:fldCharType="begin"/>
                        </w:r>
                        <w:r w:rsidRPr="00AD0B4F">
                          <w:rPr>
                            <w:rFonts w:cstheme="minorHAnsi"/>
                            <w:b/>
                            <w:color w:val="009999"/>
                            <w:sz w:val="28"/>
                            <w:szCs w:val="28"/>
                          </w:rPr>
                          <w:instrText xml:space="preserve"> PAGE    \* MERGEFORMAT </w:instrText>
                        </w:r>
                        <w:r w:rsidRPr="00AD0B4F">
                          <w:rPr>
                            <w:rFonts w:eastAsiaTheme="minorEastAsia" w:cstheme="minorHAnsi"/>
                            <w:b/>
                            <w:color w:val="009999"/>
                            <w:sz w:val="28"/>
                            <w:szCs w:val="28"/>
                          </w:rPr>
                          <w:fldChar w:fldCharType="separate"/>
                        </w:r>
                        <w:r w:rsidR="00D33C63" w:rsidRPr="00D33C63">
                          <w:rPr>
                            <w:rFonts w:eastAsiaTheme="majorEastAsia" w:cstheme="minorHAnsi"/>
                            <w:b/>
                            <w:noProof/>
                            <w:color w:val="009999"/>
                            <w:sz w:val="28"/>
                            <w:szCs w:val="28"/>
                          </w:rPr>
                          <w:t>8</w:t>
                        </w:r>
                        <w:r w:rsidRPr="00AD0B4F">
                          <w:rPr>
                            <w:rFonts w:eastAsiaTheme="majorEastAsia" w:cstheme="minorHAnsi"/>
                            <w:b/>
                            <w:noProof/>
                            <w:color w:val="009999"/>
                            <w:sz w:val="28"/>
                            <w:szCs w:val="28"/>
                          </w:rPr>
                          <w:fldChar w:fldCharType="end"/>
                        </w:r>
                      </w:p>
                    </w:txbxContent>
                  </v:textbox>
                  <w10:wrap anchorx="page" anchory="page"/>
                </v:shape>
              </w:pict>
            </mc:Fallback>
          </mc:AlternateContent>
        </w:r>
        <w:r w:rsidR="0047597E" w:rsidRPr="0047597E">
          <w:rPr>
            <w:b/>
            <w:color w:val="002060"/>
          </w:rPr>
          <w:t xml:space="preserve">VRP </w:t>
        </w:r>
        <w:r w:rsidRPr="0047597E">
          <w:rPr>
            <w:rFonts w:cs="Arial"/>
            <w:b/>
            <w:color w:val="002060"/>
            <w:sz w:val="24"/>
            <w:szCs w:val="24"/>
          </w:rPr>
          <w:t>Tactical Violence Reduction Partnership (TVRP) Working Group Terms of Reference (ToR), V2</w:t>
        </w:r>
      </w:p>
      <w:p w:rsidR="00714670" w:rsidRPr="0047597E" w:rsidRDefault="00714670" w:rsidP="00F10A24">
        <w:pPr>
          <w:pStyle w:val="Footer"/>
          <w:rPr>
            <w:rFonts w:cs="Arial"/>
            <w:b/>
            <w:caps/>
            <w:color w:val="002060"/>
            <w:sz w:val="24"/>
            <w:szCs w:val="24"/>
          </w:rPr>
        </w:pPr>
        <w:r w:rsidRPr="0047597E">
          <w:rPr>
            <w:rFonts w:cs="Arial"/>
            <w:b/>
            <w:color w:val="002060"/>
            <w:sz w:val="24"/>
            <w:szCs w:val="24"/>
          </w:rPr>
          <w:t>Published October 2023 by</w:t>
        </w:r>
        <w:r w:rsidRPr="0047597E">
          <w:rPr>
            <w:rFonts w:cs="Arial"/>
            <w:b/>
            <w:caps/>
            <w:color w:val="002060"/>
            <w:sz w:val="24"/>
            <w:szCs w:val="24"/>
          </w:rPr>
          <w:t xml:space="preserve"> vru</w:t>
        </w:r>
      </w:p>
      <w:p w:rsidR="00714670" w:rsidRDefault="00D33C63">
        <w:pPr>
          <w:pStyle w:val="Footer"/>
          <w:jc w:val="right"/>
        </w:pPr>
      </w:p>
    </w:sdtContent>
  </w:sdt>
  <w:p w:rsidR="00714670" w:rsidRDefault="007146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670" w:rsidRDefault="00714670" w:rsidP="004D3AD7">
      <w:pPr>
        <w:spacing w:after="0" w:line="240" w:lineRule="auto"/>
      </w:pPr>
      <w:r>
        <w:separator/>
      </w:r>
    </w:p>
  </w:footnote>
  <w:footnote w:type="continuationSeparator" w:id="0">
    <w:p w:rsidR="00714670" w:rsidRDefault="00714670" w:rsidP="004D3AD7">
      <w:pPr>
        <w:spacing w:after="0" w:line="240" w:lineRule="auto"/>
      </w:pPr>
      <w:r>
        <w:continuationSeparator/>
      </w:r>
    </w:p>
  </w:footnote>
  <w:footnote w:id="1">
    <w:p w:rsidR="00714670" w:rsidRPr="00A5118A" w:rsidRDefault="00714670">
      <w:pPr>
        <w:pStyle w:val="FootnoteText"/>
        <w:rPr>
          <w:color w:val="002060"/>
          <w:sz w:val="24"/>
          <w:szCs w:val="24"/>
        </w:rPr>
      </w:pPr>
      <w:r w:rsidRPr="00A5118A">
        <w:rPr>
          <w:rStyle w:val="FootnoteReference"/>
          <w:color w:val="002060"/>
          <w:sz w:val="24"/>
          <w:szCs w:val="24"/>
        </w:rPr>
        <w:footnoteRef/>
      </w:r>
      <w:r w:rsidRPr="00A5118A">
        <w:rPr>
          <w:color w:val="002060"/>
          <w:sz w:val="24"/>
          <w:szCs w:val="24"/>
        </w:rPr>
        <w:t xml:space="preserve">As stated within the Home Office Serious Violence Duty (SVD) Statutory Guidance, December 2022. </w:t>
      </w:r>
    </w:p>
    <w:p w:rsidR="00714670" w:rsidRPr="004C1478" w:rsidRDefault="00714670">
      <w:pPr>
        <w:pStyle w:val="FootnoteText"/>
        <w:rPr>
          <w:sz w:val="16"/>
          <w:szCs w:val="16"/>
        </w:rPr>
      </w:pPr>
    </w:p>
  </w:footnote>
  <w:footnote w:id="2">
    <w:p w:rsidR="00D06415" w:rsidRPr="0009386B" w:rsidRDefault="00D06415" w:rsidP="00D06415">
      <w:pPr>
        <w:spacing w:line="240" w:lineRule="auto"/>
        <w:rPr>
          <w:rFonts w:cstheme="minorHAnsi"/>
          <w:color w:val="000000" w:themeColor="text1"/>
          <w:sz w:val="24"/>
          <w:szCs w:val="24"/>
        </w:rPr>
      </w:pPr>
      <w:r w:rsidRPr="00EF30FF">
        <w:rPr>
          <w:rStyle w:val="FootnoteReference"/>
          <w:color w:val="002060"/>
          <w:sz w:val="24"/>
          <w:szCs w:val="24"/>
        </w:rPr>
        <w:footnoteRef/>
      </w:r>
      <w:r w:rsidRPr="00EF30FF">
        <w:rPr>
          <w:color w:val="002060"/>
          <w:sz w:val="24"/>
          <w:szCs w:val="24"/>
        </w:rPr>
        <w:t xml:space="preserve"> </w:t>
      </w:r>
      <w:r w:rsidRPr="00EF30FF">
        <w:rPr>
          <w:rFonts w:cstheme="minorHAnsi"/>
          <w:color w:val="002060"/>
          <w:sz w:val="24"/>
          <w:szCs w:val="24"/>
        </w:rPr>
        <w:t>The Strategic Needs Assessment (SNA) allows us to understand data through analysis around which communities are impacted by serious violence and what we know about the root causes of violence.</w:t>
      </w:r>
    </w:p>
  </w:footnote>
  <w:footnote w:id="3">
    <w:p w:rsidR="00714670" w:rsidRPr="008F4B63" w:rsidRDefault="00714670" w:rsidP="00FF18E7">
      <w:pPr>
        <w:pStyle w:val="FootnoteText"/>
        <w:rPr>
          <w:color w:val="002060"/>
          <w:sz w:val="24"/>
          <w:szCs w:val="24"/>
        </w:rPr>
      </w:pPr>
      <w:r w:rsidRPr="008F4B63">
        <w:rPr>
          <w:rStyle w:val="FootnoteReference"/>
          <w:color w:val="002060"/>
          <w:sz w:val="24"/>
          <w:szCs w:val="24"/>
        </w:rPr>
        <w:footnoteRef/>
      </w:r>
      <w:r w:rsidRPr="008F4B63">
        <w:rPr>
          <w:color w:val="002060"/>
          <w:sz w:val="24"/>
          <w:szCs w:val="24"/>
        </w:rPr>
        <w:t xml:space="preserve"> The World Health Organisation (WHO) provided a 4-step process for implementing a Public Health Approach, which the Home Office has promoted as a methodology to tackle serious violence:</w:t>
      </w:r>
    </w:p>
    <w:p w:rsidR="00714670" w:rsidRPr="008F4B63" w:rsidRDefault="00714670" w:rsidP="00FF18E7">
      <w:pPr>
        <w:pStyle w:val="FootnoteText"/>
        <w:numPr>
          <w:ilvl w:val="0"/>
          <w:numId w:val="6"/>
        </w:numPr>
        <w:rPr>
          <w:color w:val="002060"/>
          <w:sz w:val="24"/>
          <w:szCs w:val="24"/>
        </w:rPr>
      </w:pPr>
      <w:r w:rsidRPr="008F4B63">
        <w:rPr>
          <w:color w:val="002060"/>
          <w:sz w:val="24"/>
          <w:szCs w:val="24"/>
        </w:rPr>
        <w:t xml:space="preserve">Surveillance </w:t>
      </w:r>
    </w:p>
    <w:p w:rsidR="00714670" w:rsidRPr="008F4B63" w:rsidRDefault="00714670" w:rsidP="00FF18E7">
      <w:pPr>
        <w:pStyle w:val="FootnoteText"/>
        <w:numPr>
          <w:ilvl w:val="0"/>
          <w:numId w:val="6"/>
        </w:numPr>
        <w:rPr>
          <w:color w:val="002060"/>
          <w:sz w:val="24"/>
          <w:szCs w:val="24"/>
        </w:rPr>
      </w:pPr>
      <w:r w:rsidRPr="008F4B63">
        <w:rPr>
          <w:color w:val="002060"/>
          <w:sz w:val="24"/>
          <w:szCs w:val="24"/>
        </w:rPr>
        <w:t xml:space="preserve">Identify Risk and Protective Factors </w:t>
      </w:r>
    </w:p>
    <w:p w:rsidR="00714670" w:rsidRPr="008F4B63" w:rsidRDefault="00714670" w:rsidP="00FF18E7">
      <w:pPr>
        <w:pStyle w:val="FootnoteText"/>
        <w:numPr>
          <w:ilvl w:val="0"/>
          <w:numId w:val="6"/>
        </w:numPr>
        <w:rPr>
          <w:color w:val="002060"/>
          <w:sz w:val="24"/>
          <w:szCs w:val="24"/>
        </w:rPr>
      </w:pPr>
      <w:r w:rsidRPr="008F4B63">
        <w:rPr>
          <w:color w:val="002060"/>
          <w:sz w:val="24"/>
          <w:szCs w:val="24"/>
        </w:rPr>
        <w:t xml:space="preserve">Develop and Evaluate Interventions </w:t>
      </w:r>
    </w:p>
    <w:p w:rsidR="00714670" w:rsidRPr="002422A1" w:rsidRDefault="00714670" w:rsidP="002422A1">
      <w:pPr>
        <w:pStyle w:val="FootnoteText"/>
        <w:numPr>
          <w:ilvl w:val="0"/>
          <w:numId w:val="6"/>
        </w:numPr>
        <w:rPr>
          <w:color w:val="002060"/>
          <w:sz w:val="24"/>
          <w:szCs w:val="24"/>
        </w:rPr>
      </w:pPr>
      <w:r w:rsidRPr="008F4B63">
        <w:rPr>
          <w:color w:val="002060"/>
          <w:sz w:val="24"/>
          <w:szCs w:val="24"/>
        </w:rPr>
        <w:t>Implementation</w:t>
      </w:r>
    </w:p>
    <w:p w:rsidR="00714670" w:rsidRPr="00FF18E7" w:rsidRDefault="00714670" w:rsidP="002422A1">
      <w:pPr>
        <w:pStyle w:val="FootnoteText"/>
        <w:ind w:left="720"/>
        <w:rPr>
          <w:color w:val="002060"/>
          <w:sz w:val="24"/>
          <w:szCs w:val="24"/>
        </w:rPr>
      </w:pPr>
    </w:p>
  </w:footnote>
  <w:footnote w:id="4">
    <w:p w:rsidR="0048688C" w:rsidRDefault="0048688C">
      <w:pPr>
        <w:pStyle w:val="FootnoteText"/>
        <w:rPr>
          <w:color w:val="002060"/>
          <w:sz w:val="24"/>
          <w:szCs w:val="24"/>
        </w:rPr>
      </w:pPr>
      <w:r>
        <w:rPr>
          <w:rStyle w:val="FootnoteReference"/>
        </w:rPr>
        <w:footnoteRef/>
      </w:r>
      <w:r>
        <w:t xml:space="preserve"> </w:t>
      </w:r>
      <w:r w:rsidRPr="001C16EB">
        <w:rPr>
          <w:color w:val="002060"/>
          <w:sz w:val="24"/>
          <w:szCs w:val="24"/>
        </w:rPr>
        <w:t>Trauma Informed focuses on ‘what has happened to this person’, rather than ‘what is wrong with this person’.</w:t>
      </w:r>
    </w:p>
    <w:p w:rsidR="0048688C" w:rsidRDefault="0048688C">
      <w:pPr>
        <w:pStyle w:val="FootnoteText"/>
      </w:pPr>
    </w:p>
  </w:footnote>
  <w:footnote w:id="5">
    <w:p w:rsidR="00714670" w:rsidRDefault="00714670" w:rsidP="00FF18E7">
      <w:pPr>
        <w:spacing w:after="0"/>
        <w:rPr>
          <w:color w:val="002060"/>
          <w:sz w:val="24"/>
          <w:szCs w:val="24"/>
        </w:rPr>
      </w:pPr>
      <w:r w:rsidRPr="00FF18E7">
        <w:rPr>
          <w:rStyle w:val="FootnoteReference"/>
          <w:color w:val="002060"/>
          <w:sz w:val="24"/>
          <w:szCs w:val="24"/>
        </w:rPr>
        <w:footnoteRef/>
      </w:r>
      <w:r w:rsidRPr="00FF18E7">
        <w:rPr>
          <w:color w:val="002060"/>
          <w:sz w:val="24"/>
          <w:szCs w:val="24"/>
        </w:rPr>
        <w:t xml:space="preserve"> </w:t>
      </w:r>
      <w:r w:rsidRPr="00FF18E7">
        <w:rPr>
          <w:rFonts w:eastAsia="Times New Roman" w:cs="Arial"/>
          <w:color w:val="002060"/>
          <w:sz w:val="24"/>
          <w:szCs w:val="24"/>
          <w:lang w:eastAsia="en-GB"/>
        </w:rPr>
        <w:t xml:space="preserve">The </w:t>
      </w:r>
      <w:r w:rsidRPr="00FF18E7">
        <w:rPr>
          <w:color w:val="002060"/>
          <w:sz w:val="24"/>
          <w:szCs w:val="24"/>
        </w:rPr>
        <w:t>ToC is a high level representation of how the VRP’s resources and activities lead to the desired short, medium and long term changes, which will reduce serious violence and risk.</w:t>
      </w:r>
    </w:p>
    <w:p w:rsidR="009A31CD" w:rsidRPr="002422A1" w:rsidRDefault="009A31CD" w:rsidP="00FF18E7">
      <w:pPr>
        <w:spacing w:after="0"/>
        <w:rPr>
          <w:color w:val="002060"/>
          <w:sz w:val="24"/>
          <w:szCs w:val="24"/>
        </w:rPr>
      </w:pPr>
    </w:p>
  </w:footnote>
  <w:footnote w:id="6">
    <w:p w:rsidR="00714670" w:rsidRDefault="00714670">
      <w:pPr>
        <w:pStyle w:val="FootnoteText"/>
      </w:pPr>
      <w:r>
        <w:rPr>
          <w:rStyle w:val="FootnoteReference"/>
        </w:rPr>
        <w:footnoteRef/>
      </w:r>
      <w:r>
        <w:t xml:space="preserve"> </w:t>
      </w:r>
      <w:r w:rsidRPr="004C3C3B">
        <w:rPr>
          <w:color w:val="002060"/>
          <w:sz w:val="24"/>
          <w:szCs w:val="24"/>
        </w:rPr>
        <w:t>Number per activity aligns to that shown in the VRP Theory of Change.</w:t>
      </w:r>
    </w:p>
  </w:footnote>
  <w:footnote w:id="7">
    <w:p w:rsidR="00714670" w:rsidRDefault="00714670" w:rsidP="008F4B63">
      <w:pPr>
        <w:pStyle w:val="FootnoteText"/>
        <w:rPr>
          <w:color w:val="002060"/>
          <w:sz w:val="24"/>
          <w:szCs w:val="24"/>
        </w:rPr>
      </w:pPr>
      <w:r w:rsidRPr="008F4B63">
        <w:rPr>
          <w:rStyle w:val="FootnoteReference"/>
          <w:color w:val="002060"/>
          <w:sz w:val="24"/>
          <w:szCs w:val="24"/>
        </w:rPr>
        <w:footnoteRef/>
      </w:r>
      <w:r w:rsidRPr="008F4B63">
        <w:rPr>
          <w:color w:val="002060"/>
          <w:sz w:val="24"/>
          <w:szCs w:val="24"/>
        </w:rPr>
        <w:t xml:space="preserve"> Recommendations from Crest Advisory (Crime and Justice Specialists) were published in the ‘Joint Readiness Assessment for Hampshire &amp; Isle of Wight’ (published May 2023).</w:t>
      </w:r>
    </w:p>
    <w:p w:rsidR="009A31CD" w:rsidRPr="008F4B63" w:rsidRDefault="009A31CD" w:rsidP="008F4B63">
      <w:pPr>
        <w:pStyle w:val="FootnoteText"/>
        <w:rPr>
          <w:color w:val="002060"/>
          <w:sz w:val="24"/>
          <w:szCs w:val="24"/>
        </w:rPr>
      </w:pPr>
    </w:p>
  </w:footnote>
  <w:footnote w:id="8">
    <w:p w:rsidR="00714670" w:rsidRPr="008F4B63" w:rsidRDefault="00714670" w:rsidP="008F4B63">
      <w:pPr>
        <w:pStyle w:val="Footer"/>
        <w:rPr>
          <w:color w:val="002060"/>
          <w:sz w:val="24"/>
          <w:szCs w:val="24"/>
        </w:rPr>
      </w:pPr>
      <w:r w:rsidRPr="008F4B63">
        <w:rPr>
          <w:rStyle w:val="FootnoteReference"/>
          <w:color w:val="002060"/>
          <w:sz w:val="24"/>
          <w:szCs w:val="24"/>
        </w:rPr>
        <w:footnoteRef/>
      </w:r>
      <w:r w:rsidRPr="008F4B63">
        <w:rPr>
          <w:color w:val="002060"/>
          <w:sz w:val="24"/>
          <w:szCs w:val="24"/>
        </w:rPr>
        <w:t xml:space="preserve"> Number per recommendation aligns to that provided by Crest Advisory. </w:t>
      </w:r>
    </w:p>
    <w:p w:rsidR="00714670" w:rsidRDefault="00714670" w:rsidP="00F10A24">
      <w:pPr>
        <w:pStyle w:val="FootnoteText"/>
      </w:pPr>
    </w:p>
  </w:footnote>
  <w:footnote w:id="9">
    <w:p w:rsidR="00714670" w:rsidRDefault="00714670">
      <w:pPr>
        <w:pStyle w:val="FootnoteText"/>
        <w:rPr>
          <w:color w:val="002060"/>
          <w:sz w:val="24"/>
          <w:szCs w:val="24"/>
        </w:rPr>
      </w:pPr>
      <w:r w:rsidRPr="007F60B0">
        <w:rPr>
          <w:rStyle w:val="FootnoteReference"/>
          <w:sz w:val="24"/>
          <w:szCs w:val="24"/>
        </w:rPr>
        <w:footnoteRef/>
      </w:r>
      <w:r w:rsidRPr="007F60B0">
        <w:rPr>
          <w:sz w:val="24"/>
          <w:szCs w:val="24"/>
        </w:rPr>
        <w:t xml:space="preserve"> </w:t>
      </w:r>
      <w:r w:rsidRPr="007F60B0">
        <w:rPr>
          <w:color w:val="002060"/>
          <w:sz w:val="24"/>
          <w:szCs w:val="24"/>
        </w:rPr>
        <w:t>Number per element aligns to that shown in the Outcomes Based Performance Framework.</w:t>
      </w:r>
    </w:p>
    <w:p w:rsidR="009A31CD" w:rsidRPr="007F60B0" w:rsidRDefault="009A31CD">
      <w:pPr>
        <w:pStyle w:val="FootnoteText"/>
        <w:rPr>
          <w:sz w:val="24"/>
          <w:szCs w:val="24"/>
        </w:rPr>
      </w:pPr>
    </w:p>
  </w:footnote>
  <w:footnote w:id="10">
    <w:p w:rsidR="00714670" w:rsidRPr="007F60B0" w:rsidRDefault="00714670" w:rsidP="002723B1">
      <w:pPr>
        <w:spacing w:after="0"/>
        <w:rPr>
          <w:color w:val="002060"/>
          <w:sz w:val="24"/>
          <w:szCs w:val="24"/>
        </w:rPr>
      </w:pPr>
      <w:r w:rsidRPr="007F60B0">
        <w:rPr>
          <w:rStyle w:val="FootnoteReference"/>
          <w:rFonts w:cs="Arial"/>
          <w:color w:val="002060"/>
          <w:sz w:val="24"/>
          <w:szCs w:val="24"/>
        </w:rPr>
        <w:footnoteRef/>
      </w:r>
      <w:r w:rsidRPr="007F60B0">
        <w:rPr>
          <w:color w:val="002060"/>
          <w:sz w:val="24"/>
          <w:szCs w:val="24"/>
        </w:rPr>
        <w:t xml:space="preserve"> Op Sentinel is a Police response for targeting serious violence hotspots, funded through GRIP, which aims to reduce violence in those areas through focused patrols and problem-solving with partner agencies. </w:t>
      </w:r>
    </w:p>
    <w:p w:rsidR="00714670" w:rsidRDefault="00714670" w:rsidP="002723B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701AD"/>
    <w:multiLevelType w:val="hybridMultilevel"/>
    <w:tmpl w:val="CADAC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45ADE"/>
    <w:multiLevelType w:val="hybridMultilevel"/>
    <w:tmpl w:val="94F87C64"/>
    <w:lvl w:ilvl="0" w:tplc="EDB6F20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66845"/>
    <w:multiLevelType w:val="hybridMultilevel"/>
    <w:tmpl w:val="FA5E701E"/>
    <w:lvl w:ilvl="0" w:tplc="EDB6F20E">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D286DD8"/>
    <w:multiLevelType w:val="hybridMultilevel"/>
    <w:tmpl w:val="AECC7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DA3045"/>
    <w:multiLevelType w:val="hybridMultilevel"/>
    <w:tmpl w:val="0368FE9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7BA648F"/>
    <w:multiLevelType w:val="hybridMultilevel"/>
    <w:tmpl w:val="0F661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933FF1"/>
    <w:multiLevelType w:val="hybridMultilevel"/>
    <w:tmpl w:val="91004C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BAD045F"/>
    <w:multiLevelType w:val="hybridMultilevel"/>
    <w:tmpl w:val="C06A3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D20299"/>
    <w:multiLevelType w:val="hybridMultilevel"/>
    <w:tmpl w:val="5B286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B4068D"/>
    <w:multiLevelType w:val="hybridMultilevel"/>
    <w:tmpl w:val="0AEC84F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01A1F74"/>
    <w:multiLevelType w:val="hybridMultilevel"/>
    <w:tmpl w:val="B1A47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464871"/>
    <w:multiLevelType w:val="hybridMultilevel"/>
    <w:tmpl w:val="0762B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3C6ABB"/>
    <w:multiLevelType w:val="hybridMultilevel"/>
    <w:tmpl w:val="A3406800"/>
    <w:lvl w:ilvl="0" w:tplc="81C00F48">
      <w:start w:val="1"/>
      <w:numFmt w:val="bullet"/>
      <w:lvlText w:val=""/>
      <w:lvlJc w:val="left"/>
      <w:pPr>
        <w:ind w:left="720" w:hanging="360"/>
      </w:pPr>
      <w:rPr>
        <w:rFonts w:ascii="Wingdings" w:hAnsi="Wingdings" w:hint="default"/>
        <w:color w:val="009999"/>
        <w:u w:color="62A39F"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434896"/>
    <w:multiLevelType w:val="hybridMultilevel"/>
    <w:tmpl w:val="C9BA5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180D92"/>
    <w:multiLevelType w:val="multilevel"/>
    <w:tmpl w:val="9A3095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numFmt w:val="bullet"/>
      <w:lvlText w:val="-"/>
      <w:lvlJc w:val="left"/>
      <w:pPr>
        <w:ind w:left="2160" w:hanging="360"/>
      </w:pPr>
      <w:rPr>
        <w:rFonts w:ascii="Arial" w:eastAsia="Times New Roman" w:hAnsi="Arial" w:cs="Arial" w:hint="default"/>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E7700D9"/>
    <w:multiLevelType w:val="hybridMultilevel"/>
    <w:tmpl w:val="468E3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B63968"/>
    <w:multiLevelType w:val="hybridMultilevel"/>
    <w:tmpl w:val="AC7A370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12B6AA8"/>
    <w:multiLevelType w:val="hybridMultilevel"/>
    <w:tmpl w:val="E76E1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2D4DC2"/>
    <w:multiLevelType w:val="hybridMultilevel"/>
    <w:tmpl w:val="A51CA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EA5D92"/>
    <w:multiLevelType w:val="hybridMultilevel"/>
    <w:tmpl w:val="06B48B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DE4B54"/>
    <w:multiLevelType w:val="hybridMultilevel"/>
    <w:tmpl w:val="449EE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A767C3"/>
    <w:multiLevelType w:val="hybridMultilevel"/>
    <w:tmpl w:val="124E8F4E"/>
    <w:lvl w:ilvl="0" w:tplc="EDB6F20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394901"/>
    <w:multiLevelType w:val="hybridMultilevel"/>
    <w:tmpl w:val="44028842"/>
    <w:lvl w:ilvl="0" w:tplc="81C00F48">
      <w:start w:val="1"/>
      <w:numFmt w:val="bullet"/>
      <w:lvlText w:val=""/>
      <w:lvlJc w:val="left"/>
      <w:pPr>
        <w:ind w:left="720" w:hanging="360"/>
      </w:pPr>
      <w:rPr>
        <w:rFonts w:ascii="Wingdings" w:hAnsi="Wingdings" w:hint="default"/>
        <w:color w:val="0099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803F31"/>
    <w:multiLevelType w:val="hybridMultilevel"/>
    <w:tmpl w:val="835E44F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2"/>
  </w:num>
  <w:num w:numId="2">
    <w:abstractNumId w:val="12"/>
  </w:num>
  <w:num w:numId="3">
    <w:abstractNumId w:val="5"/>
  </w:num>
  <w:num w:numId="4">
    <w:abstractNumId w:val="8"/>
  </w:num>
  <w:num w:numId="5">
    <w:abstractNumId w:val="13"/>
  </w:num>
  <w:num w:numId="6">
    <w:abstractNumId w:val="7"/>
  </w:num>
  <w:num w:numId="7">
    <w:abstractNumId w:val="0"/>
  </w:num>
  <w:num w:numId="8">
    <w:abstractNumId w:val="14"/>
  </w:num>
  <w:num w:numId="9">
    <w:abstractNumId w:val="20"/>
  </w:num>
  <w:num w:numId="10">
    <w:abstractNumId w:val="11"/>
  </w:num>
  <w:num w:numId="11">
    <w:abstractNumId w:val="18"/>
  </w:num>
  <w:num w:numId="12">
    <w:abstractNumId w:val="15"/>
  </w:num>
  <w:num w:numId="13">
    <w:abstractNumId w:val="6"/>
  </w:num>
  <w:num w:numId="14">
    <w:abstractNumId w:val="17"/>
  </w:num>
  <w:num w:numId="15">
    <w:abstractNumId w:val="4"/>
  </w:num>
  <w:num w:numId="16">
    <w:abstractNumId w:val="9"/>
  </w:num>
  <w:num w:numId="17">
    <w:abstractNumId w:val="19"/>
  </w:num>
  <w:num w:numId="18">
    <w:abstractNumId w:val="10"/>
  </w:num>
  <w:num w:numId="19">
    <w:abstractNumId w:val="23"/>
  </w:num>
  <w:num w:numId="20">
    <w:abstractNumId w:val="3"/>
  </w:num>
  <w:num w:numId="21">
    <w:abstractNumId w:val="16"/>
  </w:num>
  <w:num w:numId="22">
    <w:abstractNumId w:val="1"/>
  </w:num>
  <w:num w:numId="23">
    <w:abstractNumId w:val="2"/>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AD7"/>
    <w:rsid w:val="00022A64"/>
    <w:rsid w:val="00052005"/>
    <w:rsid w:val="000634B9"/>
    <w:rsid w:val="00073CE5"/>
    <w:rsid w:val="000B03F6"/>
    <w:rsid w:val="000C1281"/>
    <w:rsid w:val="001642F2"/>
    <w:rsid w:val="00190FC4"/>
    <w:rsid w:val="001B1163"/>
    <w:rsid w:val="001B27B4"/>
    <w:rsid w:val="001E3CC1"/>
    <w:rsid w:val="001F1D2C"/>
    <w:rsid w:val="0022485E"/>
    <w:rsid w:val="002422A1"/>
    <w:rsid w:val="002461BA"/>
    <w:rsid w:val="002723B1"/>
    <w:rsid w:val="00282455"/>
    <w:rsid w:val="00285E5E"/>
    <w:rsid w:val="00286B0B"/>
    <w:rsid w:val="002937A9"/>
    <w:rsid w:val="002B423C"/>
    <w:rsid w:val="002B55FD"/>
    <w:rsid w:val="002F06C7"/>
    <w:rsid w:val="003625F8"/>
    <w:rsid w:val="00381680"/>
    <w:rsid w:val="003C0335"/>
    <w:rsid w:val="003E52E3"/>
    <w:rsid w:val="00401157"/>
    <w:rsid w:val="0040483D"/>
    <w:rsid w:val="00431C24"/>
    <w:rsid w:val="0043509F"/>
    <w:rsid w:val="00456587"/>
    <w:rsid w:val="0047597E"/>
    <w:rsid w:val="00483F04"/>
    <w:rsid w:val="00484FB4"/>
    <w:rsid w:val="0048688C"/>
    <w:rsid w:val="00494A6C"/>
    <w:rsid w:val="004A3506"/>
    <w:rsid w:val="004C1478"/>
    <w:rsid w:val="004D3AD7"/>
    <w:rsid w:val="004D7B20"/>
    <w:rsid w:val="004D7F9A"/>
    <w:rsid w:val="005106C8"/>
    <w:rsid w:val="00534894"/>
    <w:rsid w:val="00534B1A"/>
    <w:rsid w:val="005915D7"/>
    <w:rsid w:val="00627153"/>
    <w:rsid w:val="00706F55"/>
    <w:rsid w:val="00714670"/>
    <w:rsid w:val="0072501F"/>
    <w:rsid w:val="0078171E"/>
    <w:rsid w:val="00790BF4"/>
    <w:rsid w:val="007A7F0D"/>
    <w:rsid w:val="007D2546"/>
    <w:rsid w:val="007F60B0"/>
    <w:rsid w:val="0083538E"/>
    <w:rsid w:val="00867854"/>
    <w:rsid w:val="00874911"/>
    <w:rsid w:val="00880900"/>
    <w:rsid w:val="00885BAC"/>
    <w:rsid w:val="00886FD9"/>
    <w:rsid w:val="008D4650"/>
    <w:rsid w:val="008F4B63"/>
    <w:rsid w:val="009236E0"/>
    <w:rsid w:val="00951F28"/>
    <w:rsid w:val="009667A6"/>
    <w:rsid w:val="00970BC8"/>
    <w:rsid w:val="00980D16"/>
    <w:rsid w:val="00987F21"/>
    <w:rsid w:val="009A31CD"/>
    <w:rsid w:val="009A54AA"/>
    <w:rsid w:val="00A172DE"/>
    <w:rsid w:val="00A26FB8"/>
    <w:rsid w:val="00A40D96"/>
    <w:rsid w:val="00A5118A"/>
    <w:rsid w:val="00A653D4"/>
    <w:rsid w:val="00AA3641"/>
    <w:rsid w:val="00B249A4"/>
    <w:rsid w:val="00B8009C"/>
    <w:rsid w:val="00BB4BCA"/>
    <w:rsid w:val="00C10BB3"/>
    <w:rsid w:val="00C76B40"/>
    <w:rsid w:val="00C8415B"/>
    <w:rsid w:val="00C92113"/>
    <w:rsid w:val="00C93A2F"/>
    <w:rsid w:val="00D06415"/>
    <w:rsid w:val="00D32974"/>
    <w:rsid w:val="00D33C63"/>
    <w:rsid w:val="00D434FB"/>
    <w:rsid w:val="00D613D6"/>
    <w:rsid w:val="00D70642"/>
    <w:rsid w:val="00DB08EC"/>
    <w:rsid w:val="00DC17E9"/>
    <w:rsid w:val="00DD17D2"/>
    <w:rsid w:val="00DD753F"/>
    <w:rsid w:val="00DE0EC0"/>
    <w:rsid w:val="00EE3C59"/>
    <w:rsid w:val="00F10A24"/>
    <w:rsid w:val="00F1155F"/>
    <w:rsid w:val="00F226DA"/>
    <w:rsid w:val="00F7273F"/>
    <w:rsid w:val="00F86D80"/>
    <w:rsid w:val="00FF18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446423F"/>
  <w15:chartTrackingRefBased/>
  <w15:docId w15:val="{89224EA3-A610-417F-AA42-2E7A16AE1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A24"/>
    <w:rPr>
      <w:rFonts w:ascii="Arial" w:hAnsi="Arial"/>
    </w:rPr>
  </w:style>
  <w:style w:type="paragraph" w:styleId="Heading1">
    <w:name w:val="heading 1"/>
    <w:basedOn w:val="Normal"/>
    <w:next w:val="Normal"/>
    <w:link w:val="Heading1Char"/>
    <w:autoRedefine/>
    <w:uiPriority w:val="9"/>
    <w:qFormat/>
    <w:rsid w:val="002723B1"/>
    <w:pPr>
      <w:keepNext/>
      <w:keepLines/>
      <w:spacing w:before="240"/>
      <w:outlineLvl w:val="0"/>
    </w:pPr>
    <w:rPr>
      <w:rFonts w:eastAsiaTheme="majorEastAsia" w:cstheme="majorBidi"/>
      <w:caps/>
      <w:color w:val="24969C"/>
      <w:sz w:val="24"/>
      <w:szCs w:val="24"/>
    </w:rPr>
  </w:style>
  <w:style w:type="paragraph" w:styleId="Heading3">
    <w:name w:val="heading 3"/>
    <w:basedOn w:val="Normal"/>
    <w:next w:val="Normal"/>
    <w:link w:val="Heading3Char"/>
    <w:autoRedefine/>
    <w:uiPriority w:val="9"/>
    <w:unhideWhenUsed/>
    <w:qFormat/>
    <w:rsid w:val="00F10A24"/>
    <w:pPr>
      <w:keepNext/>
      <w:keepLines/>
      <w:spacing w:before="40" w:after="0"/>
      <w:outlineLvl w:val="2"/>
    </w:pPr>
    <w:rPr>
      <w:rFonts w:asciiTheme="majorHAnsi" w:eastAsiaTheme="majorEastAsia" w:hAnsiTheme="majorHAnsi" w:cstheme="majorBidi"/>
      <w:color w:val="24969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A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3AD7"/>
  </w:style>
  <w:style w:type="paragraph" w:styleId="Footer">
    <w:name w:val="footer"/>
    <w:basedOn w:val="Normal"/>
    <w:link w:val="FooterChar"/>
    <w:uiPriority w:val="99"/>
    <w:unhideWhenUsed/>
    <w:rsid w:val="004D3A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3AD7"/>
  </w:style>
  <w:style w:type="paragraph" w:styleId="ListParagraph">
    <w:name w:val="List Paragraph"/>
    <w:aliases w:val="F5 List Paragraph,Dot pt,List Paragraph1,List Paragraph11,Colorful List - Accent 11,Bullet 1,Bullet Points,MAIN CONTENT,No Spacing1,List Paragraph Char Char Char,Indicator Text,Numbered Para 1,Párrafo de lista,Recommendation,List Paragrap"/>
    <w:basedOn w:val="Normal"/>
    <w:link w:val="ListParagraphChar"/>
    <w:uiPriority w:val="34"/>
    <w:qFormat/>
    <w:rsid w:val="00EE3C59"/>
    <w:pPr>
      <w:ind w:left="720"/>
      <w:contextualSpacing/>
    </w:pPr>
  </w:style>
  <w:style w:type="character" w:customStyle="1" w:styleId="ListParagraphChar">
    <w:name w:val="List Paragraph Char"/>
    <w:aliases w:val="F5 List Paragraph Char,Dot pt Char,List Paragraph1 Char,List Paragraph11 Char,Colorful List - Accent 11 Char,Bullet 1 Char,Bullet Points Char,MAIN CONTENT Char,No Spacing1 Char,List Paragraph Char Char Char Char,Indicator Text Char"/>
    <w:basedOn w:val="DefaultParagraphFont"/>
    <w:link w:val="ListParagraph"/>
    <w:uiPriority w:val="34"/>
    <w:qFormat/>
    <w:locked/>
    <w:rsid w:val="00EE3C59"/>
  </w:style>
  <w:style w:type="paragraph" w:styleId="Title">
    <w:name w:val="Title"/>
    <w:basedOn w:val="Normal"/>
    <w:next w:val="Normal"/>
    <w:link w:val="TitleChar"/>
    <w:autoRedefine/>
    <w:uiPriority w:val="10"/>
    <w:qFormat/>
    <w:rsid w:val="0047597E"/>
    <w:pPr>
      <w:spacing w:after="0" w:line="240" w:lineRule="auto"/>
      <w:contextualSpacing/>
      <w:jc w:val="center"/>
    </w:pPr>
    <w:rPr>
      <w:rFonts w:eastAsiaTheme="majorEastAsia" w:cstheme="majorBidi"/>
      <w:b/>
      <w:color w:val="002060"/>
      <w:spacing w:val="-10"/>
      <w:kern w:val="28"/>
      <w:sz w:val="40"/>
      <w:szCs w:val="40"/>
    </w:rPr>
  </w:style>
  <w:style w:type="character" w:customStyle="1" w:styleId="TitleChar">
    <w:name w:val="Title Char"/>
    <w:basedOn w:val="DefaultParagraphFont"/>
    <w:link w:val="Title"/>
    <w:uiPriority w:val="10"/>
    <w:rsid w:val="0047597E"/>
    <w:rPr>
      <w:rFonts w:ascii="Arial" w:eastAsiaTheme="majorEastAsia" w:hAnsi="Arial" w:cstheme="majorBidi"/>
      <w:b/>
      <w:color w:val="002060"/>
      <w:spacing w:val="-10"/>
      <w:kern w:val="28"/>
      <w:sz w:val="40"/>
      <w:szCs w:val="40"/>
    </w:rPr>
  </w:style>
  <w:style w:type="character" w:customStyle="1" w:styleId="Heading1Char">
    <w:name w:val="Heading 1 Char"/>
    <w:basedOn w:val="DefaultParagraphFont"/>
    <w:link w:val="Heading1"/>
    <w:uiPriority w:val="9"/>
    <w:rsid w:val="002723B1"/>
    <w:rPr>
      <w:rFonts w:ascii="Arial" w:eastAsiaTheme="majorEastAsia" w:hAnsi="Arial" w:cstheme="majorBidi"/>
      <w:caps/>
      <w:color w:val="24969C"/>
      <w:sz w:val="24"/>
      <w:szCs w:val="24"/>
    </w:rPr>
  </w:style>
  <w:style w:type="character" w:customStyle="1" w:styleId="Heading3Char">
    <w:name w:val="Heading 3 Char"/>
    <w:basedOn w:val="DefaultParagraphFont"/>
    <w:link w:val="Heading3"/>
    <w:uiPriority w:val="9"/>
    <w:rsid w:val="00F10A24"/>
    <w:rPr>
      <w:rFonts w:asciiTheme="majorHAnsi" w:eastAsiaTheme="majorEastAsia" w:hAnsiTheme="majorHAnsi" w:cstheme="majorBidi"/>
      <w:color w:val="24969C"/>
      <w:sz w:val="24"/>
      <w:szCs w:val="24"/>
    </w:rPr>
  </w:style>
  <w:style w:type="character" w:styleId="Strong">
    <w:name w:val="Strong"/>
    <w:basedOn w:val="DefaultParagraphFont"/>
    <w:uiPriority w:val="22"/>
    <w:qFormat/>
    <w:rsid w:val="00F10A24"/>
    <w:rPr>
      <w:rFonts w:ascii="Arial" w:hAnsi="Arial"/>
      <w:b/>
      <w:bCs/>
    </w:rPr>
  </w:style>
  <w:style w:type="paragraph" w:styleId="TOC1">
    <w:name w:val="toc 1"/>
    <w:basedOn w:val="Normal"/>
    <w:next w:val="Normal"/>
    <w:autoRedefine/>
    <w:uiPriority w:val="39"/>
    <w:unhideWhenUsed/>
    <w:rsid w:val="00A5118A"/>
    <w:pPr>
      <w:tabs>
        <w:tab w:val="right" w:leader="dot" w:pos="9016"/>
      </w:tabs>
      <w:spacing w:after="100"/>
    </w:pPr>
    <w:rPr>
      <w:rFonts w:eastAsiaTheme="minorEastAsia" w:cs="Arial"/>
      <w:noProof/>
      <w:color w:val="002060"/>
      <w:sz w:val="24"/>
      <w:szCs w:val="24"/>
      <w:lang w:val="en-US"/>
    </w:rPr>
  </w:style>
  <w:style w:type="character" w:styleId="Hyperlink">
    <w:name w:val="Hyperlink"/>
    <w:basedOn w:val="DefaultParagraphFont"/>
    <w:uiPriority w:val="99"/>
    <w:unhideWhenUsed/>
    <w:rsid w:val="00F10A24"/>
    <w:rPr>
      <w:color w:val="6EAC1C" w:themeColor="hyperlink"/>
      <w:u w:val="single"/>
    </w:rPr>
  </w:style>
  <w:style w:type="character" w:customStyle="1" w:styleId="normaltextrun">
    <w:name w:val="normaltextrun"/>
    <w:basedOn w:val="DefaultParagraphFont"/>
    <w:rsid w:val="00F10A24"/>
  </w:style>
  <w:style w:type="character" w:customStyle="1" w:styleId="eop">
    <w:name w:val="eop"/>
    <w:basedOn w:val="DefaultParagraphFont"/>
    <w:rsid w:val="00F10A24"/>
  </w:style>
  <w:style w:type="paragraph" w:styleId="FootnoteText">
    <w:name w:val="footnote text"/>
    <w:basedOn w:val="Normal"/>
    <w:link w:val="FootnoteTextChar"/>
    <w:uiPriority w:val="99"/>
    <w:unhideWhenUsed/>
    <w:rsid w:val="00F10A24"/>
    <w:pPr>
      <w:spacing w:after="0" w:line="240" w:lineRule="auto"/>
    </w:pPr>
    <w:rPr>
      <w:sz w:val="20"/>
      <w:szCs w:val="20"/>
    </w:rPr>
  </w:style>
  <w:style w:type="character" w:customStyle="1" w:styleId="FootnoteTextChar">
    <w:name w:val="Footnote Text Char"/>
    <w:basedOn w:val="DefaultParagraphFont"/>
    <w:link w:val="FootnoteText"/>
    <w:uiPriority w:val="99"/>
    <w:rsid w:val="00F10A24"/>
    <w:rPr>
      <w:rFonts w:ascii="Arial" w:hAnsi="Arial"/>
      <w:sz w:val="20"/>
      <w:szCs w:val="20"/>
    </w:rPr>
  </w:style>
  <w:style w:type="character" w:styleId="FootnoteReference">
    <w:name w:val="footnote reference"/>
    <w:basedOn w:val="DefaultParagraphFont"/>
    <w:uiPriority w:val="99"/>
    <w:semiHidden/>
    <w:unhideWhenUsed/>
    <w:rsid w:val="00F10A24"/>
    <w:rPr>
      <w:vertAlign w:val="superscript"/>
    </w:rPr>
  </w:style>
  <w:style w:type="table" w:styleId="GridTable1Light">
    <w:name w:val="Grid Table 1 Light"/>
    <w:basedOn w:val="TableNormal"/>
    <w:uiPriority w:val="46"/>
    <w:rsid w:val="00F10A2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0634B9"/>
    <w:rPr>
      <w:color w:val="B26B0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ampshire-pcc.gov.uk/vru-home/useful-documen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ampshire-pcc.gov.uk/vru-home/useful-documen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ampshire-pcc.gov.uk/vru-home/useful-document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mpshire-pcc.gov.uk/vru-home/useful-documents"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A631D76BC6194F9A4CE1A4D16CA7ED" ma:contentTypeVersion="11" ma:contentTypeDescription="Create a new document." ma:contentTypeScope="" ma:versionID="6b0189ef0129fbd217598e61a6fda2b5">
  <xsd:schema xmlns:xsd="http://www.w3.org/2001/XMLSchema" xmlns:xs="http://www.w3.org/2001/XMLSchema" xmlns:p="http://schemas.microsoft.com/office/2006/metadata/properties" xmlns:ns3="594d72f0-2006-4c75-8ad1-366b0f5d099f" xmlns:ns4="e79316a7-f3e7-4128-8916-693104a70cc6" targetNamespace="http://schemas.microsoft.com/office/2006/metadata/properties" ma:root="true" ma:fieldsID="6fa08fcbf71f399afbbeb75b1b2d5ad7" ns3:_="" ns4:_="">
    <xsd:import namespace="594d72f0-2006-4c75-8ad1-366b0f5d099f"/>
    <xsd:import namespace="e79316a7-f3e7-4128-8916-693104a70cc6"/>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d72f0-2006-4c75-8ad1-366b0f5d09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9316a7-f3e7-4128-8916-693104a70cc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94d72f0-2006-4c75-8ad1-366b0f5d099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4053F-6C5F-4E8A-954C-C11B106DA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d72f0-2006-4c75-8ad1-366b0f5d099f"/>
    <ds:schemaRef ds:uri="e79316a7-f3e7-4128-8916-693104a70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BD1DA3-5279-43A1-9C15-C39E2E88C690}">
  <ds:schemaRefs>
    <ds:schemaRef ds:uri="http://schemas.microsoft.com/sharepoint/v3/contenttype/forms"/>
  </ds:schemaRefs>
</ds:datastoreItem>
</file>

<file path=customXml/itemProps3.xml><?xml version="1.0" encoding="utf-8"?>
<ds:datastoreItem xmlns:ds="http://schemas.openxmlformats.org/officeDocument/2006/customXml" ds:itemID="{587B8CC5-1418-4449-9CAF-9DB4F14E61C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e79316a7-f3e7-4128-8916-693104a70cc6"/>
    <ds:schemaRef ds:uri="594d72f0-2006-4c75-8ad1-366b0f5d099f"/>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3A0E67F-3D74-4433-B3BA-88BDFA7CE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1515</Words>
  <Characters>8641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SERIP</Company>
  <LinksUpToDate>false</LinksUpToDate>
  <CharactersWithSpaces>10136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Flower, Katie (19137)</dc:creator>
  <cp:keywords/>
  <dc:description/>
  <cp:lastModifiedBy>Hamer, Mandeep (50661)</cp:lastModifiedBy>
  <cp:revision>2</cp:revision>
  <dcterms:created xsi:type="dcterms:W3CDTF">2023-11-23T15:56:00Z</dcterms:created>
  <dcterms:modified xsi:type="dcterms:W3CDTF">2023-11-23T15:56:00Z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0x010100AFA631D76BC6194F9A4CE1A4D16CA7ED</vt:lpwstr>
  </property>
</Properties>
</file>