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6DA" w:rsidRDefault="00D820BB" w:rsidP="00D820BB">
      <w:r w:rsidRPr="00DD08B1">
        <w:rPr>
          <w:rFonts w:ascii="Calibri" w:eastAsia="Calibri" w:hAnsi="Calibri" w:cs="Calibri"/>
          <w:noProof/>
          <w:lang w:eastAsia="en-GB"/>
        </w:rPr>
        <mc:AlternateContent>
          <mc:Choice Requires="wps">
            <w:drawing>
              <wp:anchor distT="0" distB="0" distL="114300" distR="114300" simplePos="0" relativeHeight="251659264" behindDoc="0" locked="0" layoutInCell="1" allowOverlap="1" wp14:anchorId="762B6487" wp14:editId="57FD3FD8">
                <wp:simplePos x="0" y="0"/>
                <wp:positionH relativeFrom="margin">
                  <wp:align>center</wp:align>
                </wp:positionH>
                <wp:positionV relativeFrom="paragraph">
                  <wp:posOffset>2654300</wp:posOffset>
                </wp:positionV>
                <wp:extent cx="6083300" cy="2514600"/>
                <wp:effectExtent l="0" t="0" r="12700" b="19050"/>
                <wp:wrapNone/>
                <wp:docPr id="38" name="Flowchart: Alternate Process 38"/>
                <wp:cNvGraphicFramePr/>
                <a:graphic xmlns:a="http://schemas.openxmlformats.org/drawingml/2006/main">
                  <a:graphicData uri="http://schemas.microsoft.com/office/word/2010/wordprocessingShape">
                    <wps:wsp>
                      <wps:cNvSpPr/>
                      <wps:spPr>
                        <a:xfrm>
                          <a:off x="0" y="0"/>
                          <a:ext cx="6083300" cy="2514600"/>
                        </a:xfrm>
                        <a:prstGeom prst="flowChartAlternateProcess">
                          <a:avLst/>
                        </a:prstGeom>
                        <a:solidFill>
                          <a:srgbClr val="27CED7">
                            <a:lumMod val="20000"/>
                            <a:lumOff val="80000"/>
                          </a:srgbClr>
                        </a:solidFill>
                        <a:ln w="19050" cap="flat" cmpd="sng" algn="ctr">
                          <a:solidFill>
                            <a:srgbClr val="27CED7">
                              <a:lumMod val="75000"/>
                            </a:srgbClr>
                          </a:solidFill>
                          <a:prstDash val="solid"/>
                          <a:miter lim="800000"/>
                        </a:ln>
                        <a:effectLst/>
                      </wps:spPr>
                      <wps:txbx>
                        <w:txbxContent>
                          <w:p w:rsidR="00F10A24" w:rsidRPr="004C3C3B" w:rsidRDefault="00F10A24" w:rsidP="00F10A24">
                            <w:pPr>
                              <w:pStyle w:val="Title"/>
                              <w:rPr>
                                <w:color w:val="002060"/>
                                <w:sz w:val="40"/>
                                <w:szCs w:val="40"/>
                              </w:rPr>
                            </w:pPr>
                            <w:r w:rsidRPr="004C3C3B">
                              <w:rPr>
                                <w:color w:val="002060"/>
                                <w:sz w:val="40"/>
                                <w:szCs w:val="40"/>
                              </w:rPr>
                              <w:t xml:space="preserve">Violence Reduction Partnership (VRP) </w:t>
                            </w:r>
                          </w:p>
                          <w:p w:rsidR="00F10A24" w:rsidRPr="004C3C3B" w:rsidRDefault="00F10A24" w:rsidP="00F10A24">
                            <w:pPr>
                              <w:pStyle w:val="Title"/>
                              <w:rPr>
                                <w:color w:val="002060"/>
                                <w:sz w:val="40"/>
                                <w:szCs w:val="40"/>
                              </w:rPr>
                            </w:pPr>
                            <w:r w:rsidRPr="004C3C3B">
                              <w:rPr>
                                <w:color w:val="002060"/>
                                <w:sz w:val="40"/>
                                <w:szCs w:val="40"/>
                              </w:rPr>
                              <w:t xml:space="preserve">Data and Analysis Working Group (DAWG) </w:t>
                            </w:r>
                          </w:p>
                          <w:p w:rsidR="00F10A24" w:rsidRPr="004C3C3B" w:rsidRDefault="00F10A24" w:rsidP="00F10A24">
                            <w:pPr>
                              <w:pStyle w:val="Title"/>
                              <w:rPr>
                                <w:color w:val="002060"/>
                                <w:sz w:val="40"/>
                                <w:szCs w:val="40"/>
                              </w:rPr>
                            </w:pPr>
                            <w:r w:rsidRPr="004C3C3B">
                              <w:rPr>
                                <w:color w:val="002060"/>
                                <w:sz w:val="40"/>
                                <w:szCs w:val="40"/>
                              </w:rPr>
                              <w:t>Terms of Reference (ToR)</w:t>
                            </w:r>
                          </w:p>
                          <w:p w:rsidR="00F10A24" w:rsidRPr="004C3C3B" w:rsidRDefault="00F10A24" w:rsidP="00F10A24">
                            <w:pPr>
                              <w:rPr>
                                <w:color w:val="002060"/>
                                <w:sz w:val="40"/>
                                <w:szCs w:val="40"/>
                              </w:rPr>
                            </w:pPr>
                          </w:p>
                          <w:p w:rsidR="00F10A24" w:rsidRPr="004C3C3B" w:rsidRDefault="00F10A24" w:rsidP="00F10A24">
                            <w:pPr>
                              <w:pStyle w:val="Title"/>
                              <w:rPr>
                                <w:color w:val="002060"/>
                                <w:sz w:val="40"/>
                                <w:szCs w:val="40"/>
                              </w:rPr>
                            </w:pPr>
                            <w:r w:rsidRPr="004C3C3B">
                              <w:rPr>
                                <w:color w:val="002060"/>
                                <w:sz w:val="40"/>
                                <w:szCs w:val="40"/>
                              </w:rPr>
                              <w:t>October 2023</w:t>
                            </w:r>
                          </w:p>
                          <w:p w:rsidR="00980D16" w:rsidRPr="003C0335" w:rsidRDefault="00980D16" w:rsidP="003C0335">
                            <w:pPr>
                              <w:pStyle w:val="ListParagraph"/>
                              <w:spacing w:after="0" w:line="240" w:lineRule="auto"/>
                              <w:jc w:val="center"/>
                              <w:rPr>
                                <w:rFonts w:cs="Calibri"/>
                                <w:b/>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B648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8" o:spid="_x0000_s1026" type="#_x0000_t176" style="position:absolute;margin-left:0;margin-top:209pt;width:479pt;height:19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" fillcolor="#d4f5f7" strokecolor="#1d9ba1" strokeweight="1.5pt">
                <v:textbox>
                  <w:txbxContent>
                    <w:p w:rsidR="00F10A24" w:rsidRPr="004C3C3B" w:rsidRDefault="00F10A24" w:rsidP="00F10A24">
                      <w:pPr>
                        <w:pStyle w:val="Title"/>
                        <w:rPr>
                          <w:color w:val="002060"/>
                          <w:sz w:val="40"/>
                          <w:szCs w:val="40"/>
                        </w:rPr>
                      </w:pPr>
                      <w:r w:rsidRPr="004C3C3B">
                        <w:rPr>
                          <w:color w:val="002060"/>
                          <w:sz w:val="40"/>
                          <w:szCs w:val="40"/>
                        </w:rPr>
                        <w:t xml:space="preserve">Violence Reduction Partnership (VRP) </w:t>
                      </w:r>
                    </w:p>
                    <w:p w:rsidR="00F10A24" w:rsidRPr="004C3C3B" w:rsidRDefault="00F10A24" w:rsidP="00F10A24">
                      <w:pPr>
                        <w:pStyle w:val="Title"/>
                        <w:rPr>
                          <w:color w:val="002060"/>
                          <w:sz w:val="40"/>
                          <w:szCs w:val="40"/>
                        </w:rPr>
                      </w:pPr>
                      <w:r w:rsidRPr="004C3C3B">
                        <w:rPr>
                          <w:color w:val="002060"/>
                          <w:sz w:val="40"/>
                          <w:szCs w:val="40"/>
                        </w:rPr>
                        <w:t xml:space="preserve">Data and Analysis Working Group (DAWG) </w:t>
                      </w:r>
                    </w:p>
                    <w:p w:rsidR="00F10A24" w:rsidRPr="004C3C3B" w:rsidRDefault="00F10A24" w:rsidP="00F10A24">
                      <w:pPr>
                        <w:pStyle w:val="Title"/>
                        <w:rPr>
                          <w:color w:val="002060"/>
                          <w:sz w:val="40"/>
                          <w:szCs w:val="40"/>
                        </w:rPr>
                      </w:pPr>
                      <w:r w:rsidRPr="004C3C3B">
                        <w:rPr>
                          <w:color w:val="002060"/>
                          <w:sz w:val="40"/>
                          <w:szCs w:val="40"/>
                        </w:rPr>
                        <w:t>Terms of Reference (ToR)</w:t>
                      </w:r>
                    </w:p>
                    <w:p w:rsidR="00F10A24" w:rsidRPr="004C3C3B" w:rsidRDefault="00F10A24" w:rsidP="00F10A24">
                      <w:pPr>
                        <w:rPr>
                          <w:color w:val="002060"/>
                          <w:sz w:val="40"/>
                          <w:szCs w:val="40"/>
                        </w:rPr>
                      </w:pPr>
                    </w:p>
                    <w:p w:rsidR="00F10A24" w:rsidRPr="004C3C3B" w:rsidRDefault="00F10A24" w:rsidP="00F10A24">
                      <w:pPr>
                        <w:pStyle w:val="Title"/>
                        <w:rPr>
                          <w:color w:val="002060"/>
                          <w:sz w:val="40"/>
                          <w:szCs w:val="40"/>
                        </w:rPr>
                      </w:pPr>
                      <w:r w:rsidRPr="004C3C3B">
                        <w:rPr>
                          <w:color w:val="002060"/>
                          <w:sz w:val="40"/>
                          <w:szCs w:val="40"/>
                        </w:rPr>
                        <w:t>October 2023</w:t>
                      </w:r>
                    </w:p>
                    <w:p w:rsidR="00980D16" w:rsidRPr="003C0335" w:rsidRDefault="00980D16" w:rsidP="003C0335">
                      <w:pPr>
                        <w:pStyle w:val="ListParagraph"/>
                        <w:spacing w:after="0" w:line="240" w:lineRule="auto"/>
                        <w:jc w:val="center"/>
                        <w:rPr>
                          <w:rFonts w:cs="Calibri"/>
                          <w:b/>
                          <w:color w:val="002060"/>
                        </w:rPr>
                      </w:pPr>
                    </w:p>
                  </w:txbxContent>
                </v:textbox>
                <w10:wrap anchorx="margin"/>
              </v:shape>
            </w:pict>
          </mc:Fallback>
        </mc:AlternateContent>
      </w:r>
      <w:r>
        <w:rPr>
          <w:b/>
          <w:noProof/>
          <w:color w:val="FF0000"/>
          <w:sz w:val="40"/>
          <w:szCs w:val="40"/>
          <w:lang w:eastAsia="en-GB"/>
        </w:rPr>
        <w:drawing>
          <wp:anchor distT="0" distB="0" distL="114300" distR="114300" simplePos="0" relativeHeight="251661312" behindDoc="0" locked="0" layoutInCell="1" allowOverlap="1" wp14:anchorId="15E902B2" wp14:editId="271922FC">
            <wp:simplePos x="0" y="0"/>
            <wp:positionH relativeFrom="margin">
              <wp:posOffset>1282065</wp:posOffset>
            </wp:positionH>
            <wp:positionV relativeFrom="paragraph">
              <wp:posOffset>393700</wp:posOffset>
            </wp:positionV>
            <wp:extent cx="3326765" cy="1714500"/>
            <wp:effectExtent l="0" t="0" r="6985" b="0"/>
            <wp:wrapSquare wrapText="bothSides"/>
            <wp:docPr id="1" name="Picture 1" descr="C:\Users\50661\AppData\Local\Microsoft\Windows\INetCache\Content.MSO\99CF07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0661\AppData\Local\Microsoft\Windows\INetCache\Content.MSO\99CF07C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676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3C59">
        <w:br w:type="page"/>
      </w:r>
      <w:bookmarkStart w:id="0" w:name="_Toc147405687"/>
    </w:p>
    <w:p w:rsidR="00F10A24" w:rsidRPr="00AE63D4" w:rsidRDefault="00F10A24" w:rsidP="00F10A24">
      <w:pPr>
        <w:pStyle w:val="Heading1"/>
      </w:pPr>
      <w:r>
        <w:lastRenderedPageBreak/>
        <w:t>distribution list</w:t>
      </w:r>
      <w:bookmarkEnd w:id="0"/>
      <w:r w:rsidR="004C3C3B">
        <w:t xml:space="preserve"> and </w:t>
      </w:r>
      <w:r>
        <w:t xml:space="preserve">dawg membership </w:t>
      </w:r>
    </w:p>
    <w:tbl>
      <w:tblPr>
        <w:tblStyle w:val="GridTable1Light"/>
        <w:tblW w:w="9067" w:type="dxa"/>
        <w:jc w:val="center"/>
        <w:tblLook w:val="04A0" w:firstRow="1" w:lastRow="0" w:firstColumn="1" w:lastColumn="0" w:noHBand="0" w:noVBand="1"/>
      </w:tblPr>
      <w:tblGrid>
        <w:gridCol w:w="1750"/>
        <w:gridCol w:w="1372"/>
        <w:gridCol w:w="4527"/>
        <w:gridCol w:w="1418"/>
      </w:tblGrid>
      <w:tr w:rsidR="004C1478" w:rsidRPr="00C92113" w:rsidTr="00650222">
        <w:trPr>
          <w:cnfStyle w:val="100000000000" w:firstRow="1" w:lastRow="0"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1750" w:type="dxa"/>
            <w:shd w:val="clear" w:color="auto" w:fill="auto"/>
          </w:tcPr>
          <w:p w:rsidR="00F10A24" w:rsidRPr="004C3C3B" w:rsidRDefault="00F10A24" w:rsidP="00DE617B">
            <w:pPr>
              <w:jc w:val="center"/>
              <w:rPr>
                <w:rFonts w:cstheme="minorHAnsi"/>
                <w:color w:val="002060"/>
                <w:sz w:val="24"/>
                <w:szCs w:val="24"/>
              </w:rPr>
            </w:pPr>
            <w:r w:rsidRPr="004C3C3B">
              <w:rPr>
                <w:rFonts w:cstheme="minorHAnsi"/>
                <w:color w:val="002060"/>
                <w:sz w:val="24"/>
                <w:szCs w:val="24"/>
              </w:rPr>
              <w:t>Agency</w:t>
            </w:r>
          </w:p>
        </w:tc>
        <w:tc>
          <w:tcPr>
            <w:tcW w:w="1222" w:type="dxa"/>
            <w:shd w:val="clear" w:color="auto" w:fill="auto"/>
          </w:tcPr>
          <w:p w:rsidR="00F10A24" w:rsidRPr="004C3C3B" w:rsidRDefault="00F10A24" w:rsidP="00DE617B">
            <w:pPr>
              <w:jc w:val="center"/>
              <w:cnfStyle w:val="100000000000" w:firstRow="1" w:lastRow="0" w:firstColumn="0" w:lastColumn="0" w:oddVBand="0" w:evenVBand="0" w:oddHBand="0" w:evenHBand="0" w:firstRowFirstColumn="0" w:firstRowLastColumn="0" w:lastRowFirstColumn="0" w:lastRowLastColumn="0"/>
              <w:rPr>
                <w:color w:val="002060"/>
                <w:sz w:val="24"/>
                <w:szCs w:val="24"/>
              </w:rPr>
            </w:pPr>
            <w:r w:rsidRPr="004C3C3B">
              <w:rPr>
                <w:color w:val="002060"/>
                <w:sz w:val="24"/>
                <w:szCs w:val="24"/>
              </w:rPr>
              <w:t>Specified or Relevant Authority</w:t>
            </w:r>
            <w:r w:rsidR="004C1478" w:rsidRPr="004C3C3B">
              <w:rPr>
                <w:rStyle w:val="FootnoteReference"/>
                <w:color w:val="002060"/>
                <w:sz w:val="24"/>
                <w:szCs w:val="24"/>
              </w:rPr>
              <w:footnoteReference w:id="1"/>
            </w:r>
          </w:p>
        </w:tc>
        <w:tc>
          <w:tcPr>
            <w:tcW w:w="4677" w:type="dxa"/>
            <w:shd w:val="clear" w:color="auto" w:fill="auto"/>
          </w:tcPr>
          <w:p w:rsidR="00F10A24" w:rsidRPr="004C3C3B" w:rsidRDefault="00F10A24" w:rsidP="00DE617B">
            <w:pPr>
              <w:spacing w:line="259" w:lineRule="auto"/>
              <w:jc w:val="center"/>
              <w:cnfStyle w:val="100000000000" w:firstRow="1" w:lastRow="0" w:firstColumn="0" w:lastColumn="0" w:oddVBand="0" w:evenVBand="0" w:oddHBand="0" w:evenHBand="0" w:firstRowFirstColumn="0" w:firstRowLastColumn="0" w:lastRowFirstColumn="0" w:lastRowLastColumn="0"/>
              <w:rPr>
                <w:color w:val="002060"/>
                <w:sz w:val="24"/>
                <w:szCs w:val="24"/>
              </w:rPr>
            </w:pPr>
            <w:r w:rsidRPr="004C3C3B">
              <w:rPr>
                <w:color w:val="002060"/>
                <w:sz w:val="24"/>
                <w:szCs w:val="24"/>
              </w:rPr>
              <w:t>Name &amp; Role</w:t>
            </w:r>
            <w:r w:rsidR="004C1478" w:rsidRPr="004C3C3B">
              <w:rPr>
                <w:color w:val="002060"/>
                <w:sz w:val="24"/>
                <w:szCs w:val="24"/>
              </w:rPr>
              <w:t xml:space="preserve"> / Partner</w:t>
            </w:r>
          </w:p>
        </w:tc>
        <w:tc>
          <w:tcPr>
            <w:tcW w:w="1418" w:type="dxa"/>
            <w:shd w:val="clear" w:color="auto" w:fill="auto"/>
          </w:tcPr>
          <w:p w:rsidR="00F10A24" w:rsidRPr="004C3C3B" w:rsidRDefault="00F10A24" w:rsidP="00DE617B">
            <w:pPr>
              <w:jc w:val="center"/>
              <w:cnfStyle w:val="100000000000" w:firstRow="1" w:lastRow="0" w:firstColumn="0" w:lastColumn="0" w:oddVBand="0" w:evenVBand="0" w:oddHBand="0" w:evenHBand="0" w:firstRowFirstColumn="0" w:firstRowLastColumn="0" w:lastRowFirstColumn="0" w:lastRowLastColumn="0"/>
              <w:rPr>
                <w:color w:val="002060"/>
                <w:sz w:val="24"/>
                <w:szCs w:val="24"/>
              </w:rPr>
            </w:pPr>
            <w:r w:rsidRPr="004C3C3B">
              <w:rPr>
                <w:color w:val="002060"/>
                <w:sz w:val="24"/>
                <w:szCs w:val="24"/>
              </w:rPr>
              <w:t>Date Sent</w:t>
            </w:r>
          </w:p>
        </w:tc>
      </w:tr>
      <w:tr w:rsidR="004C1478" w:rsidRPr="00C92113" w:rsidTr="00650222">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4C3C3B" w:rsidRDefault="00F10A24" w:rsidP="00DE617B">
            <w:pPr>
              <w:rPr>
                <w:rFonts w:cstheme="minorHAnsi"/>
                <w:b w:val="0"/>
                <w:color w:val="002060"/>
                <w:sz w:val="24"/>
                <w:szCs w:val="24"/>
              </w:rPr>
            </w:pPr>
            <w:r w:rsidRPr="004C3C3B">
              <w:rPr>
                <w:rFonts w:cstheme="minorHAnsi"/>
                <w:b w:val="0"/>
                <w:color w:val="002060"/>
                <w:sz w:val="24"/>
                <w:szCs w:val="24"/>
              </w:rPr>
              <w:t>Violence</w:t>
            </w:r>
          </w:p>
          <w:p w:rsidR="00F10A24" w:rsidRPr="004C3C3B" w:rsidRDefault="00F10A24" w:rsidP="00DE617B">
            <w:pPr>
              <w:rPr>
                <w:rFonts w:cstheme="minorHAnsi"/>
                <w:b w:val="0"/>
                <w:color w:val="002060"/>
                <w:sz w:val="24"/>
                <w:szCs w:val="24"/>
              </w:rPr>
            </w:pPr>
            <w:r w:rsidRPr="004C3C3B">
              <w:rPr>
                <w:rFonts w:cstheme="minorHAnsi"/>
                <w:b w:val="0"/>
                <w:color w:val="002060"/>
                <w:sz w:val="24"/>
                <w:szCs w:val="24"/>
              </w:rPr>
              <w:t>Reduction</w:t>
            </w:r>
          </w:p>
          <w:p w:rsidR="00F10A24" w:rsidRPr="004C3C3B" w:rsidRDefault="00F10A24" w:rsidP="00DE617B">
            <w:pPr>
              <w:rPr>
                <w:rFonts w:cstheme="minorHAnsi"/>
                <w:b w:val="0"/>
                <w:color w:val="002060"/>
                <w:sz w:val="24"/>
                <w:szCs w:val="24"/>
              </w:rPr>
            </w:pPr>
            <w:r w:rsidRPr="004C3C3B">
              <w:rPr>
                <w:rFonts w:cstheme="minorHAnsi"/>
                <w:b w:val="0"/>
                <w:color w:val="002060"/>
                <w:sz w:val="24"/>
                <w:szCs w:val="24"/>
              </w:rPr>
              <w:t>Unit (VRU)</w:t>
            </w:r>
          </w:p>
          <w:p w:rsidR="00F10A24" w:rsidRPr="004C3C3B" w:rsidRDefault="00F10A24" w:rsidP="00DE617B">
            <w:pPr>
              <w:rPr>
                <w:rFonts w:cstheme="minorHAnsi"/>
                <w:b w:val="0"/>
                <w:color w:val="002060"/>
                <w:sz w:val="24"/>
                <w:szCs w:val="24"/>
              </w:rPr>
            </w:pPr>
          </w:p>
        </w:tc>
        <w:tc>
          <w:tcPr>
            <w:tcW w:w="1222" w:type="dxa"/>
          </w:tcPr>
          <w:p w:rsidR="00F10A24" w:rsidRPr="004C3C3B" w:rsidRDefault="00F10A24" w:rsidP="00DE617B">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sidRPr="004C3C3B">
              <w:rPr>
                <w:rFonts w:cstheme="minorHAnsi"/>
                <w:color w:val="002060"/>
                <w:sz w:val="24"/>
                <w:szCs w:val="24"/>
              </w:rPr>
              <w:t>N/A</w:t>
            </w:r>
          </w:p>
        </w:tc>
        <w:tc>
          <w:tcPr>
            <w:tcW w:w="4677" w:type="dxa"/>
          </w:tcPr>
          <w:p w:rsidR="00F10A24" w:rsidRPr="004C3C3B" w:rsidRDefault="00F10A24" w:rsidP="00DE617B">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sidRPr="004C3C3B">
              <w:rPr>
                <w:rFonts w:cstheme="minorHAnsi"/>
                <w:color w:val="002060"/>
                <w:sz w:val="24"/>
                <w:szCs w:val="24"/>
              </w:rPr>
              <w:t>VRU Director and Chair</w:t>
            </w:r>
          </w:p>
          <w:p w:rsidR="00F10A24" w:rsidRPr="004C3C3B" w:rsidRDefault="00F10A24" w:rsidP="00DE617B">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sidRPr="004C3C3B">
              <w:rPr>
                <w:rFonts w:cstheme="minorHAnsi"/>
                <w:color w:val="002060"/>
                <w:sz w:val="24"/>
                <w:szCs w:val="24"/>
              </w:rPr>
              <w:t>VRU Manager and Vice-Chair</w:t>
            </w:r>
          </w:p>
          <w:p w:rsidR="00F10A24" w:rsidRPr="004C3C3B" w:rsidRDefault="00F10A24" w:rsidP="00DE617B">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sidRPr="004C3C3B">
              <w:rPr>
                <w:rFonts w:cstheme="minorHAnsi"/>
                <w:color w:val="002060"/>
                <w:sz w:val="24"/>
                <w:szCs w:val="24"/>
              </w:rPr>
              <w:t>VRU Analyst</w:t>
            </w:r>
          </w:p>
          <w:p w:rsidR="00F10A24" w:rsidRDefault="00F10A24" w:rsidP="00DE617B">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sidRPr="004C3C3B">
              <w:rPr>
                <w:rFonts w:cstheme="minorHAnsi"/>
                <w:color w:val="002060"/>
                <w:sz w:val="24"/>
                <w:szCs w:val="24"/>
              </w:rPr>
              <w:t>VRU Data and Evaluations Officer</w:t>
            </w:r>
          </w:p>
          <w:p w:rsidR="00B80F7C" w:rsidRPr="004C3C3B" w:rsidRDefault="00B80F7C" w:rsidP="00DE617B">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Pr>
                <w:rFonts w:cstheme="minorHAnsi"/>
                <w:color w:val="002060"/>
                <w:sz w:val="24"/>
                <w:szCs w:val="24"/>
              </w:rPr>
              <w:t>Engagement Lead for Hampshire and Isle of Wight Together (HIOWT)</w:t>
            </w:r>
          </w:p>
          <w:p w:rsidR="00F10A24" w:rsidRPr="004C3C3B" w:rsidRDefault="00F10A24" w:rsidP="00DE617B">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sidRPr="004C3C3B">
              <w:rPr>
                <w:rFonts w:cstheme="minorHAnsi"/>
                <w:color w:val="002060"/>
                <w:sz w:val="24"/>
                <w:szCs w:val="24"/>
              </w:rPr>
              <w:t xml:space="preserve">VRU Programmes and Projects Officer </w:t>
            </w:r>
          </w:p>
          <w:p w:rsidR="00DE0EC0" w:rsidRPr="004C3C3B" w:rsidRDefault="00DE0EC0" w:rsidP="00DE617B">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p>
        </w:tc>
        <w:tc>
          <w:tcPr>
            <w:tcW w:w="1418" w:type="dxa"/>
          </w:tcPr>
          <w:p w:rsidR="00F10A24" w:rsidRPr="004C3C3B" w:rsidRDefault="0055118F" w:rsidP="00DE617B">
            <w:pPr>
              <w:cnfStyle w:val="000000000000" w:firstRow="0" w:lastRow="0" w:firstColumn="0" w:lastColumn="0" w:oddVBand="0" w:evenVBand="0" w:oddHBand="0" w:evenHBand="0" w:firstRowFirstColumn="0" w:firstRowLastColumn="0" w:lastRowFirstColumn="0" w:lastRowLastColumn="0"/>
              <w:rPr>
                <w:color w:val="002060"/>
                <w:sz w:val="24"/>
                <w:szCs w:val="24"/>
              </w:rPr>
            </w:pPr>
            <w:r>
              <w:rPr>
                <w:color w:val="002060"/>
                <w:sz w:val="24"/>
                <w:szCs w:val="24"/>
              </w:rPr>
              <w:t>19/10/2023</w:t>
            </w:r>
          </w:p>
        </w:tc>
      </w:tr>
      <w:tr w:rsidR="004C1478" w:rsidRPr="00C92113" w:rsidTr="00650222">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4C3C3B" w:rsidRDefault="00F10A24" w:rsidP="00DE617B">
            <w:pPr>
              <w:rPr>
                <w:rFonts w:cs="Arial"/>
                <w:b w:val="0"/>
                <w:color w:val="002060"/>
                <w:sz w:val="24"/>
                <w:szCs w:val="24"/>
              </w:rPr>
            </w:pPr>
            <w:r w:rsidRPr="004C3C3B">
              <w:rPr>
                <w:rFonts w:cs="Arial"/>
                <w:b w:val="0"/>
                <w:color w:val="002060"/>
                <w:sz w:val="24"/>
                <w:szCs w:val="24"/>
              </w:rPr>
              <w:t>Police</w:t>
            </w:r>
          </w:p>
        </w:tc>
        <w:tc>
          <w:tcPr>
            <w:tcW w:w="1222" w:type="dxa"/>
          </w:tcPr>
          <w:p w:rsidR="00F10A24" w:rsidRPr="004C3C3B" w:rsidRDefault="00F10A24" w:rsidP="00DE617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4C3C3B">
              <w:rPr>
                <w:rFonts w:eastAsia="Times New Roman" w:cs="Arial"/>
                <w:color w:val="002060"/>
                <w:sz w:val="24"/>
                <w:szCs w:val="24"/>
                <w:lang w:eastAsia="en-GB"/>
              </w:rPr>
              <w:t xml:space="preserve">Specified Authority </w:t>
            </w:r>
          </w:p>
        </w:tc>
        <w:tc>
          <w:tcPr>
            <w:tcW w:w="4677" w:type="dxa"/>
          </w:tcPr>
          <w:p w:rsidR="00F10A24" w:rsidRPr="004C3C3B" w:rsidRDefault="00B80F7C" w:rsidP="00DE617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 xml:space="preserve">Tactical Lead for Serious Violence, </w:t>
            </w:r>
            <w:r w:rsidR="00F10A24" w:rsidRPr="004C3C3B">
              <w:rPr>
                <w:rFonts w:eastAsia="Times New Roman" w:cs="Arial"/>
                <w:color w:val="002060"/>
                <w:sz w:val="24"/>
                <w:szCs w:val="24"/>
                <w:lang w:eastAsia="en-GB"/>
              </w:rPr>
              <w:t>Violence Crime Taskforce</w:t>
            </w:r>
          </w:p>
          <w:p w:rsidR="00F10A24" w:rsidRPr="004C3C3B" w:rsidRDefault="00650222" w:rsidP="00F10A2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Representative</w:t>
            </w:r>
            <w:r w:rsidR="00F10A24" w:rsidRPr="004C3C3B">
              <w:rPr>
                <w:rFonts w:eastAsia="Times New Roman" w:cs="Arial"/>
                <w:color w:val="002060"/>
                <w:sz w:val="24"/>
                <w:szCs w:val="24"/>
                <w:lang w:eastAsia="en-GB"/>
              </w:rPr>
              <w:t xml:space="preserve"> </w:t>
            </w:r>
            <w:r w:rsidR="00E064F4">
              <w:rPr>
                <w:rFonts w:eastAsia="Times New Roman" w:cs="Arial"/>
                <w:color w:val="002060"/>
                <w:sz w:val="24"/>
                <w:szCs w:val="24"/>
                <w:lang w:eastAsia="en-GB"/>
              </w:rPr>
              <w:t xml:space="preserve">Lead </w:t>
            </w:r>
            <w:r w:rsidR="00F10A24" w:rsidRPr="004C3C3B">
              <w:rPr>
                <w:rFonts w:eastAsia="Times New Roman" w:cs="Arial"/>
                <w:color w:val="002060"/>
                <w:sz w:val="24"/>
                <w:szCs w:val="24"/>
                <w:lang w:eastAsia="en-GB"/>
              </w:rPr>
              <w:t xml:space="preserve">Analyst </w:t>
            </w:r>
          </w:p>
          <w:p w:rsidR="00DE0EC0" w:rsidRPr="004C3C3B" w:rsidRDefault="00DE0EC0" w:rsidP="00F10A2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p>
        </w:tc>
        <w:tc>
          <w:tcPr>
            <w:tcW w:w="1418" w:type="dxa"/>
          </w:tcPr>
          <w:p w:rsidR="00F10A24" w:rsidRPr="004C3C3B" w:rsidRDefault="0055118F" w:rsidP="00DE617B">
            <w:pPr>
              <w:cnfStyle w:val="000000000000" w:firstRow="0" w:lastRow="0" w:firstColumn="0" w:lastColumn="0" w:oddVBand="0" w:evenVBand="0" w:oddHBand="0" w:evenHBand="0" w:firstRowFirstColumn="0" w:firstRowLastColumn="0" w:lastRowFirstColumn="0" w:lastRowLastColumn="0"/>
              <w:rPr>
                <w:color w:val="002060"/>
                <w:sz w:val="24"/>
                <w:szCs w:val="24"/>
              </w:rPr>
            </w:pPr>
            <w:r>
              <w:rPr>
                <w:color w:val="002060"/>
                <w:sz w:val="24"/>
                <w:szCs w:val="24"/>
              </w:rPr>
              <w:t>19/10/2023</w:t>
            </w:r>
          </w:p>
        </w:tc>
      </w:tr>
      <w:tr w:rsidR="004C1478" w:rsidRPr="00C92113" w:rsidTr="00650222">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4C3C3B" w:rsidRDefault="00F10A24" w:rsidP="00DE617B">
            <w:pPr>
              <w:rPr>
                <w:rFonts w:cs="Arial"/>
                <w:b w:val="0"/>
                <w:color w:val="002060"/>
                <w:sz w:val="24"/>
                <w:szCs w:val="24"/>
              </w:rPr>
            </w:pPr>
            <w:r w:rsidRPr="004C3C3B">
              <w:rPr>
                <w:rFonts w:cs="Arial"/>
                <w:b w:val="0"/>
                <w:color w:val="002060"/>
                <w:sz w:val="24"/>
                <w:szCs w:val="24"/>
              </w:rPr>
              <w:t>Hampshire Fire &amp; Rescue Service (HRFS)</w:t>
            </w:r>
          </w:p>
          <w:p w:rsidR="00DE0EC0" w:rsidRPr="004C3C3B" w:rsidRDefault="00DE0EC0" w:rsidP="00DE617B">
            <w:pPr>
              <w:rPr>
                <w:rFonts w:cs="Arial"/>
                <w:b w:val="0"/>
                <w:color w:val="002060"/>
                <w:sz w:val="24"/>
                <w:szCs w:val="24"/>
              </w:rPr>
            </w:pPr>
          </w:p>
        </w:tc>
        <w:tc>
          <w:tcPr>
            <w:tcW w:w="1222" w:type="dxa"/>
          </w:tcPr>
          <w:p w:rsidR="00F10A24" w:rsidRPr="004C3C3B" w:rsidRDefault="00F10A24" w:rsidP="00DE617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4C3C3B">
              <w:rPr>
                <w:rFonts w:eastAsia="Times New Roman" w:cs="Arial"/>
                <w:color w:val="002060"/>
                <w:sz w:val="24"/>
                <w:szCs w:val="24"/>
                <w:lang w:eastAsia="en-GB"/>
              </w:rPr>
              <w:t>Specified Authority</w:t>
            </w:r>
          </w:p>
        </w:tc>
        <w:tc>
          <w:tcPr>
            <w:tcW w:w="4677" w:type="dxa"/>
          </w:tcPr>
          <w:p w:rsidR="00F10A24" w:rsidRPr="004C3C3B" w:rsidRDefault="00650222" w:rsidP="00DE617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 HFRS</w:t>
            </w:r>
          </w:p>
          <w:p w:rsidR="00F10A24" w:rsidRPr="004C3C3B" w:rsidRDefault="00F10A24" w:rsidP="00DE617B">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p>
        </w:tc>
        <w:tc>
          <w:tcPr>
            <w:tcW w:w="1418" w:type="dxa"/>
          </w:tcPr>
          <w:p w:rsidR="00F10A24" w:rsidRPr="004C3C3B" w:rsidRDefault="0055118F" w:rsidP="00DE617B">
            <w:pPr>
              <w:cnfStyle w:val="000000000000" w:firstRow="0" w:lastRow="0" w:firstColumn="0" w:lastColumn="0" w:oddVBand="0" w:evenVBand="0" w:oddHBand="0" w:evenHBand="0" w:firstRowFirstColumn="0" w:firstRowLastColumn="0" w:lastRowFirstColumn="0" w:lastRowLastColumn="0"/>
              <w:rPr>
                <w:color w:val="002060"/>
                <w:sz w:val="24"/>
                <w:szCs w:val="24"/>
              </w:rPr>
            </w:pPr>
            <w:r>
              <w:rPr>
                <w:color w:val="002060"/>
                <w:sz w:val="24"/>
                <w:szCs w:val="24"/>
              </w:rPr>
              <w:t>19/10/2023</w:t>
            </w:r>
          </w:p>
        </w:tc>
      </w:tr>
      <w:tr w:rsidR="004C1478" w:rsidRPr="00C92113" w:rsidTr="00650222">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4C3C3B" w:rsidRDefault="00F10A24" w:rsidP="00DE617B">
            <w:pPr>
              <w:rPr>
                <w:rFonts w:cs="Arial"/>
                <w:b w:val="0"/>
                <w:color w:val="002060"/>
                <w:sz w:val="24"/>
                <w:szCs w:val="24"/>
              </w:rPr>
            </w:pPr>
            <w:r w:rsidRPr="004C3C3B">
              <w:rPr>
                <w:rFonts w:cs="Arial"/>
                <w:b w:val="0"/>
                <w:color w:val="002060"/>
                <w:sz w:val="24"/>
                <w:szCs w:val="24"/>
              </w:rPr>
              <w:t>Youth Justice Service (YJS)</w:t>
            </w:r>
          </w:p>
        </w:tc>
        <w:tc>
          <w:tcPr>
            <w:tcW w:w="1222" w:type="dxa"/>
          </w:tcPr>
          <w:p w:rsidR="00F10A24" w:rsidRPr="004C3C3B" w:rsidRDefault="00F10A24" w:rsidP="00DE617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4C3C3B">
              <w:rPr>
                <w:rFonts w:eastAsia="Times New Roman" w:cs="Arial"/>
                <w:color w:val="002060"/>
                <w:sz w:val="24"/>
                <w:szCs w:val="24"/>
                <w:lang w:eastAsia="en-GB"/>
              </w:rPr>
              <w:t>Specified Authority</w:t>
            </w:r>
          </w:p>
        </w:tc>
        <w:tc>
          <w:tcPr>
            <w:tcW w:w="4677" w:type="dxa"/>
          </w:tcPr>
          <w:p w:rsidR="00F10A24" w:rsidRPr="004C3C3B" w:rsidRDefault="00650222" w:rsidP="00DE617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sidR="00F10A24" w:rsidRPr="004C3C3B">
              <w:rPr>
                <w:rFonts w:eastAsia="Times New Roman" w:cs="Arial"/>
                <w:color w:val="002060"/>
                <w:sz w:val="24"/>
                <w:szCs w:val="24"/>
                <w:lang w:eastAsia="en-GB"/>
              </w:rPr>
              <w:t xml:space="preserve"> Portsmouth YJS </w:t>
            </w:r>
          </w:p>
          <w:p w:rsidR="00F10A24" w:rsidRPr="004C3C3B" w:rsidRDefault="00650222" w:rsidP="00DE617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sidRPr="004C3C3B">
              <w:rPr>
                <w:rFonts w:eastAsia="Times New Roman" w:cs="Arial"/>
                <w:color w:val="002060"/>
                <w:sz w:val="24"/>
                <w:szCs w:val="24"/>
                <w:lang w:eastAsia="en-GB"/>
              </w:rPr>
              <w:t xml:space="preserve"> </w:t>
            </w:r>
            <w:r w:rsidR="00F10A24" w:rsidRPr="004C3C3B">
              <w:rPr>
                <w:rFonts w:eastAsia="Times New Roman" w:cs="Arial"/>
                <w:color w:val="002060"/>
                <w:sz w:val="24"/>
                <w:szCs w:val="24"/>
                <w:lang w:eastAsia="en-GB"/>
              </w:rPr>
              <w:t>Hampshire YJS  </w:t>
            </w:r>
          </w:p>
          <w:p w:rsidR="00DE0EC0" w:rsidRPr="004C3C3B" w:rsidRDefault="00DE0EC0" w:rsidP="00DE617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p>
        </w:tc>
        <w:tc>
          <w:tcPr>
            <w:tcW w:w="1418" w:type="dxa"/>
          </w:tcPr>
          <w:p w:rsidR="00F10A24" w:rsidRPr="004C3C3B" w:rsidRDefault="0055118F" w:rsidP="00DE617B">
            <w:pPr>
              <w:cnfStyle w:val="000000000000" w:firstRow="0" w:lastRow="0" w:firstColumn="0" w:lastColumn="0" w:oddVBand="0" w:evenVBand="0" w:oddHBand="0" w:evenHBand="0" w:firstRowFirstColumn="0" w:firstRowLastColumn="0" w:lastRowFirstColumn="0" w:lastRowLastColumn="0"/>
              <w:rPr>
                <w:color w:val="002060"/>
                <w:sz w:val="24"/>
                <w:szCs w:val="24"/>
              </w:rPr>
            </w:pPr>
            <w:r>
              <w:rPr>
                <w:color w:val="002060"/>
                <w:sz w:val="24"/>
                <w:szCs w:val="24"/>
              </w:rPr>
              <w:t>19/10/2023</w:t>
            </w:r>
          </w:p>
        </w:tc>
      </w:tr>
      <w:tr w:rsidR="004C1478" w:rsidRPr="00C92113" w:rsidTr="00650222">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4C3C3B" w:rsidRDefault="00F10A24" w:rsidP="00DE617B">
            <w:pPr>
              <w:rPr>
                <w:rFonts w:cs="Arial"/>
                <w:b w:val="0"/>
                <w:color w:val="002060"/>
                <w:sz w:val="24"/>
                <w:szCs w:val="24"/>
              </w:rPr>
            </w:pPr>
            <w:r w:rsidRPr="004C3C3B">
              <w:rPr>
                <w:rFonts w:cs="Arial"/>
                <w:b w:val="0"/>
                <w:color w:val="002060"/>
                <w:sz w:val="24"/>
                <w:szCs w:val="24"/>
              </w:rPr>
              <w:t>Health – Integrated Care Boards</w:t>
            </w:r>
          </w:p>
          <w:p w:rsidR="00DE0EC0" w:rsidRPr="004C3C3B" w:rsidRDefault="00DE0EC0" w:rsidP="00DE617B">
            <w:pPr>
              <w:rPr>
                <w:rFonts w:cs="Arial"/>
                <w:b w:val="0"/>
                <w:color w:val="002060"/>
                <w:sz w:val="24"/>
                <w:szCs w:val="24"/>
              </w:rPr>
            </w:pPr>
          </w:p>
        </w:tc>
        <w:tc>
          <w:tcPr>
            <w:tcW w:w="1222" w:type="dxa"/>
          </w:tcPr>
          <w:p w:rsidR="00F10A24" w:rsidRPr="004C3C3B" w:rsidRDefault="00F10A24" w:rsidP="00DE617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4C3C3B">
              <w:rPr>
                <w:rFonts w:eastAsia="Times New Roman" w:cs="Arial"/>
                <w:color w:val="002060"/>
                <w:sz w:val="24"/>
                <w:szCs w:val="24"/>
                <w:lang w:eastAsia="en-GB"/>
              </w:rPr>
              <w:t>Specified Authority</w:t>
            </w:r>
          </w:p>
        </w:tc>
        <w:tc>
          <w:tcPr>
            <w:tcW w:w="4677" w:type="dxa"/>
          </w:tcPr>
          <w:p w:rsidR="00F10A24" w:rsidRPr="004C3C3B" w:rsidRDefault="00650222" w:rsidP="00DE617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sidR="00F10A24" w:rsidRPr="004C3C3B">
              <w:rPr>
                <w:rFonts w:eastAsia="Times New Roman" w:cs="Arial"/>
                <w:color w:val="002060"/>
                <w:sz w:val="24"/>
                <w:szCs w:val="24"/>
                <w:lang w:eastAsia="en-GB"/>
              </w:rPr>
              <w:t xml:space="preserve"> ICB</w:t>
            </w:r>
          </w:p>
          <w:p w:rsidR="00F10A24" w:rsidRPr="004C3C3B" w:rsidRDefault="00F10A24" w:rsidP="00DE617B">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p>
        </w:tc>
        <w:tc>
          <w:tcPr>
            <w:tcW w:w="1418" w:type="dxa"/>
          </w:tcPr>
          <w:p w:rsidR="00F10A24" w:rsidRPr="004C3C3B" w:rsidRDefault="0055118F" w:rsidP="00DE617B">
            <w:pPr>
              <w:cnfStyle w:val="000000000000" w:firstRow="0" w:lastRow="0" w:firstColumn="0" w:lastColumn="0" w:oddVBand="0" w:evenVBand="0" w:oddHBand="0" w:evenHBand="0" w:firstRowFirstColumn="0" w:firstRowLastColumn="0" w:lastRowFirstColumn="0" w:lastRowLastColumn="0"/>
              <w:rPr>
                <w:color w:val="002060"/>
                <w:sz w:val="24"/>
                <w:szCs w:val="24"/>
              </w:rPr>
            </w:pPr>
            <w:r>
              <w:rPr>
                <w:color w:val="002060"/>
                <w:sz w:val="24"/>
                <w:szCs w:val="24"/>
              </w:rPr>
              <w:t>19/10/2023</w:t>
            </w:r>
          </w:p>
        </w:tc>
      </w:tr>
      <w:tr w:rsidR="004C1478" w:rsidRPr="00C92113" w:rsidTr="00650222">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4C3C3B" w:rsidRDefault="00F10A24" w:rsidP="00DE617B">
            <w:pPr>
              <w:rPr>
                <w:rFonts w:cs="Arial"/>
                <w:b w:val="0"/>
                <w:color w:val="002060"/>
                <w:sz w:val="24"/>
                <w:szCs w:val="24"/>
              </w:rPr>
            </w:pPr>
            <w:r w:rsidRPr="004C3C3B">
              <w:rPr>
                <w:rFonts w:cs="Arial"/>
                <w:b w:val="0"/>
                <w:color w:val="002060"/>
                <w:sz w:val="24"/>
                <w:szCs w:val="24"/>
              </w:rPr>
              <w:t xml:space="preserve">Local Authorities </w:t>
            </w:r>
          </w:p>
          <w:p w:rsidR="00F10A24" w:rsidRPr="004C3C3B" w:rsidRDefault="00F10A24" w:rsidP="00DE617B">
            <w:pPr>
              <w:rPr>
                <w:rFonts w:cs="Arial"/>
                <w:b w:val="0"/>
                <w:color w:val="002060"/>
                <w:sz w:val="24"/>
                <w:szCs w:val="24"/>
              </w:rPr>
            </w:pPr>
          </w:p>
        </w:tc>
        <w:tc>
          <w:tcPr>
            <w:tcW w:w="1222" w:type="dxa"/>
          </w:tcPr>
          <w:p w:rsidR="00F10A24" w:rsidRPr="004C3C3B" w:rsidRDefault="00F10A24" w:rsidP="00DE617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4C3C3B">
              <w:rPr>
                <w:rFonts w:eastAsia="Times New Roman" w:cs="Arial"/>
                <w:color w:val="002060"/>
                <w:sz w:val="24"/>
                <w:szCs w:val="24"/>
                <w:lang w:eastAsia="en-GB"/>
              </w:rPr>
              <w:t>Specified Authority</w:t>
            </w:r>
          </w:p>
        </w:tc>
        <w:tc>
          <w:tcPr>
            <w:tcW w:w="4677" w:type="dxa"/>
          </w:tcPr>
          <w:p w:rsidR="00F10A24" w:rsidRPr="004C3C3B" w:rsidRDefault="00650222" w:rsidP="00DE617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sidRPr="004C3C3B">
              <w:rPr>
                <w:rFonts w:eastAsia="Times New Roman" w:cs="Arial"/>
                <w:color w:val="002060"/>
                <w:sz w:val="24"/>
                <w:szCs w:val="24"/>
                <w:lang w:eastAsia="en-GB"/>
              </w:rPr>
              <w:t xml:space="preserve"> </w:t>
            </w:r>
            <w:r>
              <w:rPr>
                <w:rFonts w:eastAsia="Times New Roman" w:cs="Arial"/>
                <w:color w:val="002060"/>
                <w:sz w:val="24"/>
                <w:szCs w:val="24"/>
                <w:lang w:eastAsia="en-GB"/>
              </w:rPr>
              <w:t>Hampshire County Council</w:t>
            </w:r>
          </w:p>
          <w:p w:rsidR="00F10A24" w:rsidRPr="004C3C3B" w:rsidRDefault="00650222" w:rsidP="00DE617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sidRPr="004C3C3B">
              <w:rPr>
                <w:rFonts w:eastAsia="Times New Roman" w:cs="Arial"/>
                <w:color w:val="002060"/>
                <w:sz w:val="24"/>
                <w:szCs w:val="24"/>
                <w:lang w:eastAsia="en-GB"/>
              </w:rPr>
              <w:t xml:space="preserve"> </w:t>
            </w:r>
            <w:r w:rsidR="00F10A24" w:rsidRPr="004C3C3B">
              <w:rPr>
                <w:rFonts w:eastAsia="Times New Roman" w:cs="Arial"/>
                <w:color w:val="002060"/>
                <w:sz w:val="24"/>
                <w:szCs w:val="24"/>
                <w:lang w:eastAsia="en-GB"/>
              </w:rPr>
              <w:t>Isle of Wight Council </w:t>
            </w:r>
          </w:p>
          <w:p w:rsidR="00F10A24" w:rsidRPr="004C3C3B" w:rsidRDefault="00650222" w:rsidP="00DE617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sidRPr="004C3C3B">
              <w:rPr>
                <w:rFonts w:eastAsia="Times New Roman" w:cs="Arial"/>
                <w:color w:val="002060"/>
                <w:sz w:val="24"/>
                <w:szCs w:val="24"/>
                <w:lang w:eastAsia="en-GB"/>
              </w:rPr>
              <w:t xml:space="preserve"> </w:t>
            </w:r>
            <w:r w:rsidR="00F10A24" w:rsidRPr="004C3C3B">
              <w:rPr>
                <w:rFonts w:eastAsia="Times New Roman" w:cs="Arial"/>
                <w:color w:val="002060"/>
                <w:sz w:val="24"/>
                <w:szCs w:val="24"/>
                <w:lang w:eastAsia="en-GB"/>
              </w:rPr>
              <w:t>Portsmouth City Council  </w:t>
            </w:r>
          </w:p>
          <w:p w:rsidR="00F10A24" w:rsidRPr="004C3C3B" w:rsidRDefault="00650222" w:rsidP="00DE617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sidRPr="004C3C3B">
              <w:rPr>
                <w:rFonts w:eastAsia="Times New Roman" w:cs="Arial"/>
                <w:color w:val="002060"/>
                <w:sz w:val="24"/>
                <w:szCs w:val="24"/>
                <w:lang w:eastAsia="en-GB"/>
              </w:rPr>
              <w:t xml:space="preserve"> </w:t>
            </w:r>
            <w:r w:rsidR="00F10A24" w:rsidRPr="004C3C3B">
              <w:rPr>
                <w:rFonts w:eastAsia="Times New Roman" w:cs="Arial"/>
                <w:color w:val="002060"/>
                <w:sz w:val="24"/>
                <w:szCs w:val="24"/>
                <w:lang w:eastAsia="en-GB"/>
              </w:rPr>
              <w:t>Southampton City Council  </w:t>
            </w:r>
          </w:p>
          <w:p w:rsidR="00F10A24" w:rsidRPr="004C3C3B" w:rsidRDefault="00650222" w:rsidP="00DE617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sidRPr="004C3C3B">
              <w:rPr>
                <w:rFonts w:eastAsia="Times New Roman" w:cs="Arial"/>
                <w:color w:val="002060"/>
                <w:sz w:val="24"/>
                <w:szCs w:val="24"/>
                <w:lang w:eastAsia="en-GB"/>
              </w:rPr>
              <w:t xml:space="preserve"> </w:t>
            </w:r>
            <w:r w:rsidR="00F10A24" w:rsidRPr="004C3C3B">
              <w:rPr>
                <w:rFonts w:eastAsia="Times New Roman" w:cs="Arial"/>
                <w:color w:val="002060"/>
                <w:sz w:val="24"/>
                <w:szCs w:val="24"/>
                <w:lang w:eastAsia="en-GB"/>
              </w:rPr>
              <w:t>Basingstoke &amp; Deane Borough Council </w:t>
            </w:r>
          </w:p>
          <w:p w:rsidR="00F10A24" w:rsidRPr="004C3C3B" w:rsidRDefault="00650222" w:rsidP="00DE617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sidRPr="004C3C3B">
              <w:rPr>
                <w:rFonts w:eastAsia="Times New Roman" w:cs="Arial"/>
                <w:color w:val="002060"/>
                <w:sz w:val="24"/>
                <w:szCs w:val="24"/>
                <w:lang w:eastAsia="en-GB"/>
              </w:rPr>
              <w:t xml:space="preserve"> </w:t>
            </w:r>
            <w:r w:rsidR="00F10A24" w:rsidRPr="004C3C3B">
              <w:rPr>
                <w:rFonts w:eastAsia="Times New Roman" w:cs="Arial"/>
                <w:color w:val="002060"/>
                <w:sz w:val="24"/>
                <w:szCs w:val="24"/>
                <w:lang w:eastAsia="en-GB"/>
              </w:rPr>
              <w:t>Rushmoor Borough Council </w:t>
            </w:r>
          </w:p>
          <w:p w:rsidR="00F10A24" w:rsidRPr="004C3C3B" w:rsidRDefault="00F10A24" w:rsidP="00DE617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p>
        </w:tc>
        <w:tc>
          <w:tcPr>
            <w:tcW w:w="1418" w:type="dxa"/>
          </w:tcPr>
          <w:p w:rsidR="00F10A24" w:rsidRPr="004C3C3B" w:rsidRDefault="0055118F" w:rsidP="00DE617B">
            <w:pPr>
              <w:cnfStyle w:val="000000000000" w:firstRow="0" w:lastRow="0" w:firstColumn="0" w:lastColumn="0" w:oddVBand="0" w:evenVBand="0" w:oddHBand="0" w:evenHBand="0" w:firstRowFirstColumn="0" w:firstRowLastColumn="0" w:lastRowFirstColumn="0" w:lastRowLastColumn="0"/>
              <w:rPr>
                <w:color w:val="002060"/>
                <w:sz w:val="24"/>
                <w:szCs w:val="24"/>
              </w:rPr>
            </w:pPr>
            <w:r>
              <w:rPr>
                <w:color w:val="002060"/>
                <w:sz w:val="24"/>
                <w:szCs w:val="24"/>
              </w:rPr>
              <w:t>19/10/2023</w:t>
            </w:r>
          </w:p>
        </w:tc>
      </w:tr>
      <w:tr w:rsidR="004C1478" w:rsidRPr="00C92113" w:rsidTr="00650222">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4C3C3B" w:rsidRDefault="00F10A24" w:rsidP="00DE617B">
            <w:pPr>
              <w:rPr>
                <w:rFonts w:cs="Arial"/>
                <w:b w:val="0"/>
                <w:color w:val="002060"/>
                <w:sz w:val="24"/>
                <w:szCs w:val="24"/>
              </w:rPr>
            </w:pPr>
            <w:r w:rsidRPr="004C3C3B">
              <w:rPr>
                <w:rFonts w:cs="Arial"/>
                <w:b w:val="0"/>
                <w:color w:val="002060"/>
                <w:sz w:val="24"/>
                <w:szCs w:val="24"/>
              </w:rPr>
              <w:t xml:space="preserve">Office of Police and </w:t>
            </w:r>
            <w:r w:rsidRPr="004C3C3B">
              <w:rPr>
                <w:rFonts w:cs="Arial"/>
                <w:b w:val="0"/>
                <w:color w:val="002060"/>
                <w:sz w:val="24"/>
                <w:szCs w:val="24"/>
              </w:rPr>
              <w:lastRenderedPageBreak/>
              <w:t>Crime Commissioner (OPCC)</w:t>
            </w:r>
          </w:p>
          <w:p w:rsidR="00DE0EC0" w:rsidRPr="004C3C3B" w:rsidRDefault="00DE0EC0" w:rsidP="00DE617B">
            <w:pPr>
              <w:rPr>
                <w:rFonts w:cs="Arial"/>
                <w:b w:val="0"/>
                <w:color w:val="002060"/>
                <w:sz w:val="24"/>
                <w:szCs w:val="24"/>
              </w:rPr>
            </w:pPr>
          </w:p>
        </w:tc>
        <w:tc>
          <w:tcPr>
            <w:tcW w:w="1222" w:type="dxa"/>
          </w:tcPr>
          <w:p w:rsidR="00F10A24" w:rsidRPr="004C3C3B" w:rsidRDefault="00F10A24" w:rsidP="00DE617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4C3C3B">
              <w:rPr>
                <w:rFonts w:eastAsia="Times New Roman" w:cs="Arial"/>
                <w:color w:val="002060"/>
                <w:sz w:val="24"/>
                <w:szCs w:val="24"/>
                <w:lang w:eastAsia="en-GB"/>
              </w:rPr>
              <w:lastRenderedPageBreak/>
              <w:t>N/A</w:t>
            </w:r>
          </w:p>
        </w:tc>
        <w:tc>
          <w:tcPr>
            <w:tcW w:w="4677" w:type="dxa"/>
          </w:tcPr>
          <w:p w:rsidR="00F10A24" w:rsidRPr="004C3C3B" w:rsidRDefault="00650222" w:rsidP="00DE617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Pr>
                <w:rFonts w:eastAsia="Times New Roman" w:cs="Arial"/>
                <w:color w:val="002060"/>
                <w:sz w:val="24"/>
                <w:szCs w:val="24"/>
                <w:lang w:eastAsia="en-GB"/>
              </w:rPr>
              <w:t xml:space="preserve"> OPCC</w:t>
            </w:r>
          </w:p>
          <w:p w:rsidR="00F10A24" w:rsidRPr="004C3C3B" w:rsidRDefault="00F10A24" w:rsidP="00DE617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p>
        </w:tc>
        <w:tc>
          <w:tcPr>
            <w:tcW w:w="1418" w:type="dxa"/>
          </w:tcPr>
          <w:p w:rsidR="00F10A24" w:rsidRPr="004C3C3B" w:rsidRDefault="0055118F" w:rsidP="00DE617B">
            <w:pPr>
              <w:cnfStyle w:val="000000000000" w:firstRow="0" w:lastRow="0" w:firstColumn="0" w:lastColumn="0" w:oddVBand="0" w:evenVBand="0" w:oddHBand="0" w:evenHBand="0" w:firstRowFirstColumn="0" w:firstRowLastColumn="0" w:lastRowFirstColumn="0" w:lastRowLastColumn="0"/>
              <w:rPr>
                <w:color w:val="002060"/>
                <w:sz w:val="24"/>
                <w:szCs w:val="24"/>
              </w:rPr>
            </w:pPr>
            <w:r>
              <w:rPr>
                <w:color w:val="002060"/>
                <w:sz w:val="24"/>
                <w:szCs w:val="24"/>
              </w:rPr>
              <w:t>19/10/2023</w:t>
            </w:r>
          </w:p>
        </w:tc>
      </w:tr>
      <w:tr w:rsidR="004C1478" w:rsidRPr="00C92113" w:rsidTr="00650222">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4C3C3B" w:rsidRDefault="00F10A24" w:rsidP="00DE617B">
            <w:pPr>
              <w:rPr>
                <w:rFonts w:cs="Arial"/>
                <w:b w:val="0"/>
                <w:color w:val="002060"/>
                <w:sz w:val="24"/>
                <w:szCs w:val="24"/>
              </w:rPr>
            </w:pPr>
            <w:r w:rsidRPr="004C3C3B">
              <w:rPr>
                <w:rFonts w:cs="Arial"/>
                <w:b w:val="0"/>
                <w:color w:val="002060"/>
                <w:sz w:val="24"/>
                <w:szCs w:val="24"/>
              </w:rPr>
              <w:t>Probation</w:t>
            </w:r>
          </w:p>
        </w:tc>
        <w:tc>
          <w:tcPr>
            <w:tcW w:w="1222" w:type="dxa"/>
          </w:tcPr>
          <w:p w:rsidR="00F10A24" w:rsidRPr="004C3C3B" w:rsidRDefault="00F10A24" w:rsidP="00DE617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4C3C3B">
              <w:rPr>
                <w:rFonts w:eastAsia="Times New Roman" w:cs="Arial"/>
                <w:color w:val="002060"/>
                <w:sz w:val="24"/>
                <w:szCs w:val="24"/>
                <w:lang w:eastAsia="en-GB"/>
              </w:rPr>
              <w:t>Specified Authority</w:t>
            </w:r>
          </w:p>
          <w:p w:rsidR="00DE0EC0" w:rsidRPr="004C3C3B" w:rsidRDefault="00DE0EC0" w:rsidP="00DE617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p>
        </w:tc>
        <w:tc>
          <w:tcPr>
            <w:tcW w:w="4677" w:type="dxa"/>
          </w:tcPr>
          <w:p w:rsidR="00F10A24" w:rsidRPr="004C3C3B" w:rsidRDefault="00650222" w:rsidP="00DE617B">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Pr>
                <w:rFonts w:eastAsia="Times New Roman" w:cs="Arial"/>
                <w:color w:val="002060"/>
                <w:sz w:val="24"/>
                <w:szCs w:val="24"/>
                <w:lang w:eastAsia="en-GB"/>
              </w:rPr>
              <w:t>Representation from</w:t>
            </w:r>
            <w:r w:rsidRPr="004C3C3B">
              <w:rPr>
                <w:rFonts w:eastAsia="Times New Roman" w:cs="Arial"/>
                <w:color w:val="002060"/>
                <w:sz w:val="24"/>
                <w:szCs w:val="24"/>
                <w:lang w:eastAsia="en-GB"/>
              </w:rPr>
              <w:t xml:space="preserve"> </w:t>
            </w:r>
            <w:r>
              <w:rPr>
                <w:rFonts w:eastAsia="Times New Roman" w:cs="Arial"/>
                <w:color w:val="002060"/>
                <w:sz w:val="24"/>
                <w:szCs w:val="24"/>
                <w:lang w:eastAsia="en-GB"/>
              </w:rPr>
              <w:t>Probation</w:t>
            </w:r>
          </w:p>
        </w:tc>
        <w:tc>
          <w:tcPr>
            <w:tcW w:w="1418" w:type="dxa"/>
          </w:tcPr>
          <w:p w:rsidR="00F10A24" w:rsidRPr="004C3C3B" w:rsidRDefault="0055118F" w:rsidP="00DE617B">
            <w:pPr>
              <w:cnfStyle w:val="000000000000" w:firstRow="0" w:lastRow="0" w:firstColumn="0" w:lastColumn="0" w:oddVBand="0" w:evenVBand="0" w:oddHBand="0" w:evenHBand="0" w:firstRowFirstColumn="0" w:firstRowLastColumn="0" w:lastRowFirstColumn="0" w:lastRowLastColumn="0"/>
              <w:rPr>
                <w:color w:val="002060"/>
                <w:sz w:val="24"/>
                <w:szCs w:val="24"/>
              </w:rPr>
            </w:pPr>
            <w:r>
              <w:rPr>
                <w:color w:val="002060"/>
                <w:sz w:val="24"/>
                <w:szCs w:val="24"/>
              </w:rPr>
              <w:t>19/10/2023</w:t>
            </w:r>
          </w:p>
        </w:tc>
      </w:tr>
      <w:tr w:rsidR="004C1478" w:rsidRPr="00C92113" w:rsidTr="00650222">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4C3C3B" w:rsidRDefault="00F10A24" w:rsidP="00DE617B">
            <w:pPr>
              <w:rPr>
                <w:rFonts w:cs="Arial"/>
                <w:b w:val="0"/>
                <w:color w:val="002060"/>
                <w:sz w:val="24"/>
                <w:szCs w:val="24"/>
              </w:rPr>
            </w:pPr>
            <w:r w:rsidRPr="004C3C3B">
              <w:rPr>
                <w:rFonts w:cs="Arial"/>
                <w:b w:val="0"/>
                <w:color w:val="002060"/>
                <w:sz w:val="24"/>
                <w:szCs w:val="24"/>
              </w:rPr>
              <w:t>Education</w:t>
            </w:r>
          </w:p>
          <w:p w:rsidR="00F10A24" w:rsidRPr="004C3C3B" w:rsidRDefault="00F10A24" w:rsidP="00DE617B">
            <w:pPr>
              <w:rPr>
                <w:rFonts w:cs="Arial"/>
                <w:b w:val="0"/>
                <w:color w:val="002060"/>
                <w:sz w:val="24"/>
                <w:szCs w:val="24"/>
              </w:rPr>
            </w:pPr>
          </w:p>
        </w:tc>
        <w:tc>
          <w:tcPr>
            <w:tcW w:w="1222" w:type="dxa"/>
          </w:tcPr>
          <w:p w:rsidR="00F10A24" w:rsidRPr="004C3C3B" w:rsidRDefault="00F10A24" w:rsidP="00DE617B">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sidRPr="004C3C3B">
              <w:rPr>
                <w:rFonts w:cs="Arial"/>
                <w:color w:val="002060"/>
                <w:sz w:val="24"/>
                <w:szCs w:val="24"/>
              </w:rPr>
              <w:t>Relevant Authority</w:t>
            </w:r>
          </w:p>
          <w:p w:rsidR="00DE0EC0" w:rsidRPr="004C3C3B" w:rsidRDefault="00DE0EC0" w:rsidP="00DE617B">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p>
        </w:tc>
        <w:tc>
          <w:tcPr>
            <w:tcW w:w="4677" w:type="dxa"/>
          </w:tcPr>
          <w:p w:rsidR="00F10A24" w:rsidRPr="004C3C3B" w:rsidRDefault="00F10A24" w:rsidP="00DE617B">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sidRPr="004C3C3B">
              <w:rPr>
                <w:rFonts w:cs="Arial"/>
                <w:color w:val="002060"/>
                <w:sz w:val="24"/>
                <w:szCs w:val="24"/>
              </w:rPr>
              <w:t>Attendance not yet required</w:t>
            </w:r>
          </w:p>
        </w:tc>
        <w:tc>
          <w:tcPr>
            <w:tcW w:w="1418" w:type="dxa"/>
          </w:tcPr>
          <w:p w:rsidR="00F10A24" w:rsidRPr="004C3C3B" w:rsidRDefault="00F10A24" w:rsidP="00DE617B">
            <w:pPr>
              <w:cnfStyle w:val="000000000000" w:firstRow="0" w:lastRow="0" w:firstColumn="0" w:lastColumn="0" w:oddVBand="0" w:evenVBand="0" w:oddHBand="0" w:evenHBand="0" w:firstRowFirstColumn="0" w:firstRowLastColumn="0" w:lastRowFirstColumn="0" w:lastRowLastColumn="0"/>
              <w:rPr>
                <w:color w:val="002060"/>
                <w:sz w:val="24"/>
                <w:szCs w:val="24"/>
              </w:rPr>
            </w:pPr>
          </w:p>
        </w:tc>
      </w:tr>
      <w:tr w:rsidR="004C1478" w:rsidRPr="00C92113" w:rsidTr="00650222">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4C3C3B" w:rsidRDefault="00F10A24" w:rsidP="00DE617B">
            <w:pPr>
              <w:rPr>
                <w:rFonts w:cs="Arial"/>
                <w:b w:val="0"/>
                <w:color w:val="002060"/>
                <w:sz w:val="24"/>
                <w:szCs w:val="24"/>
              </w:rPr>
            </w:pPr>
            <w:r w:rsidRPr="004C3C3B">
              <w:rPr>
                <w:rFonts w:cs="Arial"/>
                <w:b w:val="0"/>
                <w:color w:val="002060"/>
                <w:sz w:val="24"/>
                <w:szCs w:val="24"/>
              </w:rPr>
              <w:t>Prison Service</w:t>
            </w:r>
          </w:p>
        </w:tc>
        <w:tc>
          <w:tcPr>
            <w:tcW w:w="1222" w:type="dxa"/>
          </w:tcPr>
          <w:p w:rsidR="00F10A24" w:rsidRPr="004C3C3B" w:rsidRDefault="00F10A24" w:rsidP="00DE617B">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sidRPr="004C3C3B">
              <w:rPr>
                <w:rFonts w:cs="Arial"/>
                <w:color w:val="002060"/>
                <w:sz w:val="24"/>
                <w:szCs w:val="24"/>
              </w:rPr>
              <w:t>Relevant Authority</w:t>
            </w:r>
          </w:p>
          <w:p w:rsidR="00DE0EC0" w:rsidRPr="004C3C3B" w:rsidRDefault="00DE0EC0" w:rsidP="00DE617B">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p>
        </w:tc>
        <w:tc>
          <w:tcPr>
            <w:tcW w:w="4677" w:type="dxa"/>
          </w:tcPr>
          <w:p w:rsidR="00F10A24" w:rsidRPr="004C3C3B" w:rsidRDefault="00F10A24" w:rsidP="00DE617B">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sidRPr="004C3C3B">
              <w:rPr>
                <w:rFonts w:cs="Arial"/>
                <w:color w:val="002060"/>
                <w:sz w:val="24"/>
                <w:szCs w:val="24"/>
              </w:rPr>
              <w:t>Attendance not yet required</w:t>
            </w:r>
          </w:p>
        </w:tc>
        <w:tc>
          <w:tcPr>
            <w:tcW w:w="1418" w:type="dxa"/>
          </w:tcPr>
          <w:p w:rsidR="00F10A24" w:rsidRPr="004C3C3B" w:rsidRDefault="00F10A24" w:rsidP="00DE617B">
            <w:pPr>
              <w:cnfStyle w:val="000000000000" w:firstRow="0" w:lastRow="0" w:firstColumn="0" w:lastColumn="0" w:oddVBand="0" w:evenVBand="0" w:oddHBand="0" w:evenHBand="0" w:firstRowFirstColumn="0" w:firstRowLastColumn="0" w:lastRowFirstColumn="0" w:lastRowLastColumn="0"/>
              <w:rPr>
                <w:color w:val="002060"/>
                <w:sz w:val="24"/>
                <w:szCs w:val="24"/>
              </w:rPr>
            </w:pPr>
          </w:p>
        </w:tc>
      </w:tr>
    </w:tbl>
    <w:p w:rsidR="00DE0EC0" w:rsidRPr="00C92113" w:rsidRDefault="00DE0EC0" w:rsidP="00F10A24">
      <w:pPr>
        <w:rPr>
          <w:sz w:val="24"/>
          <w:szCs w:val="24"/>
        </w:rPr>
      </w:pPr>
    </w:p>
    <w:sdt>
      <w:sdtPr>
        <w:rPr>
          <w:rFonts w:ascii="Arial" w:eastAsiaTheme="minorHAnsi" w:hAnsi="Arial" w:cstheme="minorBidi"/>
          <w:caps/>
          <w:color w:val="auto"/>
          <w:sz w:val="22"/>
          <w:szCs w:val="22"/>
        </w:rPr>
        <w:id w:val="1497756685"/>
        <w:docPartObj>
          <w:docPartGallery w:val="Table of Contents"/>
          <w:docPartUnique/>
        </w:docPartObj>
      </w:sdtPr>
      <w:sdtEndPr>
        <w:rPr>
          <w:b/>
          <w:bCs/>
          <w:caps w:val="0"/>
          <w:noProof/>
        </w:rPr>
      </w:sdtEndPr>
      <w:sdtContent>
        <w:p w:rsidR="00F10A24" w:rsidRPr="00C92113" w:rsidRDefault="00F10A24" w:rsidP="00F10A24">
          <w:pPr>
            <w:pStyle w:val="Heading3"/>
            <w:rPr>
              <w:rFonts w:ascii="Arial" w:eastAsiaTheme="minorHAnsi" w:hAnsi="Arial" w:cstheme="minorBidi"/>
              <w:caps/>
              <w:color w:val="auto"/>
            </w:rPr>
          </w:pPr>
          <w:r w:rsidRPr="00C92113">
            <w:rPr>
              <w:rStyle w:val="Strong"/>
              <w:rFonts w:cs="Arial"/>
            </w:rPr>
            <w:t>Contents</w:t>
          </w:r>
        </w:p>
        <w:p w:rsidR="00F10A24" w:rsidRPr="004C3C3B" w:rsidRDefault="00F10A24" w:rsidP="00F10A24">
          <w:pPr>
            <w:pStyle w:val="TOC1"/>
            <w:tabs>
              <w:tab w:val="right" w:leader="dot" w:pos="9016"/>
            </w:tabs>
            <w:rPr>
              <w:rFonts w:ascii="Arial" w:hAnsi="Arial" w:cs="Arial"/>
              <w:noProof/>
              <w:color w:val="002060"/>
              <w:sz w:val="24"/>
              <w:szCs w:val="24"/>
              <w:lang w:val="en-GB" w:eastAsia="en-GB"/>
            </w:rPr>
          </w:pPr>
          <w:r w:rsidRPr="00C92113">
            <w:rPr>
              <w:rFonts w:ascii="Arial" w:hAnsi="Arial" w:cs="Arial"/>
              <w:sz w:val="24"/>
              <w:szCs w:val="24"/>
            </w:rPr>
            <w:fldChar w:fldCharType="begin"/>
          </w:r>
          <w:r w:rsidRPr="00C92113">
            <w:rPr>
              <w:rFonts w:ascii="Arial" w:hAnsi="Arial" w:cs="Arial"/>
              <w:sz w:val="24"/>
              <w:szCs w:val="24"/>
            </w:rPr>
            <w:instrText xml:space="preserve"> TOC \o "1-2" \h \z \u </w:instrText>
          </w:r>
          <w:r w:rsidRPr="00C92113">
            <w:rPr>
              <w:rFonts w:ascii="Arial" w:hAnsi="Arial" w:cs="Arial"/>
              <w:sz w:val="24"/>
              <w:szCs w:val="24"/>
            </w:rPr>
            <w:fldChar w:fldCharType="separate"/>
          </w:r>
          <w:hyperlink w:anchor="_Toc147405687" w:history="1">
            <w:r w:rsidRPr="004C3C3B">
              <w:rPr>
                <w:rStyle w:val="Hyperlink"/>
                <w:rFonts w:ascii="Arial" w:hAnsi="Arial" w:cs="Arial"/>
                <w:noProof/>
                <w:color w:val="002060"/>
                <w:sz w:val="24"/>
                <w:szCs w:val="24"/>
              </w:rPr>
              <w:t>Distribution list</w:t>
            </w:r>
            <w:r w:rsidRPr="004C3C3B">
              <w:rPr>
                <w:rFonts w:ascii="Arial" w:hAnsi="Arial" w:cs="Arial"/>
                <w:noProof/>
                <w:webHidden/>
                <w:color w:val="002060"/>
                <w:sz w:val="24"/>
                <w:szCs w:val="24"/>
              </w:rPr>
              <w:tab/>
            </w:r>
            <w:r w:rsidRPr="004C3C3B">
              <w:rPr>
                <w:rFonts w:ascii="Arial" w:hAnsi="Arial" w:cs="Arial"/>
                <w:noProof/>
                <w:webHidden/>
                <w:color w:val="002060"/>
                <w:sz w:val="24"/>
                <w:szCs w:val="24"/>
              </w:rPr>
              <w:fldChar w:fldCharType="begin"/>
            </w:r>
            <w:r w:rsidRPr="004C3C3B">
              <w:rPr>
                <w:rFonts w:ascii="Arial" w:hAnsi="Arial" w:cs="Arial"/>
                <w:noProof/>
                <w:webHidden/>
                <w:color w:val="002060"/>
                <w:sz w:val="24"/>
                <w:szCs w:val="24"/>
              </w:rPr>
              <w:instrText xml:space="preserve"> PAGEREF _Toc147405687 \h </w:instrText>
            </w:r>
            <w:r w:rsidRPr="004C3C3B">
              <w:rPr>
                <w:rFonts w:ascii="Arial" w:hAnsi="Arial" w:cs="Arial"/>
                <w:noProof/>
                <w:webHidden/>
                <w:color w:val="002060"/>
                <w:sz w:val="24"/>
                <w:szCs w:val="24"/>
              </w:rPr>
            </w:r>
            <w:r w:rsidRPr="004C3C3B">
              <w:rPr>
                <w:rFonts w:ascii="Arial" w:hAnsi="Arial" w:cs="Arial"/>
                <w:noProof/>
                <w:webHidden/>
                <w:color w:val="002060"/>
                <w:sz w:val="24"/>
                <w:szCs w:val="24"/>
              </w:rPr>
              <w:fldChar w:fldCharType="separate"/>
            </w:r>
            <w:r w:rsidR="00650222">
              <w:rPr>
                <w:rFonts w:ascii="Arial" w:hAnsi="Arial" w:cs="Arial"/>
                <w:noProof/>
                <w:webHidden/>
                <w:color w:val="002060"/>
                <w:sz w:val="24"/>
                <w:szCs w:val="24"/>
              </w:rPr>
              <w:t>2</w:t>
            </w:r>
            <w:r w:rsidRPr="004C3C3B">
              <w:rPr>
                <w:rFonts w:ascii="Arial" w:hAnsi="Arial" w:cs="Arial"/>
                <w:noProof/>
                <w:webHidden/>
                <w:color w:val="002060"/>
                <w:sz w:val="24"/>
                <w:szCs w:val="24"/>
              </w:rPr>
              <w:fldChar w:fldCharType="end"/>
            </w:r>
          </w:hyperlink>
        </w:p>
        <w:p w:rsidR="00F10A24" w:rsidRPr="004C3C3B" w:rsidRDefault="00650222" w:rsidP="00F10A24">
          <w:pPr>
            <w:pStyle w:val="TOC1"/>
            <w:tabs>
              <w:tab w:val="right" w:leader="dot" w:pos="9016"/>
            </w:tabs>
            <w:rPr>
              <w:rFonts w:ascii="Arial" w:hAnsi="Arial" w:cs="Arial"/>
              <w:noProof/>
              <w:color w:val="002060"/>
              <w:sz w:val="24"/>
              <w:szCs w:val="24"/>
              <w:lang w:val="en-GB" w:eastAsia="en-GB"/>
            </w:rPr>
          </w:pPr>
          <w:hyperlink w:anchor="_Toc147405688" w:history="1">
            <w:r w:rsidR="00F10A24" w:rsidRPr="004C3C3B">
              <w:rPr>
                <w:rStyle w:val="Hyperlink"/>
                <w:rFonts w:ascii="Arial" w:hAnsi="Arial" w:cs="Arial"/>
                <w:noProof/>
                <w:color w:val="002060"/>
                <w:sz w:val="24"/>
                <w:szCs w:val="24"/>
              </w:rPr>
              <w:t>Introduction</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_Toc147405688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4</w:t>
            </w:r>
            <w:r w:rsidR="00F10A24" w:rsidRPr="004C3C3B">
              <w:rPr>
                <w:rFonts w:ascii="Arial" w:hAnsi="Arial" w:cs="Arial"/>
                <w:noProof/>
                <w:webHidden/>
                <w:color w:val="002060"/>
                <w:sz w:val="24"/>
                <w:szCs w:val="24"/>
              </w:rPr>
              <w:fldChar w:fldCharType="end"/>
            </w:r>
          </w:hyperlink>
        </w:p>
        <w:p w:rsidR="00F10A24" w:rsidRPr="004C3C3B" w:rsidRDefault="00650222" w:rsidP="00F10A24">
          <w:pPr>
            <w:pStyle w:val="TOC1"/>
            <w:tabs>
              <w:tab w:val="right" w:leader="dot" w:pos="9016"/>
            </w:tabs>
            <w:rPr>
              <w:rFonts w:ascii="Arial" w:hAnsi="Arial" w:cs="Arial"/>
              <w:noProof/>
              <w:color w:val="002060"/>
              <w:sz w:val="24"/>
              <w:szCs w:val="24"/>
              <w:lang w:val="en-GB" w:eastAsia="en-GB"/>
            </w:rPr>
          </w:pPr>
          <w:hyperlink w:anchor="_Toc147405689" w:history="1">
            <w:r w:rsidR="00F10A24" w:rsidRPr="004C3C3B">
              <w:rPr>
                <w:rStyle w:val="Hyperlink"/>
                <w:rFonts w:ascii="Arial" w:hAnsi="Arial" w:cs="Arial"/>
                <w:noProof/>
                <w:color w:val="002060"/>
                <w:sz w:val="24"/>
                <w:szCs w:val="24"/>
              </w:rPr>
              <w:t>Vision and Mission</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_Toc147405689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4</w:t>
            </w:r>
            <w:r w:rsidR="00F10A24" w:rsidRPr="004C3C3B">
              <w:rPr>
                <w:rFonts w:ascii="Arial" w:hAnsi="Arial" w:cs="Arial"/>
                <w:noProof/>
                <w:webHidden/>
                <w:color w:val="002060"/>
                <w:sz w:val="24"/>
                <w:szCs w:val="24"/>
              </w:rPr>
              <w:fldChar w:fldCharType="end"/>
            </w:r>
          </w:hyperlink>
        </w:p>
        <w:p w:rsidR="00F10A24" w:rsidRPr="004C3C3B" w:rsidRDefault="00650222" w:rsidP="00F10A24">
          <w:pPr>
            <w:pStyle w:val="TOC1"/>
            <w:tabs>
              <w:tab w:val="right" w:leader="dot" w:pos="9016"/>
            </w:tabs>
            <w:rPr>
              <w:rFonts w:ascii="Arial" w:hAnsi="Arial" w:cs="Arial"/>
              <w:noProof/>
              <w:color w:val="002060"/>
              <w:sz w:val="24"/>
              <w:szCs w:val="24"/>
              <w:lang w:val="en-GB" w:eastAsia="en-GB"/>
            </w:rPr>
          </w:pPr>
          <w:hyperlink w:anchor="_Toc147405690" w:history="1">
            <w:r w:rsidR="00F10A24" w:rsidRPr="004C3C3B">
              <w:rPr>
                <w:rStyle w:val="Hyperlink"/>
                <w:rFonts w:ascii="Arial" w:hAnsi="Arial" w:cs="Arial"/>
                <w:noProof/>
                <w:color w:val="002060"/>
                <w:sz w:val="24"/>
                <w:szCs w:val="24"/>
              </w:rPr>
              <w:t>Aims and Activities linked to the Theory of C</w:t>
            </w:r>
            <w:r w:rsidR="004C1478" w:rsidRPr="004C3C3B">
              <w:rPr>
                <w:rStyle w:val="Hyperlink"/>
                <w:rFonts w:ascii="Arial" w:hAnsi="Arial" w:cs="Arial"/>
                <w:noProof/>
                <w:color w:val="002060"/>
                <w:sz w:val="24"/>
                <w:szCs w:val="24"/>
              </w:rPr>
              <w:t>hange (ToC</w:t>
            </w:r>
            <w:r w:rsidR="00F10A24" w:rsidRPr="004C3C3B">
              <w:rPr>
                <w:rStyle w:val="Hyperlink"/>
                <w:rFonts w:ascii="Arial" w:hAnsi="Arial" w:cs="Arial"/>
                <w:noProof/>
                <w:color w:val="002060"/>
                <w:sz w:val="24"/>
                <w:szCs w:val="24"/>
              </w:rPr>
              <w:t>)</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_Toc147405690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4</w:t>
            </w:r>
            <w:r w:rsidR="00F10A24" w:rsidRPr="004C3C3B">
              <w:rPr>
                <w:rFonts w:ascii="Arial" w:hAnsi="Arial" w:cs="Arial"/>
                <w:noProof/>
                <w:webHidden/>
                <w:color w:val="002060"/>
                <w:sz w:val="24"/>
                <w:szCs w:val="24"/>
              </w:rPr>
              <w:fldChar w:fldCharType="end"/>
            </w:r>
          </w:hyperlink>
        </w:p>
        <w:p w:rsidR="00F10A24" w:rsidRPr="004C3C3B" w:rsidRDefault="00650222" w:rsidP="00F10A24">
          <w:pPr>
            <w:pStyle w:val="TOC1"/>
            <w:tabs>
              <w:tab w:val="right" w:leader="dot" w:pos="9016"/>
            </w:tabs>
            <w:rPr>
              <w:rFonts w:ascii="Arial" w:hAnsi="Arial" w:cs="Arial"/>
              <w:noProof/>
              <w:color w:val="002060"/>
              <w:sz w:val="24"/>
              <w:szCs w:val="24"/>
              <w:lang w:val="en-GB" w:eastAsia="en-GB"/>
            </w:rPr>
          </w:pPr>
          <w:hyperlink w:anchor="_Toc147405691" w:history="1">
            <w:r w:rsidR="00F10A24" w:rsidRPr="004C3C3B">
              <w:rPr>
                <w:rStyle w:val="Hyperlink"/>
                <w:rFonts w:ascii="Arial" w:hAnsi="Arial" w:cs="Arial"/>
                <w:noProof/>
                <w:color w:val="002060"/>
                <w:sz w:val="24"/>
                <w:szCs w:val="24"/>
              </w:rPr>
              <w:t>Crest Advisory Recommendations</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_Toc147405691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5</w:t>
            </w:r>
            <w:r w:rsidR="00F10A24" w:rsidRPr="004C3C3B">
              <w:rPr>
                <w:rFonts w:ascii="Arial" w:hAnsi="Arial" w:cs="Arial"/>
                <w:noProof/>
                <w:webHidden/>
                <w:color w:val="002060"/>
                <w:sz w:val="24"/>
                <w:szCs w:val="24"/>
              </w:rPr>
              <w:fldChar w:fldCharType="end"/>
            </w:r>
          </w:hyperlink>
        </w:p>
        <w:p w:rsidR="00F10A24" w:rsidRPr="004C3C3B" w:rsidRDefault="00650222" w:rsidP="00F10A24">
          <w:pPr>
            <w:pStyle w:val="TOC1"/>
            <w:tabs>
              <w:tab w:val="right" w:leader="dot" w:pos="9016"/>
            </w:tabs>
            <w:rPr>
              <w:rFonts w:ascii="Arial" w:hAnsi="Arial" w:cs="Arial"/>
              <w:noProof/>
              <w:color w:val="002060"/>
              <w:sz w:val="24"/>
              <w:szCs w:val="24"/>
              <w:lang w:val="en-GB" w:eastAsia="en-GB"/>
            </w:rPr>
          </w:pPr>
          <w:hyperlink w:anchor="_Toc147405692" w:history="1">
            <w:r w:rsidR="00F10A24" w:rsidRPr="004C3C3B">
              <w:rPr>
                <w:rStyle w:val="Hyperlink"/>
                <w:rFonts w:ascii="Arial" w:hAnsi="Arial" w:cs="Arial"/>
                <w:noProof/>
                <w:color w:val="002060"/>
                <w:sz w:val="24"/>
                <w:szCs w:val="24"/>
              </w:rPr>
              <w:t>Outcomes Based Performan</w:t>
            </w:r>
            <w:r w:rsidR="00CA77A5">
              <w:rPr>
                <w:rStyle w:val="Hyperlink"/>
                <w:rFonts w:ascii="Arial" w:hAnsi="Arial" w:cs="Arial"/>
                <w:noProof/>
                <w:color w:val="002060"/>
                <w:sz w:val="24"/>
                <w:szCs w:val="24"/>
              </w:rPr>
              <w:t>ce Framework</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_Toc147405692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6</w:t>
            </w:r>
            <w:r w:rsidR="00F10A24" w:rsidRPr="004C3C3B">
              <w:rPr>
                <w:rFonts w:ascii="Arial" w:hAnsi="Arial" w:cs="Arial"/>
                <w:noProof/>
                <w:webHidden/>
                <w:color w:val="002060"/>
                <w:sz w:val="24"/>
                <w:szCs w:val="24"/>
              </w:rPr>
              <w:fldChar w:fldCharType="end"/>
            </w:r>
          </w:hyperlink>
        </w:p>
        <w:p w:rsidR="00F10A24" w:rsidRPr="004C3C3B" w:rsidRDefault="00650222" w:rsidP="00F10A24">
          <w:pPr>
            <w:pStyle w:val="TOC1"/>
            <w:tabs>
              <w:tab w:val="right" w:leader="dot" w:pos="9016"/>
            </w:tabs>
            <w:rPr>
              <w:rFonts w:ascii="Arial" w:hAnsi="Arial" w:cs="Arial"/>
              <w:noProof/>
              <w:color w:val="002060"/>
              <w:sz w:val="24"/>
              <w:szCs w:val="24"/>
              <w:lang w:val="en-GB" w:eastAsia="en-GB"/>
            </w:rPr>
          </w:pPr>
          <w:hyperlink w:anchor="_Toc147405693" w:history="1">
            <w:r w:rsidR="00F10A24" w:rsidRPr="004C3C3B">
              <w:rPr>
                <w:rStyle w:val="Hyperlink"/>
                <w:rFonts w:ascii="Arial" w:hAnsi="Arial" w:cs="Arial"/>
                <w:noProof/>
                <w:color w:val="002060"/>
                <w:sz w:val="24"/>
                <w:szCs w:val="24"/>
              </w:rPr>
              <w:t>Partner Responsibilities</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_Toc147405693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6</w:t>
            </w:r>
            <w:r w:rsidR="00F10A24" w:rsidRPr="004C3C3B">
              <w:rPr>
                <w:rFonts w:ascii="Arial" w:hAnsi="Arial" w:cs="Arial"/>
                <w:noProof/>
                <w:webHidden/>
                <w:color w:val="002060"/>
                <w:sz w:val="24"/>
                <w:szCs w:val="24"/>
              </w:rPr>
              <w:fldChar w:fldCharType="end"/>
            </w:r>
          </w:hyperlink>
        </w:p>
        <w:p w:rsidR="00F10A24" w:rsidRPr="004C3C3B" w:rsidRDefault="00650222" w:rsidP="00F10A24">
          <w:pPr>
            <w:pStyle w:val="TOC1"/>
            <w:tabs>
              <w:tab w:val="right" w:leader="dot" w:pos="9016"/>
            </w:tabs>
            <w:rPr>
              <w:rFonts w:ascii="Arial" w:hAnsi="Arial" w:cs="Arial"/>
              <w:noProof/>
              <w:color w:val="002060"/>
              <w:sz w:val="24"/>
              <w:szCs w:val="24"/>
              <w:lang w:val="en-GB" w:eastAsia="en-GB"/>
            </w:rPr>
          </w:pPr>
          <w:hyperlink w:anchor="_Toc147405694" w:history="1">
            <w:r w:rsidR="00F10A24" w:rsidRPr="004C3C3B">
              <w:rPr>
                <w:rStyle w:val="Hyperlink"/>
                <w:rFonts w:ascii="Arial" w:hAnsi="Arial" w:cs="Arial"/>
                <w:noProof/>
                <w:color w:val="002060"/>
                <w:sz w:val="24"/>
                <w:szCs w:val="24"/>
              </w:rPr>
              <w:t>Reporting Relationships</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_Toc147405694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7</w:t>
            </w:r>
            <w:r w:rsidR="00F10A24" w:rsidRPr="004C3C3B">
              <w:rPr>
                <w:rFonts w:ascii="Arial" w:hAnsi="Arial" w:cs="Arial"/>
                <w:noProof/>
                <w:webHidden/>
                <w:color w:val="002060"/>
                <w:sz w:val="24"/>
                <w:szCs w:val="24"/>
              </w:rPr>
              <w:fldChar w:fldCharType="end"/>
            </w:r>
          </w:hyperlink>
        </w:p>
        <w:p w:rsidR="00F10A24" w:rsidRPr="004C3C3B" w:rsidRDefault="00650222" w:rsidP="00F10A24">
          <w:pPr>
            <w:pStyle w:val="TOC1"/>
            <w:tabs>
              <w:tab w:val="right" w:leader="dot" w:pos="9016"/>
            </w:tabs>
            <w:rPr>
              <w:rFonts w:ascii="Arial" w:hAnsi="Arial" w:cs="Arial"/>
              <w:noProof/>
              <w:color w:val="002060"/>
              <w:sz w:val="24"/>
              <w:szCs w:val="24"/>
              <w:lang w:val="en-GB" w:eastAsia="en-GB"/>
            </w:rPr>
          </w:pPr>
          <w:hyperlink w:anchor="_Toc147405695" w:history="1">
            <w:r w:rsidR="00F10A24" w:rsidRPr="004C3C3B">
              <w:rPr>
                <w:rStyle w:val="Hyperlink"/>
                <w:rFonts w:ascii="Arial" w:hAnsi="Arial" w:cs="Arial"/>
                <w:noProof/>
                <w:color w:val="002060"/>
                <w:sz w:val="24"/>
                <w:szCs w:val="24"/>
              </w:rPr>
              <w:t>Meeting Frequency and Format</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_Toc147405695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7</w:t>
            </w:r>
            <w:r w:rsidR="00F10A24" w:rsidRPr="004C3C3B">
              <w:rPr>
                <w:rFonts w:ascii="Arial" w:hAnsi="Arial" w:cs="Arial"/>
                <w:noProof/>
                <w:webHidden/>
                <w:color w:val="002060"/>
                <w:sz w:val="24"/>
                <w:szCs w:val="24"/>
              </w:rPr>
              <w:fldChar w:fldCharType="end"/>
            </w:r>
          </w:hyperlink>
        </w:p>
        <w:p w:rsidR="00F10A24" w:rsidRPr="00C92113" w:rsidRDefault="00650222" w:rsidP="00F10A24">
          <w:pPr>
            <w:pStyle w:val="TOC1"/>
            <w:tabs>
              <w:tab w:val="right" w:leader="dot" w:pos="9016"/>
            </w:tabs>
            <w:rPr>
              <w:rFonts w:ascii="Arial" w:hAnsi="Arial" w:cs="Arial"/>
              <w:noProof/>
              <w:sz w:val="24"/>
              <w:szCs w:val="24"/>
              <w:lang w:val="en-GB" w:eastAsia="en-GB"/>
            </w:rPr>
          </w:pPr>
          <w:hyperlink w:anchor="_Toc147405696" w:history="1">
            <w:r w:rsidR="00F10A24" w:rsidRPr="004C3C3B">
              <w:rPr>
                <w:rStyle w:val="Hyperlink"/>
                <w:rFonts w:ascii="Arial" w:hAnsi="Arial" w:cs="Arial"/>
                <w:noProof/>
                <w:color w:val="002060"/>
                <w:sz w:val="24"/>
                <w:szCs w:val="24"/>
              </w:rPr>
              <w:t>Administration</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_Toc147405696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7</w:t>
            </w:r>
            <w:r w:rsidR="00F10A24" w:rsidRPr="004C3C3B">
              <w:rPr>
                <w:rFonts w:ascii="Arial" w:hAnsi="Arial" w:cs="Arial"/>
                <w:noProof/>
                <w:webHidden/>
                <w:color w:val="002060"/>
                <w:sz w:val="24"/>
                <w:szCs w:val="24"/>
              </w:rPr>
              <w:fldChar w:fldCharType="end"/>
            </w:r>
          </w:hyperlink>
        </w:p>
        <w:p w:rsidR="00F10A24" w:rsidRPr="00C92113" w:rsidRDefault="00F10A24" w:rsidP="00F10A24">
          <w:pPr>
            <w:rPr>
              <w:b/>
              <w:bCs/>
              <w:noProof/>
              <w:sz w:val="24"/>
              <w:szCs w:val="24"/>
            </w:rPr>
          </w:pPr>
          <w:r w:rsidRPr="00C92113">
            <w:rPr>
              <w:rFonts w:eastAsiaTheme="minorEastAsia" w:cs="Arial"/>
              <w:sz w:val="24"/>
              <w:szCs w:val="24"/>
              <w:lang w:val="en-US"/>
            </w:rPr>
            <w:fldChar w:fldCharType="end"/>
          </w:r>
        </w:p>
      </w:sdtContent>
    </w:sdt>
    <w:p w:rsidR="004C1478" w:rsidRPr="00C92113" w:rsidRDefault="00D820BB" w:rsidP="004C1478">
      <w:pPr>
        <w:rPr>
          <w:sz w:val="24"/>
          <w:szCs w:val="24"/>
        </w:rPr>
      </w:pPr>
      <w:r w:rsidRPr="00D820BB">
        <w:rPr>
          <w:color w:val="002060"/>
          <w:sz w:val="24"/>
          <w:szCs w:val="24"/>
        </w:rPr>
        <w:t xml:space="preserve">Cover photo: Logo </w:t>
      </w:r>
      <w:bookmarkStart w:id="1" w:name="_GoBack"/>
      <w:bookmarkEnd w:id="1"/>
      <w:r w:rsidR="00F10A24" w:rsidRPr="00C92113">
        <w:rPr>
          <w:sz w:val="24"/>
          <w:szCs w:val="24"/>
        </w:rPr>
        <w:br w:type="page"/>
      </w:r>
      <w:bookmarkStart w:id="2" w:name="_Toc147405688"/>
    </w:p>
    <w:p w:rsidR="00F10A24" w:rsidRPr="00C92113" w:rsidRDefault="00F10A24" w:rsidP="00F10A24">
      <w:pPr>
        <w:pStyle w:val="Heading1"/>
        <w:rPr>
          <w:sz w:val="24"/>
          <w:szCs w:val="24"/>
        </w:rPr>
      </w:pPr>
      <w:r w:rsidRPr="00C92113">
        <w:rPr>
          <w:sz w:val="24"/>
          <w:szCs w:val="24"/>
        </w:rPr>
        <w:lastRenderedPageBreak/>
        <w:t>introduction</w:t>
      </w:r>
      <w:bookmarkEnd w:id="2"/>
    </w:p>
    <w:p w:rsidR="00F10A24" w:rsidRPr="004C3C3B" w:rsidRDefault="00F10A24" w:rsidP="00F10A24">
      <w:pPr>
        <w:rPr>
          <w:rFonts w:cstheme="minorHAnsi"/>
          <w:color w:val="002060"/>
          <w:sz w:val="24"/>
          <w:szCs w:val="24"/>
        </w:rPr>
      </w:pPr>
      <w:r w:rsidRPr="004C3C3B">
        <w:rPr>
          <w:rFonts w:cstheme="minorHAnsi"/>
          <w:color w:val="002060"/>
          <w:sz w:val="24"/>
          <w:szCs w:val="24"/>
        </w:rPr>
        <w:t xml:space="preserve">The Strategic Violence Reduction Partnership (SVRP) has been established to develop and deliver a Strategy to address the root causes of serious violence in our communities.  This is in accordance with the </w:t>
      </w:r>
      <w:r w:rsidR="004C1478" w:rsidRPr="004C3C3B">
        <w:rPr>
          <w:rFonts w:cstheme="minorHAnsi"/>
          <w:color w:val="002060"/>
          <w:sz w:val="24"/>
          <w:szCs w:val="24"/>
        </w:rPr>
        <w:t xml:space="preserve">Home Office </w:t>
      </w:r>
      <w:r w:rsidRPr="004C3C3B">
        <w:rPr>
          <w:rFonts w:cstheme="minorHAnsi"/>
          <w:color w:val="002060"/>
          <w:sz w:val="24"/>
          <w:szCs w:val="24"/>
        </w:rPr>
        <w:t>Serious Violence Duty (SVD)</w:t>
      </w:r>
      <w:r w:rsidR="004C1478" w:rsidRPr="004C3C3B">
        <w:rPr>
          <w:rFonts w:cstheme="minorHAnsi"/>
          <w:color w:val="002060"/>
          <w:sz w:val="24"/>
          <w:szCs w:val="24"/>
        </w:rPr>
        <w:t xml:space="preserve"> Statutory Guidance. </w:t>
      </w:r>
      <w:r w:rsidRPr="004C3C3B">
        <w:rPr>
          <w:rFonts w:cstheme="minorHAnsi"/>
          <w:color w:val="002060"/>
          <w:sz w:val="24"/>
          <w:szCs w:val="24"/>
        </w:rPr>
        <w:t xml:space="preserve">   </w:t>
      </w:r>
    </w:p>
    <w:p w:rsidR="00F10A24" w:rsidRPr="004C3C3B" w:rsidRDefault="00F10A24" w:rsidP="00F10A24">
      <w:pPr>
        <w:rPr>
          <w:rFonts w:cs="Arial"/>
          <w:color w:val="002060"/>
          <w:sz w:val="24"/>
          <w:szCs w:val="24"/>
        </w:rPr>
      </w:pPr>
      <w:r w:rsidRPr="004C3C3B">
        <w:rPr>
          <w:rFonts w:cs="Arial"/>
          <w:color w:val="002060"/>
          <w:sz w:val="24"/>
          <w:szCs w:val="24"/>
        </w:rPr>
        <w:t>Within Hampshire, Isle of Wight, Portsmouth and Southampton (HIPS), the Violence Reduction Unit (VRU) are responsible for leading on this approach and working collaboratively with all Partners within the Violence Reduction Partnership (VRP) to reduce serious violence, pr</w:t>
      </w:r>
      <w:r w:rsidR="003D7D37">
        <w:rPr>
          <w:rFonts w:cs="Arial"/>
          <w:color w:val="002060"/>
          <w:sz w:val="24"/>
          <w:szCs w:val="24"/>
        </w:rPr>
        <w:t>omoting a Public Health</w:t>
      </w:r>
      <w:r w:rsidRPr="004C3C3B">
        <w:rPr>
          <w:rStyle w:val="FootnoteReference"/>
          <w:rFonts w:cs="Arial"/>
          <w:color w:val="002060"/>
          <w:sz w:val="24"/>
          <w:szCs w:val="24"/>
        </w:rPr>
        <w:footnoteReference w:id="2"/>
      </w:r>
      <w:r w:rsidR="003D7D37">
        <w:rPr>
          <w:rFonts w:cs="Arial"/>
          <w:color w:val="002060"/>
          <w:sz w:val="24"/>
          <w:szCs w:val="24"/>
        </w:rPr>
        <w:t xml:space="preserve"> and Trauma Informed</w:t>
      </w:r>
      <w:r w:rsidR="003D7D37">
        <w:rPr>
          <w:rStyle w:val="FootnoteReference"/>
          <w:rFonts w:cs="Arial"/>
          <w:color w:val="002060"/>
          <w:sz w:val="24"/>
          <w:szCs w:val="24"/>
        </w:rPr>
        <w:footnoteReference w:id="3"/>
      </w:r>
      <w:r w:rsidR="003D7D37">
        <w:rPr>
          <w:rFonts w:cs="Arial"/>
          <w:color w:val="002060"/>
          <w:sz w:val="24"/>
          <w:szCs w:val="24"/>
        </w:rPr>
        <w:t xml:space="preserve"> Approach</w:t>
      </w:r>
      <w:r w:rsidRPr="004C3C3B">
        <w:rPr>
          <w:rFonts w:cs="Arial"/>
          <w:color w:val="002060"/>
          <w:sz w:val="24"/>
          <w:szCs w:val="24"/>
        </w:rPr>
        <w:t xml:space="preserve">. </w:t>
      </w:r>
    </w:p>
    <w:p w:rsidR="00F10A24" w:rsidRPr="004C3C3B" w:rsidRDefault="00F10A24" w:rsidP="00F10A24">
      <w:pPr>
        <w:rPr>
          <w:rFonts w:cs="Arial"/>
          <w:color w:val="002060"/>
          <w:sz w:val="24"/>
          <w:szCs w:val="24"/>
        </w:rPr>
      </w:pPr>
      <w:r w:rsidRPr="004C3C3B">
        <w:rPr>
          <w:rFonts w:cs="Arial"/>
          <w:color w:val="002060"/>
          <w:sz w:val="24"/>
          <w:szCs w:val="24"/>
        </w:rPr>
        <w:t xml:space="preserve">The VRP recognises that tackling serious violence is not a law enforcement issue alone and requires a collaborative Partnership approach.  </w:t>
      </w:r>
    </w:p>
    <w:p w:rsidR="00DE0EC0" w:rsidRPr="004C3C3B" w:rsidRDefault="00F10A24" w:rsidP="00867854">
      <w:pPr>
        <w:rPr>
          <w:rFonts w:cs="Arial"/>
          <w:color w:val="002060"/>
          <w:sz w:val="24"/>
          <w:szCs w:val="24"/>
        </w:rPr>
      </w:pPr>
      <w:r w:rsidRPr="004C3C3B">
        <w:rPr>
          <w:rFonts w:cs="Arial"/>
          <w:color w:val="002060"/>
          <w:sz w:val="24"/>
          <w:szCs w:val="24"/>
        </w:rPr>
        <w:t xml:space="preserve">One of the sub groups within the SVRP to achieve this is the Data and Analysis Working Group (DAWG). </w:t>
      </w:r>
      <w:bookmarkStart w:id="3" w:name="_Toc147405689"/>
    </w:p>
    <w:p w:rsidR="00F10A24" w:rsidRPr="00C92113" w:rsidRDefault="00F10A24" w:rsidP="00F10A24">
      <w:pPr>
        <w:pStyle w:val="Heading1"/>
        <w:rPr>
          <w:sz w:val="24"/>
          <w:szCs w:val="24"/>
        </w:rPr>
      </w:pPr>
      <w:r w:rsidRPr="00C92113">
        <w:rPr>
          <w:sz w:val="24"/>
          <w:szCs w:val="24"/>
        </w:rPr>
        <w:t>vision and mission</w:t>
      </w:r>
      <w:bookmarkEnd w:id="3"/>
      <w:r w:rsidRPr="00C92113">
        <w:rPr>
          <w:sz w:val="24"/>
          <w:szCs w:val="24"/>
        </w:rPr>
        <w:t xml:space="preserve"> </w:t>
      </w:r>
    </w:p>
    <w:p w:rsidR="00F10A24" w:rsidRPr="004C3C3B" w:rsidRDefault="00F10A24" w:rsidP="00F10A24">
      <w:pPr>
        <w:spacing w:line="240" w:lineRule="auto"/>
        <w:textAlignment w:val="baseline"/>
        <w:rPr>
          <w:rFonts w:eastAsia="Times New Roman" w:cs="Arial"/>
          <w:color w:val="002060"/>
          <w:sz w:val="24"/>
          <w:szCs w:val="24"/>
          <w:lang w:eastAsia="en-GB"/>
        </w:rPr>
      </w:pPr>
      <w:r w:rsidRPr="004C3C3B">
        <w:rPr>
          <w:rFonts w:eastAsia="Times New Roman" w:cs="Arial"/>
          <w:color w:val="002060"/>
          <w:sz w:val="24"/>
          <w:szCs w:val="24"/>
          <w:lang w:eastAsia="en-GB"/>
        </w:rPr>
        <w:t xml:space="preserve">Our </w:t>
      </w:r>
      <w:r w:rsidRPr="004C3C3B">
        <w:rPr>
          <w:rFonts w:eastAsia="Times New Roman" w:cs="Arial"/>
          <w:b/>
          <w:i/>
          <w:iCs/>
          <w:color w:val="002060"/>
          <w:sz w:val="24"/>
          <w:szCs w:val="24"/>
          <w:lang w:eastAsia="en-GB"/>
        </w:rPr>
        <w:t>vision</w:t>
      </w:r>
      <w:r w:rsidRPr="004C3C3B">
        <w:rPr>
          <w:rFonts w:eastAsia="Times New Roman" w:cs="Arial"/>
          <w:color w:val="002060"/>
          <w:sz w:val="24"/>
          <w:szCs w:val="24"/>
          <w:lang w:eastAsia="en-GB"/>
        </w:rPr>
        <w:t xml:space="preserve"> is for Hampshire, Isle of Wight, Portsmouth and Southampton to be a place where people can live their lives free from violence and the fear of violence. </w:t>
      </w:r>
    </w:p>
    <w:p w:rsidR="00DE0EC0" w:rsidRPr="004C3C3B" w:rsidRDefault="00F10A24" w:rsidP="00867854">
      <w:pPr>
        <w:spacing w:line="240" w:lineRule="auto"/>
        <w:textAlignment w:val="baseline"/>
        <w:rPr>
          <w:rFonts w:eastAsia="Times New Roman" w:cs="Arial"/>
          <w:color w:val="002060"/>
          <w:sz w:val="24"/>
          <w:szCs w:val="24"/>
          <w:lang w:eastAsia="en-GB"/>
        </w:rPr>
      </w:pPr>
      <w:r w:rsidRPr="004C3C3B">
        <w:rPr>
          <w:rFonts w:eastAsia="Times New Roman" w:cs="Arial"/>
          <w:color w:val="002060"/>
          <w:sz w:val="24"/>
          <w:szCs w:val="24"/>
          <w:lang w:eastAsia="en-GB"/>
        </w:rPr>
        <w:t xml:space="preserve">Our </w:t>
      </w:r>
      <w:r w:rsidRPr="004C3C3B">
        <w:rPr>
          <w:rFonts w:eastAsia="Times New Roman" w:cs="Arial"/>
          <w:b/>
          <w:i/>
          <w:iCs/>
          <w:color w:val="002060"/>
          <w:sz w:val="24"/>
          <w:szCs w:val="24"/>
          <w:lang w:eastAsia="en-GB"/>
        </w:rPr>
        <w:t>mission</w:t>
      </w:r>
      <w:r w:rsidRPr="004C3C3B">
        <w:rPr>
          <w:rFonts w:eastAsia="Times New Roman" w:cs="Arial"/>
          <w:b/>
          <w:color w:val="002060"/>
          <w:sz w:val="24"/>
          <w:szCs w:val="24"/>
          <w:lang w:eastAsia="en-GB"/>
        </w:rPr>
        <w:t xml:space="preserve"> </w:t>
      </w:r>
      <w:r w:rsidRPr="004C3C3B">
        <w:rPr>
          <w:rFonts w:eastAsia="Times New Roman" w:cs="Arial"/>
          <w:color w:val="002060"/>
          <w:sz w:val="24"/>
          <w:szCs w:val="24"/>
          <w:lang w:eastAsia="en-GB"/>
        </w:rPr>
        <w:t>is to prevent violence by building a collaborative, courageous and sustainable Partnership which will drive the change required to successfully address the causes and consequences of violence. </w:t>
      </w:r>
      <w:bookmarkStart w:id="4" w:name="_Toc147405690"/>
    </w:p>
    <w:p w:rsidR="00F10A24" w:rsidRPr="00C92113" w:rsidRDefault="00F10A24" w:rsidP="00F10A24">
      <w:pPr>
        <w:pStyle w:val="Heading1"/>
        <w:rPr>
          <w:sz w:val="24"/>
          <w:szCs w:val="24"/>
          <w:u w:val="single"/>
        </w:rPr>
      </w:pPr>
      <w:r w:rsidRPr="00C92113">
        <w:rPr>
          <w:sz w:val="24"/>
          <w:szCs w:val="24"/>
        </w:rPr>
        <w:t>aims and activities linked to the theory of change (toc)</w:t>
      </w:r>
      <w:bookmarkEnd w:id="4"/>
    </w:p>
    <w:p w:rsidR="00867854" w:rsidRPr="004C3C3B" w:rsidRDefault="00F10A24" w:rsidP="00DE0EC0">
      <w:pPr>
        <w:spacing w:line="240" w:lineRule="auto"/>
        <w:textAlignment w:val="baseline"/>
        <w:rPr>
          <w:rFonts w:eastAsia="Times New Roman" w:cs="Arial"/>
          <w:color w:val="002060"/>
          <w:sz w:val="24"/>
          <w:szCs w:val="24"/>
          <w:lang w:eastAsia="en-GB"/>
        </w:rPr>
      </w:pPr>
      <w:r w:rsidRPr="004C3C3B">
        <w:rPr>
          <w:rFonts w:eastAsia="Times New Roman" w:cs="Arial"/>
          <w:color w:val="002060"/>
          <w:sz w:val="24"/>
          <w:szCs w:val="24"/>
          <w:lang w:eastAsia="en-GB"/>
        </w:rPr>
        <w:t xml:space="preserve">The DAWG brings the VRP together to coordinate efficient and effective data sharing to provide the evidence base of the local picture of serious violence, as part of a Public Health Approach. </w:t>
      </w:r>
    </w:p>
    <w:p w:rsidR="00D820BB" w:rsidRPr="004C3C3B" w:rsidRDefault="00F10A24" w:rsidP="00DE0EC0">
      <w:pPr>
        <w:spacing w:line="240" w:lineRule="auto"/>
        <w:textAlignment w:val="baseline"/>
        <w:rPr>
          <w:rFonts w:eastAsia="Times New Roman" w:cs="Arial"/>
          <w:color w:val="002060"/>
          <w:sz w:val="24"/>
          <w:szCs w:val="24"/>
          <w:lang w:eastAsia="en-GB"/>
        </w:rPr>
      </w:pPr>
      <w:r w:rsidRPr="004C3C3B">
        <w:rPr>
          <w:rFonts w:eastAsia="Times New Roman" w:cs="Arial"/>
          <w:color w:val="002060"/>
          <w:sz w:val="24"/>
          <w:szCs w:val="24"/>
          <w:lang w:eastAsia="en-GB"/>
        </w:rPr>
        <w:lastRenderedPageBreak/>
        <w:t xml:space="preserve">The DAWG oversees the operational delivery of the VRP Strategy for Data Sharing and Analysis, which is captured within the </w:t>
      </w:r>
      <w:hyperlink r:id="rId12" w:history="1">
        <w:r w:rsidR="00BB4BCA" w:rsidRPr="004C3C3B">
          <w:rPr>
            <w:rStyle w:val="Hyperlink"/>
            <w:color w:val="1D99A0" w:themeColor="accent3" w:themeShade="BF"/>
            <w:sz w:val="24"/>
            <w:szCs w:val="24"/>
          </w:rPr>
          <w:t>VRP Theory of Change</w:t>
        </w:r>
      </w:hyperlink>
      <w:r w:rsidR="00DB08EC" w:rsidRPr="004C3C3B">
        <w:rPr>
          <w:rFonts w:eastAsia="Times New Roman" w:cs="Arial"/>
          <w:color w:val="002060"/>
          <w:sz w:val="24"/>
          <w:szCs w:val="24"/>
          <w:lang w:eastAsia="en-GB"/>
        </w:rPr>
        <w:t xml:space="preserve"> </w:t>
      </w:r>
      <w:r w:rsidRPr="004C3C3B">
        <w:rPr>
          <w:rFonts w:eastAsia="Times New Roman" w:cs="Arial"/>
          <w:color w:val="002060"/>
          <w:sz w:val="24"/>
          <w:szCs w:val="24"/>
          <w:lang w:eastAsia="en-GB"/>
        </w:rPr>
        <w:t>(ToC)</w:t>
      </w:r>
      <w:r w:rsidRPr="004C3C3B">
        <w:rPr>
          <w:rStyle w:val="FootnoteReference"/>
          <w:rFonts w:eastAsia="Times New Roman" w:cs="Arial"/>
          <w:color w:val="002060"/>
          <w:sz w:val="24"/>
          <w:szCs w:val="24"/>
          <w:lang w:eastAsia="en-GB"/>
        </w:rPr>
        <w:footnoteReference w:id="4"/>
      </w:r>
      <w:r w:rsidR="00DB08EC" w:rsidRPr="004C3C3B">
        <w:rPr>
          <w:rFonts w:eastAsia="Times New Roman" w:cs="Arial"/>
          <w:color w:val="002060"/>
          <w:sz w:val="24"/>
          <w:szCs w:val="24"/>
          <w:lang w:eastAsia="en-GB"/>
        </w:rPr>
        <w:t>.</w:t>
      </w:r>
    </w:p>
    <w:p w:rsidR="00F10A24" w:rsidRPr="004C3C3B" w:rsidRDefault="00F10A24" w:rsidP="00F10A24">
      <w:pPr>
        <w:spacing w:line="240" w:lineRule="auto"/>
        <w:textAlignment w:val="baseline"/>
        <w:rPr>
          <w:rFonts w:eastAsia="Times New Roman" w:cs="Arial"/>
          <w:color w:val="002060"/>
          <w:sz w:val="24"/>
          <w:szCs w:val="24"/>
          <w:lang w:eastAsia="en-GB"/>
        </w:rPr>
      </w:pPr>
      <w:r w:rsidRPr="004C3C3B">
        <w:rPr>
          <w:rFonts w:eastAsia="Times New Roman" w:cs="Arial"/>
          <w:color w:val="002060"/>
          <w:sz w:val="24"/>
          <w:szCs w:val="24"/>
          <w:lang w:eastAsia="en-GB"/>
        </w:rPr>
        <w:t>The following activities will be delivered by the DAWG, in alignment with the ToC</w:t>
      </w:r>
      <w:r w:rsidR="00456587" w:rsidRPr="004C3C3B">
        <w:rPr>
          <w:rStyle w:val="FootnoteReference"/>
          <w:rFonts w:eastAsia="Times New Roman" w:cs="Arial"/>
          <w:color w:val="002060"/>
          <w:sz w:val="24"/>
          <w:szCs w:val="24"/>
          <w:lang w:eastAsia="en-GB"/>
        </w:rPr>
        <w:footnoteReference w:id="5"/>
      </w:r>
      <w:r w:rsidR="00A04D84">
        <w:rPr>
          <w:rFonts w:eastAsia="Times New Roman" w:cs="Arial"/>
          <w:color w:val="002060"/>
          <w:sz w:val="24"/>
          <w:szCs w:val="24"/>
          <w:lang w:eastAsia="en-GB"/>
        </w:rPr>
        <w:t>:</w:t>
      </w:r>
      <w:r w:rsidRPr="004C3C3B">
        <w:rPr>
          <w:rFonts w:eastAsia="Times New Roman" w:cs="Arial"/>
          <w:color w:val="002060"/>
          <w:sz w:val="24"/>
          <w:szCs w:val="24"/>
          <w:lang w:eastAsia="en-GB"/>
        </w:rPr>
        <w:t>  </w:t>
      </w:r>
    </w:p>
    <w:p w:rsidR="00F10A24" w:rsidRPr="004C3C3B" w:rsidRDefault="00F10A24" w:rsidP="00DE0EC0">
      <w:pPr>
        <w:pStyle w:val="ListParagraph"/>
        <w:numPr>
          <w:ilvl w:val="0"/>
          <w:numId w:val="11"/>
        </w:numPr>
        <w:spacing w:line="240" w:lineRule="auto"/>
        <w:textAlignment w:val="baseline"/>
        <w:rPr>
          <w:rFonts w:eastAsia="Times New Roman" w:cs="Arial"/>
          <w:color w:val="002060"/>
          <w:sz w:val="24"/>
          <w:szCs w:val="24"/>
          <w:lang w:val="en-US" w:eastAsia="en-GB"/>
        </w:rPr>
      </w:pPr>
      <w:r w:rsidRPr="004C3C3B">
        <w:rPr>
          <w:rFonts w:eastAsia="Times New Roman" w:cs="Arial"/>
          <w:color w:val="002060"/>
          <w:sz w:val="24"/>
          <w:szCs w:val="24"/>
          <w:lang w:val="en-US" w:eastAsia="en-GB"/>
        </w:rPr>
        <w:t>Seek to embed automated, data-led system responses</w:t>
      </w:r>
      <w:r w:rsidR="00456587" w:rsidRPr="004C3C3B">
        <w:rPr>
          <w:rFonts w:eastAsia="Times New Roman" w:cs="Arial"/>
          <w:color w:val="002060"/>
          <w:sz w:val="24"/>
          <w:szCs w:val="24"/>
          <w:lang w:val="en-US" w:eastAsia="en-GB"/>
        </w:rPr>
        <w:t xml:space="preserve"> (1</w:t>
      </w:r>
      <w:r w:rsidR="000022B9">
        <w:rPr>
          <w:rFonts w:eastAsia="Times New Roman" w:cs="Arial"/>
          <w:color w:val="002060"/>
          <w:sz w:val="24"/>
          <w:szCs w:val="24"/>
          <w:lang w:val="en-US" w:eastAsia="en-GB"/>
        </w:rPr>
        <w:t>.</w:t>
      </w:r>
      <w:r w:rsidR="00456587" w:rsidRPr="004C3C3B">
        <w:rPr>
          <w:rFonts w:eastAsia="Times New Roman" w:cs="Arial"/>
          <w:color w:val="002060"/>
          <w:sz w:val="24"/>
          <w:szCs w:val="24"/>
          <w:lang w:val="en-US" w:eastAsia="en-GB"/>
        </w:rPr>
        <w:t>d)</w:t>
      </w:r>
      <w:r w:rsidRPr="004C3C3B">
        <w:rPr>
          <w:rFonts w:eastAsia="Times New Roman" w:cs="Arial"/>
          <w:color w:val="002060"/>
          <w:sz w:val="24"/>
          <w:szCs w:val="24"/>
          <w:lang w:val="en-US" w:eastAsia="en-GB"/>
        </w:rPr>
        <w:t>.</w:t>
      </w:r>
    </w:p>
    <w:p w:rsidR="00F10A24" w:rsidRPr="004C3C3B" w:rsidRDefault="00F10A24" w:rsidP="00F10A24">
      <w:pPr>
        <w:pStyle w:val="ListParagraph"/>
        <w:numPr>
          <w:ilvl w:val="0"/>
          <w:numId w:val="8"/>
        </w:numPr>
        <w:spacing w:line="240" w:lineRule="auto"/>
        <w:textAlignment w:val="baseline"/>
        <w:rPr>
          <w:rFonts w:eastAsia="Times New Roman" w:cs="Arial"/>
          <w:color w:val="002060"/>
          <w:sz w:val="24"/>
          <w:szCs w:val="24"/>
          <w:lang w:eastAsia="en-GB"/>
        </w:rPr>
      </w:pPr>
      <w:r w:rsidRPr="004C3C3B">
        <w:rPr>
          <w:rFonts w:eastAsia="Times New Roman" w:cs="Arial"/>
          <w:color w:val="002060"/>
          <w:sz w:val="24"/>
          <w:szCs w:val="24"/>
          <w:lang w:eastAsia="en-GB"/>
        </w:rPr>
        <w:t>Ensure the membership is reviewed regularly to represent the Specified and Relevant Authorities</w:t>
      </w:r>
      <w:r w:rsidR="00456587" w:rsidRPr="004C3C3B">
        <w:rPr>
          <w:rFonts w:eastAsia="Times New Roman" w:cs="Arial"/>
          <w:color w:val="002060"/>
          <w:sz w:val="24"/>
          <w:szCs w:val="24"/>
          <w:lang w:eastAsia="en-GB"/>
        </w:rPr>
        <w:t xml:space="preserve"> (2</w:t>
      </w:r>
      <w:r w:rsidR="000022B9">
        <w:rPr>
          <w:rFonts w:eastAsia="Times New Roman" w:cs="Arial"/>
          <w:color w:val="002060"/>
          <w:sz w:val="24"/>
          <w:szCs w:val="24"/>
          <w:lang w:eastAsia="en-GB"/>
        </w:rPr>
        <w:t>.</w:t>
      </w:r>
      <w:r w:rsidR="00456587" w:rsidRPr="004C3C3B">
        <w:rPr>
          <w:rFonts w:eastAsia="Times New Roman" w:cs="Arial"/>
          <w:color w:val="002060"/>
          <w:sz w:val="24"/>
          <w:szCs w:val="24"/>
          <w:lang w:eastAsia="en-GB"/>
        </w:rPr>
        <w:t>a)</w:t>
      </w:r>
      <w:r w:rsidRPr="004C3C3B">
        <w:rPr>
          <w:rFonts w:eastAsia="Times New Roman" w:cs="Arial"/>
          <w:color w:val="002060"/>
          <w:sz w:val="24"/>
          <w:szCs w:val="24"/>
          <w:lang w:eastAsia="en-GB"/>
        </w:rPr>
        <w:t xml:space="preserve">. </w:t>
      </w:r>
    </w:p>
    <w:p w:rsidR="00F10A24" w:rsidRPr="004C3C3B" w:rsidRDefault="00F10A24" w:rsidP="00F10A24">
      <w:pPr>
        <w:pStyle w:val="ListParagraph"/>
        <w:numPr>
          <w:ilvl w:val="0"/>
          <w:numId w:val="8"/>
        </w:numPr>
        <w:spacing w:line="240" w:lineRule="auto"/>
        <w:textAlignment w:val="baseline"/>
        <w:rPr>
          <w:rFonts w:eastAsia="Times New Roman" w:cs="Arial"/>
          <w:color w:val="002060"/>
          <w:sz w:val="24"/>
          <w:szCs w:val="24"/>
          <w:lang w:eastAsia="en-GB"/>
        </w:rPr>
      </w:pPr>
      <w:r w:rsidRPr="004C3C3B">
        <w:rPr>
          <w:rFonts w:eastAsia="Times New Roman" w:cs="Arial"/>
          <w:color w:val="002060"/>
          <w:sz w:val="24"/>
          <w:szCs w:val="24"/>
          <w:lang w:eastAsia="en-GB"/>
        </w:rPr>
        <w:t>Collaborate and co-produce a Strategic Needs Assessment (SNA) which meets the needs of Specified Authorities &amp; Community Safety Partnerships (CSPs) at a HIPS and CSP level</w:t>
      </w:r>
      <w:r w:rsidR="00456587" w:rsidRPr="004C3C3B">
        <w:rPr>
          <w:rFonts w:eastAsia="Times New Roman" w:cs="Arial"/>
          <w:color w:val="002060"/>
          <w:sz w:val="24"/>
          <w:szCs w:val="24"/>
          <w:lang w:eastAsia="en-GB"/>
        </w:rPr>
        <w:t xml:space="preserve"> (2</w:t>
      </w:r>
      <w:r w:rsidR="000022B9">
        <w:rPr>
          <w:rFonts w:eastAsia="Times New Roman" w:cs="Arial"/>
          <w:color w:val="002060"/>
          <w:sz w:val="24"/>
          <w:szCs w:val="24"/>
          <w:lang w:eastAsia="en-GB"/>
        </w:rPr>
        <w:t>.</w:t>
      </w:r>
      <w:r w:rsidR="00456587" w:rsidRPr="004C3C3B">
        <w:rPr>
          <w:rFonts w:eastAsia="Times New Roman" w:cs="Arial"/>
          <w:color w:val="002060"/>
          <w:sz w:val="24"/>
          <w:szCs w:val="24"/>
          <w:lang w:eastAsia="en-GB"/>
        </w:rPr>
        <w:t>b)</w:t>
      </w:r>
      <w:r w:rsidRPr="004C3C3B">
        <w:rPr>
          <w:rFonts w:eastAsia="Times New Roman" w:cs="Arial"/>
          <w:color w:val="002060"/>
          <w:sz w:val="24"/>
          <w:szCs w:val="24"/>
          <w:lang w:eastAsia="en-GB"/>
        </w:rPr>
        <w:t>.</w:t>
      </w:r>
    </w:p>
    <w:p w:rsidR="00F10A24" w:rsidRPr="004C3C3B" w:rsidRDefault="00F10A24" w:rsidP="00F10A24">
      <w:pPr>
        <w:pStyle w:val="ListParagraph"/>
        <w:numPr>
          <w:ilvl w:val="0"/>
          <w:numId w:val="8"/>
        </w:numPr>
        <w:spacing w:line="240" w:lineRule="auto"/>
        <w:textAlignment w:val="baseline"/>
        <w:rPr>
          <w:rFonts w:eastAsia="Times New Roman" w:cs="Arial"/>
          <w:color w:val="002060"/>
          <w:sz w:val="24"/>
          <w:szCs w:val="24"/>
          <w:lang w:eastAsia="en-GB"/>
        </w:rPr>
      </w:pPr>
      <w:r w:rsidRPr="004C3C3B">
        <w:rPr>
          <w:rFonts w:eastAsia="Times New Roman" w:cs="Arial"/>
          <w:color w:val="002060"/>
          <w:sz w:val="24"/>
          <w:szCs w:val="24"/>
          <w:lang w:eastAsia="en-GB"/>
        </w:rPr>
        <w:t>Develop a Partnership Data Tracker to increase understanding of partnership data relevant to Serious Violence and its drivers</w:t>
      </w:r>
      <w:r w:rsidR="00456587" w:rsidRPr="004C3C3B">
        <w:rPr>
          <w:rFonts w:eastAsia="Times New Roman" w:cs="Arial"/>
          <w:color w:val="002060"/>
          <w:sz w:val="24"/>
          <w:szCs w:val="24"/>
          <w:lang w:eastAsia="en-GB"/>
        </w:rPr>
        <w:t xml:space="preserve"> (2</w:t>
      </w:r>
      <w:r w:rsidR="000022B9">
        <w:rPr>
          <w:rFonts w:eastAsia="Times New Roman" w:cs="Arial"/>
          <w:color w:val="002060"/>
          <w:sz w:val="24"/>
          <w:szCs w:val="24"/>
          <w:lang w:eastAsia="en-GB"/>
        </w:rPr>
        <w:t>.</w:t>
      </w:r>
      <w:r w:rsidR="00456587" w:rsidRPr="004C3C3B">
        <w:rPr>
          <w:rFonts w:eastAsia="Times New Roman" w:cs="Arial"/>
          <w:color w:val="002060"/>
          <w:sz w:val="24"/>
          <w:szCs w:val="24"/>
          <w:lang w:eastAsia="en-GB"/>
        </w:rPr>
        <w:t>c)</w:t>
      </w:r>
      <w:r w:rsidRPr="004C3C3B">
        <w:rPr>
          <w:rFonts w:eastAsia="Times New Roman" w:cs="Arial"/>
          <w:color w:val="002060"/>
          <w:sz w:val="24"/>
          <w:szCs w:val="24"/>
          <w:lang w:eastAsia="en-GB"/>
        </w:rPr>
        <w:t>.</w:t>
      </w:r>
    </w:p>
    <w:p w:rsidR="00F10A24" w:rsidRPr="004C3C3B" w:rsidRDefault="00F10A24" w:rsidP="00F10A24">
      <w:pPr>
        <w:pStyle w:val="ListParagraph"/>
        <w:numPr>
          <w:ilvl w:val="0"/>
          <w:numId w:val="8"/>
        </w:numPr>
        <w:spacing w:line="240" w:lineRule="auto"/>
        <w:textAlignment w:val="baseline"/>
        <w:rPr>
          <w:rFonts w:eastAsia="Times New Roman" w:cs="Arial"/>
          <w:color w:val="002060"/>
          <w:sz w:val="24"/>
          <w:szCs w:val="24"/>
          <w:lang w:eastAsia="en-GB"/>
        </w:rPr>
      </w:pPr>
      <w:r w:rsidRPr="004C3C3B">
        <w:rPr>
          <w:rFonts w:eastAsia="Times New Roman" w:cs="Arial"/>
          <w:color w:val="002060"/>
          <w:sz w:val="24"/>
          <w:szCs w:val="24"/>
          <w:lang w:eastAsia="en-GB"/>
        </w:rPr>
        <w:t>Work with Information Governance to break down barriers to data sharing and where necessary formalise arrangements</w:t>
      </w:r>
      <w:r w:rsidR="00456587" w:rsidRPr="004C3C3B">
        <w:rPr>
          <w:rFonts w:eastAsia="Times New Roman" w:cs="Arial"/>
          <w:color w:val="002060"/>
          <w:sz w:val="24"/>
          <w:szCs w:val="24"/>
          <w:lang w:eastAsia="en-GB"/>
        </w:rPr>
        <w:t xml:space="preserve"> (2</w:t>
      </w:r>
      <w:r w:rsidR="000022B9">
        <w:rPr>
          <w:rFonts w:eastAsia="Times New Roman" w:cs="Arial"/>
          <w:color w:val="002060"/>
          <w:sz w:val="24"/>
          <w:szCs w:val="24"/>
          <w:lang w:eastAsia="en-GB"/>
        </w:rPr>
        <w:t>.</w:t>
      </w:r>
      <w:r w:rsidR="00456587" w:rsidRPr="004C3C3B">
        <w:rPr>
          <w:rFonts w:eastAsia="Times New Roman" w:cs="Arial"/>
          <w:color w:val="002060"/>
          <w:sz w:val="24"/>
          <w:szCs w:val="24"/>
          <w:lang w:eastAsia="en-GB"/>
        </w:rPr>
        <w:t>d)</w:t>
      </w:r>
      <w:r w:rsidRPr="004C3C3B">
        <w:rPr>
          <w:rFonts w:eastAsia="Times New Roman" w:cs="Arial"/>
          <w:color w:val="002060"/>
          <w:sz w:val="24"/>
          <w:szCs w:val="24"/>
          <w:lang w:eastAsia="en-GB"/>
        </w:rPr>
        <w:t>.</w:t>
      </w:r>
    </w:p>
    <w:p w:rsidR="00F10A24" w:rsidRPr="004C3C3B" w:rsidRDefault="00F10A24" w:rsidP="00F10A24">
      <w:pPr>
        <w:pStyle w:val="ListParagraph"/>
        <w:numPr>
          <w:ilvl w:val="0"/>
          <w:numId w:val="8"/>
        </w:numPr>
        <w:spacing w:line="240" w:lineRule="auto"/>
        <w:textAlignment w:val="baseline"/>
        <w:rPr>
          <w:rFonts w:eastAsia="Times New Roman" w:cs="Arial"/>
          <w:color w:val="002060"/>
          <w:sz w:val="24"/>
          <w:szCs w:val="24"/>
          <w:lang w:eastAsia="en-GB"/>
        </w:rPr>
      </w:pPr>
      <w:r w:rsidRPr="004C3C3B">
        <w:rPr>
          <w:rFonts w:eastAsia="Times New Roman" w:cs="Arial"/>
          <w:color w:val="002060"/>
          <w:sz w:val="24"/>
          <w:szCs w:val="24"/>
          <w:lang w:eastAsia="en-GB"/>
        </w:rPr>
        <w:t>Review the Theory of Change (ToC) in partnership and develop an Outcomes Based Performance Framework (OBPF) to monitor progress</w:t>
      </w:r>
      <w:r w:rsidR="00456587" w:rsidRPr="004C3C3B">
        <w:rPr>
          <w:rFonts w:eastAsia="Times New Roman" w:cs="Arial"/>
          <w:color w:val="002060"/>
          <w:sz w:val="24"/>
          <w:szCs w:val="24"/>
          <w:lang w:eastAsia="en-GB"/>
        </w:rPr>
        <w:t xml:space="preserve"> (2</w:t>
      </w:r>
      <w:r w:rsidR="000022B9">
        <w:rPr>
          <w:rFonts w:eastAsia="Times New Roman" w:cs="Arial"/>
          <w:color w:val="002060"/>
          <w:sz w:val="24"/>
          <w:szCs w:val="24"/>
          <w:lang w:eastAsia="en-GB"/>
        </w:rPr>
        <w:t>.</w:t>
      </w:r>
      <w:r w:rsidR="00456587" w:rsidRPr="004C3C3B">
        <w:rPr>
          <w:rFonts w:eastAsia="Times New Roman" w:cs="Arial"/>
          <w:color w:val="002060"/>
          <w:sz w:val="24"/>
          <w:szCs w:val="24"/>
          <w:lang w:eastAsia="en-GB"/>
        </w:rPr>
        <w:t>e)</w:t>
      </w:r>
      <w:r w:rsidRPr="004C3C3B">
        <w:rPr>
          <w:rFonts w:eastAsia="Times New Roman" w:cs="Arial"/>
          <w:color w:val="002060"/>
          <w:sz w:val="24"/>
          <w:szCs w:val="24"/>
          <w:lang w:eastAsia="en-GB"/>
        </w:rPr>
        <w:t xml:space="preserve">.  </w:t>
      </w:r>
    </w:p>
    <w:p w:rsidR="00F10A24" w:rsidRPr="004C3C3B" w:rsidRDefault="00F10A24" w:rsidP="00F10A24">
      <w:pPr>
        <w:pStyle w:val="ListParagraph"/>
        <w:numPr>
          <w:ilvl w:val="0"/>
          <w:numId w:val="8"/>
        </w:numPr>
        <w:spacing w:line="240" w:lineRule="auto"/>
        <w:textAlignment w:val="baseline"/>
        <w:rPr>
          <w:rFonts w:eastAsia="Times New Roman" w:cs="Arial"/>
          <w:color w:val="002060"/>
          <w:sz w:val="24"/>
          <w:szCs w:val="24"/>
          <w:lang w:eastAsia="en-GB"/>
        </w:rPr>
      </w:pPr>
      <w:r w:rsidRPr="004C3C3B">
        <w:rPr>
          <w:rFonts w:eastAsia="Times New Roman" w:cs="Arial"/>
          <w:color w:val="002060"/>
          <w:sz w:val="24"/>
          <w:szCs w:val="24"/>
          <w:lang w:eastAsia="en-GB"/>
        </w:rPr>
        <w:t>Development of the Hampshire and Isle of Wight Together (HIOWT) common data platform to ensure it meets the needs of CSPs, as well as Specified and Relevant Authorities</w:t>
      </w:r>
      <w:r w:rsidR="00456587" w:rsidRPr="004C3C3B">
        <w:rPr>
          <w:rFonts w:eastAsia="Times New Roman" w:cs="Arial"/>
          <w:color w:val="002060"/>
          <w:sz w:val="24"/>
          <w:szCs w:val="24"/>
          <w:lang w:eastAsia="en-GB"/>
        </w:rPr>
        <w:t xml:space="preserve"> (2</w:t>
      </w:r>
      <w:r w:rsidR="000022B9">
        <w:rPr>
          <w:rFonts w:eastAsia="Times New Roman" w:cs="Arial"/>
          <w:color w:val="002060"/>
          <w:sz w:val="24"/>
          <w:szCs w:val="24"/>
          <w:lang w:eastAsia="en-GB"/>
        </w:rPr>
        <w:t>.</w:t>
      </w:r>
      <w:r w:rsidR="00456587" w:rsidRPr="004C3C3B">
        <w:rPr>
          <w:rFonts w:eastAsia="Times New Roman" w:cs="Arial"/>
          <w:color w:val="002060"/>
          <w:sz w:val="24"/>
          <w:szCs w:val="24"/>
          <w:lang w:eastAsia="en-GB"/>
        </w:rPr>
        <w:t>f)</w:t>
      </w:r>
      <w:r w:rsidRPr="004C3C3B">
        <w:rPr>
          <w:rFonts w:eastAsia="Times New Roman" w:cs="Arial"/>
          <w:color w:val="002060"/>
          <w:sz w:val="24"/>
          <w:szCs w:val="24"/>
          <w:lang w:eastAsia="en-GB"/>
        </w:rPr>
        <w:t>.</w:t>
      </w:r>
    </w:p>
    <w:p w:rsidR="00F10A24" w:rsidRPr="004C3C3B" w:rsidRDefault="00F10A24" w:rsidP="00F10A24">
      <w:pPr>
        <w:pStyle w:val="ListParagraph"/>
        <w:numPr>
          <w:ilvl w:val="0"/>
          <w:numId w:val="8"/>
        </w:numPr>
        <w:spacing w:line="240" w:lineRule="auto"/>
        <w:textAlignment w:val="baseline"/>
        <w:rPr>
          <w:rFonts w:eastAsia="Times New Roman" w:cs="Arial"/>
          <w:color w:val="002060"/>
          <w:sz w:val="24"/>
          <w:szCs w:val="24"/>
          <w:lang w:val="en-US" w:eastAsia="en-GB"/>
        </w:rPr>
      </w:pPr>
      <w:r w:rsidRPr="004C3C3B">
        <w:rPr>
          <w:rFonts w:eastAsia="Times New Roman" w:cs="Arial"/>
          <w:color w:val="002060"/>
          <w:sz w:val="24"/>
          <w:szCs w:val="24"/>
          <w:lang w:val="en-US" w:eastAsia="en-GB"/>
        </w:rPr>
        <w:t>Use partnership data to identify individuals, communities and geographic locations at increased risk of serious violence</w:t>
      </w:r>
      <w:r w:rsidR="00456587" w:rsidRPr="004C3C3B">
        <w:rPr>
          <w:rFonts w:eastAsia="Times New Roman" w:cs="Arial"/>
          <w:color w:val="002060"/>
          <w:sz w:val="24"/>
          <w:szCs w:val="24"/>
          <w:lang w:val="en-US" w:eastAsia="en-GB"/>
        </w:rPr>
        <w:t xml:space="preserve"> (2</w:t>
      </w:r>
      <w:r w:rsidR="000022B9">
        <w:rPr>
          <w:rFonts w:eastAsia="Times New Roman" w:cs="Arial"/>
          <w:color w:val="002060"/>
          <w:sz w:val="24"/>
          <w:szCs w:val="24"/>
          <w:lang w:val="en-US" w:eastAsia="en-GB"/>
        </w:rPr>
        <w:t>.</w:t>
      </w:r>
      <w:r w:rsidR="00456587" w:rsidRPr="004C3C3B">
        <w:rPr>
          <w:rFonts w:eastAsia="Times New Roman" w:cs="Arial"/>
          <w:color w:val="002060"/>
          <w:sz w:val="24"/>
          <w:szCs w:val="24"/>
          <w:lang w:val="en-US" w:eastAsia="en-GB"/>
        </w:rPr>
        <w:t>g)</w:t>
      </w:r>
      <w:r w:rsidRPr="004C3C3B">
        <w:rPr>
          <w:rFonts w:eastAsia="Times New Roman" w:cs="Arial"/>
          <w:color w:val="002060"/>
          <w:sz w:val="24"/>
          <w:szCs w:val="24"/>
          <w:lang w:val="en-US" w:eastAsia="en-GB"/>
        </w:rPr>
        <w:t>.</w:t>
      </w:r>
    </w:p>
    <w:p w:rsidR="00F10A24" w:rsidRPr="00C92113" w:rsidRDefault="00F10A24" w:rsidP="00F10A24">
      <w:pPr>
        <w:pStyle w:val="Heading1"/>
        <w:rPr>
          <w:sz w:val="24"/>
          <w:szCs w:val="24"/>
        </w:rPr>
      </w:pPr>
      <w:bookmarkStart w:id="5" w:name="_Toc147405691"/>
      <w:r w:rsidRPr="00C92113">
        <w:rPr>
          <w:sz w:val="24"/>
          <w:szCs w:val="24"/>
        </w:rPr>
        <w:t>crest advisory recommendations</w:t>
      </w:r>
      <w:bookmarkEnd w:id="5"/>
    </w:p>
    <w:p w:rsidR="00C92113" w:rsidRPr="004C3C3B" w:rsidRDefault="00F10A24" w:rsidP="00F10A24">
      <w:pPr>
        <w:rPr>
          <w:rFonts w:cstheme="minorHAnsi"/>
          <w:color w:val="002060"/>
          <w:sz w:val="24"/>
          <w:szCs w:val="24"/>
        </w:rPr>
      </w:pPr>
      <w:r w:rsidRPr="004C3C3B">
        <w:rPr>
          <w:rFonts w:cstheme="minorHAnsi"/>
          <w:color w:val="002060"/>
          <w:sz w:val="24"/>
          <w:szCs w:val="24"/>
        </w:rPr>
        <w:t>The Home Office commissioned Crest Advisory to assess the VRP’s readiness to meet the SVD and made necessary recommendations to the Partnership to reach maturity</w:t>
      </w:r>
      <w:r w:rsidR="00A40D96" w:rsidRPr="004C3C3B">
        <w:rPr>
          <w:rStyle w:val="FootnoteReference"/>
          <w:rFonts w:cstheme="minorHAnsi"/>
          <w:color w:val="002060"/>
          <w:sz w:val="24"/>
          <w:szCs w:val="24"/>
        </w:rPr>
        <w:footnoteReference w:id="6"/>
      </w:r>
      <w:r w:rsidRPr="004C3C3B">
        <w:rPr>
          <w:rFonts w:cstheme="minorHAnsi"/>
          <w:color w:val="002060"/>
          <w:sz w:val="24"/>
          <w:szCs w:val="24"/>
        </w:rPr>
        <w:t xml:space="preserve">. </w:t>
      </w:r>
    </w:p>
    <w:p w:rsidR="00F10A24" w:rsidRPr="004C3C3B" w:rsidRDefault="00F10A24" w:rsidP="00F10A24">
      <w:pPr>
        <w:rPr>
          <w:color w:val="002060"/>
          <w:sz w:val="24"/>
          <w:szCs w:val="24"/>
        </w:rPr>
      </w:pPr>
      <w:r w:rsidRPr="004C3C3B">
        <w:rPr>
          <w:color w:val="002060"/>
          <w:sz w:val="24"/>
          <w:szCs w:val="24"/>
        </w:rPr>
        <w:t xml:space="preserve">The following recommendations </w:t>
      </w:r>
      <w:r w:rsidR="003625F8" w:rsidRPr="004C3C3B">
        <w:rPr>
          <w:color w:val="002060"/>
          <w:sz w:val="24"/>
          <w:szCs w:val="24"/>
        </w:rPr>
        <w:t>are recorded i</w:t>
      </w:r>
      <w:r w:rsidR="00BB4BCA" w:rsidRPr="004C3C3B">
        <w:rPr>
          <w:color w:val="002060"/>
          <w:sz w:val="24"/>
          <w:szCs w:val="24"/>
        </w:rPr>
        <w:t xml:space="preserve">n the </w:t>
      </w:r>
      <w:hyperlink r:id="rId13" w:history="1">
        <w:r w:rsidR="00BB4BCA" w:rsidRPr="00F226DA">
          <w:rPr>
            <w:rStyle w:val="Hyperlink"/>
            <w:color w:val="1D99A0" w:themeColor="accent3" w:themeShade="BF"/>
            <w:sz w:val="24"/>
            <w:szCs w:val="24"/>
          </w:rPr>
          <w:t>Crest Advisory Readiness Tracker</w:t>
        </w:r>
      </w:hyperlink>
      <w:r w:rsidR="00BB4BCA" w:rsidRPr="00C92113">
        <w:rPr>
          <w:sz w:val="24"/>
          <w:szCs w:val="24"/>
        </w:rPr>
        <w:t xml:space="preserve">, </w:t>
      </w:r>
      <w:r w:rsidR="00BB4BCA" w:rsidRPr="004C3C3B">
        <w:rPr>
          <w:color w:val="002060"/>
          <w:sz w:val="24"/>
          <w:szCs w:val="24"/>
        </w:rPr>
        <w:t xml:space="preserve">which </w:t>
      </w:r>
      <w:r w:rsidRPr="004C3C3B">
        <w:rPr>
          <w:color w:val="002060"/>
          <w:sz w:val="24"/>
          <w:szCs w:val="24"/>
        </w:rPr>
        <w:t>will be considered and delivered by the DAWG</w:t>
      </w:r>
      <w:r w:rsidRPr="004C3C3B">
        <w:rPr>
          <w:rStyle w:val="FootnoteReference"/>
          <w:color w:val="002060"/>
          <w:sz w:val="24"/>
          <w:szCs w:val="24"/>
        </w:rPr>
        <w:footnoteReference w:id="7"/>
      </w:r>
      <w:r w:rsidRPr="004C3C3B">
        <w:rPr>
          <w:color w:val="002060"/>
          <w:sz w:val="24"/>
          <w:szCs w:val="24"/>
        </w:rPr>
        <w:t xml:space="preserve">: </w:t>
      </w:r>
    </w:p>
    <w:p w:rsidR="00DE0EC0" w:rsidRPr="00D820BB" w:rsidRDefault="00F10A24" w:rsidP="00D820BB">
      <w:pPr>
        <w:pStyle w:val="ListParagraph"/>
        <w:numPr>
          <w:ilvl w:val="0"/>
          <w:numId w:val="10"/>
        </w:numPr>
        <w:rPr>
          <w:color w:val="002060"/>
          <w:sz w:val="24"/>
          <w:szCs w:val="24"/>
        </w:rPr>
      </w:pPr>
      <w:r w:rsidRPr="004C3C3B">
        <w:rPr>
          <w:color w:val="002060"/>
          <w:sz w:val="24"/>
          <w:szCs w:val="24"/>
        </w:rPr>
        <w:t>A long-term plan should be developed to capture the roles and commitments of each Specified Authority to produce and regularly update the S</w:t>
      </w:r>
      <w:r w:rsidR="00D820BB">
        <w:rPr>
          <w:color w:val="002060"/>
          <w:sz w:val="24"/>
          <w:szCs w:val="24"/>
        </w:rPr>
        <w:t xml:space="preserve">NA, </w:t>
      </w:r>
      <w:r w:rsidRPr="00D820BB">
        <w:rPr>
          <w:color w:val="002060"/>
          <w:sz w:val="24"/>
          <w:szCs w:val="24"/>
        </w:rPr>
        <w:t>including expected contributions around provision of data, insight and analytical resource (1.1).</w:t>
      </w:r>
    </w:p>
    <w:p w:rsidR="00F10A24" w:rsidRPr="004C3C3B" w:rsidRDefault="00F10A24" w:rsidP="00F10A24">
      <w:pPr>
        <w:pStyle w:val="ListParagraph"/>
        <w:numPr>
          <w:ilvl w:val="0"/>
          <w:numId w:val="10"/>
        </w:numPr>
        <w:rPr>
          <w:color w:val="002060"/>
          <w:sz w:val="24"/>
          <w:szCs w:val="24"/>
        </w:rPr>
      </w:pPr>
      <w:r w:rsidRPr="004C3C3B">
        <w:rPr>
          <w:color w:val="002060"/>
          <w:sz w:val="24"/>
          <w:szCs w:val="24"/>
        </w:rPr>
        <w:t>Future SNA’s should draw on a broader range of data from Partners to develop a fuller picture of serious violence (1.2).</w:t>
      </w:r>
    </w:p>
    <w:p w:rsidR="00F10A24" w:rsidRPr="004C3C3B" w:rsidRDefault="00F10A24" w:rsidP="00F10A24">
      <w:pPr>
        <w:pStyle w:val="ListParagraph"/>
        <w:numPr>
          <w:ilvl w:val="0"/>
          <w:numId w:val="10"/>
        </w:numPr>
        <w:rPr>
          <w:color w:val="002060"/>
          <w:sz w:val="24"/>
          <w:szCs w:val="24"/>
        </w:rPr>
      </w:pPr>
      <w:r w:rsidRPr="004C3C3B">
        <w:rPr>
          <w:color w:val="002060"/>
          <w:sz w:val="24"/>
          <w:szCs w:val="24"/>
        </w:rPr>
        <w:lastRenderedPageBreak/>
        <w:t>The Partnership should develop a Theory of Change or similar structure to provide the basis for performance monitoring and evaluation (3.2).</w:t>
      </w:r>
    </w:p>
    <w:p w:rsidR="00F10A24" w:rsidRPr="004C3C3B" w:rsidRDefault="00F10A24" w:rsidP="00F10A24">
      <w:pPr>
        <w:pStyle w:val="ListParagraph"/>
        <w:numPr>
          <w:ilvl w:val="0"/>
          <w:numId w:val="10"/>
        </w:numPr>
        <w:rPr>
          <w:color w:val="002060"/>
          <w:sz w:val="24"/>
          <w:szCs w:val="24"/>
        </w:rPr>
      </w:pPr>
      <w:r w:rsidRPr="004C3C3B">
        <w:rPr>
          <w:color w:val="002060"/>
          <w:sz w:val="24"/>
          <w:szCs w:val="24"/>
        </w:rPr>
        <w:t>Partners should review data collection practices and ensure that there is a consistent approach to data collection.  Actions to improve data collection and data quality should be identified by Partners (6.1).</w:t>
      </w:r>
    </w:p>
    <w:p w:rsidR="00C92113" w:rsidRPr="004C3C3B" w:rsidRDefault="00F10A24" w:rsidP="00DE0EC0">
      <w:pPr>
        <w:pStyle w:val="ListParagraph"/>
        <w:numPr>
          <w:ilvl w:val="0"/>
          <w:numId w:val="10"/>
        </w:numPr>
        <w:rPr>
          <w:color w:val="002060"/>
          <w:sz w:val="24"/>
          <w:szCs w:val="24"/>
        </w:rPr>
      </w:pPr>
      <w:r w:rsidRPr="004C3C3B">
        <w:rPr>
          <w:color w:val="002060"/>
          <w:sz w:val="24"/>
          <w:szCs w:val="24"/>
        </w:rPr>
        <w:t>Current data sharing practices should be brought together within a unified framework, with an aim of reducing the reliance on individual Information Sharing Agreements, and aligning with expected contributions (6.2).</w:t>
      </w:r>
    </w:p>
    <w:p w:rsidR="000634B9" w:rsidRPr="004C3C3B" w:rsidRDefault="00F10A24" w:rsidP="00C92113">
      <w:pPr>
        <w:pStyle w:val="ListParagraph"/>
        <w:numPr>
          <w:ilvl w:val="0"/>
          <w:numId w:val="10"/>
        </w:numPr>
        <w:rPr>
          <w:color w:val="002060"/>
          <w:sz w:val="24"/>
          <w:szCs w:val="24"/>
        </w:rPr>
      </w:pPr>
      <w:r w:rsidRPr="004C3C3B">
        <w:rPr>
          <w:color w:val="002060"/>
          <w:sz w:val="24"/>
          <w:szCs w:val="24"/>
        </w:rPr>
        <w:t xml:space="preserve">Training and information should be provided to Partners on good data sharing principles and legal requirements around data sharing in connection within the Duty.  </w:t>
      </w:r>
    </w:p>
    <w:p w:rsidR="00BB4BCA" w:rsidRPr="004C3C3B" w:rsidRDefault="00F10A24" w:rsidP="000634B9">
      <w:pPr>
        <w:pStyle w:val="ListParagraph"/>
        <w:numPr>
          <w:ilvl w:val="0"/>
          <w:numId w:val="10"/>
        </w:numPr>
        <w:rPr>
          <w:color w:val="002060"/>
          <w:sz w:val="24"/>
          <w:szCs w:val="24"/>
        </w:rPr>
      </w:pPr>
      <w:r w:rsidRPr="004C3C3B">
        <w:rPr>
          <w:color w:val="002060"/>
          <w:sz w:val="24"/>
          <w:szCs w:val="24"/>
        </w:rPr>
        <w:t>The Partnership should also hold a relationship-building data sharing workshop with Partners, in order to work through the reticence around information sharing (6.3).</w:t>
      </w:r>
    </w:p>
    <w:p w:rsidR="000634B9" w:rsidRPr="004C3C3B" w:rsidRDefault="000634B9" w:rsidP="000634B9">
      <w:pPr>
        <w:rPr>
          <w:color w:val="002060"/>
          <w:sz w:val="24"/>
          <w:szCs w:val="24"/>
        </w:rPr>
      </w:pPr>
      <w:r w:rsidRPr="004C3C3B">
        <w:rPr>
          <w:color w:val="002060"/>
          <w:sz w:val="24"/>
          <w:szCs w:val="24"/>
        </w:rPr>
        <w:t xml:space="preserve">Once a recommendation has been achieved, the Crest Advisory Readiness Tracker will be updated and the DAWG ToR will also be revised to reflect this.  </w:t>
      </w:r>
    </w:p>
    <w:p w:rsidR="00F10A24" w:rsidRPr="00C92113" w:rsidRDefault="00F10A24" w:rsidP="00F10A24">
      <w:pPr>
        <w:pStyle w:val="Heading1"/>
        <w:rPr>
          <w:sz w:val="24"/>
          <w:szCs w:val="24"/>
        </w:rPr>
      </w:pPr>
      <w:bookmarkStart w:id="6" w:name="_Toc147405692"/>
      <w:r w:rsidRPr="00C92113">
        <w:rPr>
          <w:sz w:val="24"/>
          <w:szCs w:val="24"/>
        </w:rPr>
        <w:t>outcomes based performance framework</w:t>
      </w:r>
      <w:bookmarkEnd w:id="6"/>
      <w:r w:rsidR="00381205">
        <w:rPr>
          <w:sz w:val="24"/>
          <w:szCs w:val="24"/>
        </w:rPr>
        <w:t xml:space="preserve"> </w:t>
      </w:r>
    </w:p>
    <w:p w:rsidR="00C93A2F" w:rsidRPr="004C3C3B" w:rsidRDefault="00F10A24" w:rsidP="00F10A24">
      <w:pPr>
        <w:rPr>
          <w:rFonts w:cstheme="minorHAnsi"/>
          <w:color w:val="002060"/>
          <w:sz w:val="24"/>
          <w:szCs w:val="24"/>
        </w:rPr>
      </w:pPr>
      <w:r w:rsidRPr="004C3C3B">
        <w:rPr>
          <w:rFonts w:cstheme="minorHAnsi"/>
          <w:color w:val="002060"/>
          <w:sz w:val="24"/>
          <w:szCs w:val="24"/>
        </w:rPr>
        <w:t xml:space="preserve">The VRU has developed an </w:t>
      </w:r>
      <w:hyperlink r:id="rId14" w:history="1">
        <w:r w:rsidR="00BB4BCA" w:rsidRPr="00F226DA">
          <w:rPr>
            <w:rStyle w:val="Hyperlink"/>
            <w:color w:val="1D99A0" w:themeColor="accent3" w:themeShade="BF"/>
            <w:sz w:val="24"/>
            <w:szCs w:val="24"/>
          </w:rPr>
          <w:t>Outcomes Based Performance Framework</w:t>
        </w:r>
      </w:hyperlink>
      <w:r w:rsidR="00BB4BCA" w:rsidRPr="00C92113">
        <w:rPr>
          <w:sz w:val="24"/>
          <w:szCs w:val="24"/>
        </w:rPr>
        <w:t xml:space="preserve"> </w:t>
      </w:r>
      <w:r w:rsidRPr="004C3C3B">
        <w:rPr>
          <w:rFonts w:cstheme="minorHAnsi"/>
          <w:color w:val="002060"/>
          <w:sz w:val="24"/>
          <w:szCs w:val="24"/>
        </w:rPr>
        <w:t xml:space="preserve">on behalf of the VRP to track </w:t>
      </w:r>
      <w:r w:rsidR="00C93A2F" w:rsidRPr="004C3C3B">
        <w:rPr>
          <w:rFonts w:cstheme="minorHAnsi"/>
          <w:color w:val="002060"/>
          <w:sz w:val="24"/>
          <w:szCs w:val="24"/>
        </w:rPr>
        <w:t xml:space="preserve">performance </w:t>
      </w:r>
      <w:r w:rsidRPr="004C3C3B">
        <w:rPr>
          <w:rFonts w:cstheme="minorHAnsi"/>
          <w:color w:val="002060"/>
          <w:sz w:val="24"/>
          <w:szCs w:val="24"/>
        </w:rPr>
        <w:t xml:space="preserve">progress </w:t>
      </w:r>
      <w:r w:rsidR="00C93A2F" w:rsidRPr="004C3C3B">
        <w:rPr>
          <w:rFonts w:cstheme="minorHAnsi"/>
          <w:color w:val="002060"/>
          <w:sz w:val="24"/>
          <w:szCs w:val="24"/>
        </w:rPr>
        <w:t>for</w:t>
      </w:r>
      <w:r w:rsidR="00AA3641" w:rsidRPr="004C3C3B">
        <w:rPr>
          <w:rFonts w:cstheme="minorHAnsi"/>
          <w:color w:val="002060"/>
          <w:sz w:val="24"/>
          <w:szCs w:val="24"/>
        </w:rPr>
        <w:t xml:space="preserve"> each strategic area, under the SVRP, to reduce serious violence.   </w:t>
      </w:r>
      <w:r w:rsidRPr="004C3C3B">
        <w:rPr>
          <w:rFonts w:cstheme="minorHAnsi"/>
          <w:color w:val="002060"/>
          <w:sz w:val="24"/>
          <w:szCs w:val="24"/>
        </w:rPr>
        <w:t xml:space="preserve"> </w:t>
      </w:r>
    </w:p>
    <w:p w:rsidR="00022A64" w:rsidRPr="004C3C3B" w:rsidRDefault="00022A64" w:rsidP="00022A64">
      <w:pPr>
        <w:rPr>
          <w:rFonts w:eastAsia="Times New Roman" w:cs="Arial"/>
          <w:color w:val="002060"/>
          <w:sz w:val="24"/>
          <w:szCs w:val="24"/>
          <w:lang w:eastAsia="en-GB"/>
        </w:rPr>
      </w:pPr>
      <w:r w:rsidRPr="004C3C3B">
        <w:rPr>
          <w:rFonts w:eastAsia="Times New Roman" w:cs="Arial"/>
          <w:color w:val="002060"/>
          <w:sz w:val="24"/>
          <w:szCs w:val="24"/>
          <w:lang w:eastAsia="en-GB"/>
        </w:rPr>
        <w:t xml:space="preserve">An increase in the numbers of Specified and Relevant Authorities sharing data will result in a response that </w:t>
      </w:r>
      <w:r w:rsidR="00052005" w:rsidRPr="004C3C3B">
        <w:rPr>
          <w:rFonts w:eastAsia="Times New Roman" w:cs="Arial"/>
          <w:color w:val="002060"/>
          <w:sz w:val="24"/>
          <w:szCs w:val="24"/>
          <w:lang w:eastAsia="en-GB"/>
        </w:rPr>
        <w:t>is focu</w:t>
      </w:r>
      <w:r w:rsidRPr="004C3C3B">
        <w:rPr>
          <w:rFonts w:eastAsia="Times New Roman" w:cs="Arial"/>
          <w:color w:val="002060"/>
          <w:sz w:val="24"/>
          <w:szCs w:val="24"/>
          <w:lang w:eastAsia="en-GB"/>
        </w:rPr>
        <w:t xml:space="preserve">sed on priority </w:t>
      </w:r>
      <w:r w:rsidR="00052005" w:rsidRPr="004C3C3B">
        <w:rPr>
          <w:rFonts w:eastAsia="Times New Roman" w:cs="Arial"/>
          <w:color w:val="002060"/>
          <w:sz w:val="24"/>
          <w:szCs w:val="24"/>
          <w:lang w:eastAsia="en-GB"/>
        </w:rPr>
        <w:t>issues, cohorts and locations, informed</w:t>
      </w:r>
      <w:r w:rsidRPr="004C3C3B">
        <w:rPr>
          <w:rFonts w:eastAsia="Times New Roman" w:cs="Arial"/>
          <w:color w:val="002060"/>
          <w:sz w:val="24"/>
          <w:szCs w:val="24"/>
          <w:lang w:eastAsia="en-GB"/>
        </w:rPr>
        <w:t xml:space="preserve"> by the Partnership’s understanding of local serious violence</w:t>
      </w:r>
    </w:p>
    <w:p w:rsidR="00F10A24" w:rsidRPr="004C3C3B" w:rsidRDefault="00F10A24" w:rsidP="00F10A24">
      <w:pPr>
        <w:rPr>
          <w:rFonts w:cstheme="minorHAnsi"/>
          <w:color w:val="002060"/>
          <w:sz w:val="24"/>
          <w:szCs w:val="24"/>
        </w:rPr>
      </w:pPr>
      <w:r w:rsidRPr="004C3C3B">
        <w:rPr>
          <w:rFonts w:cstheme="minorHAnsi"/>
          <w:color w:val="002060"/>
          <w:sz w:val="24"/>
          <w:szCs w:val="24"/>
        </w:rPr>
        <w:t>The impact of activity from the DAWG should be measured by the following element</w:t>
      </w:r>
      <w:r w:rsidR="00B2409E">
        <w:rPr>
          <w:rStyle w:val="FootnoteReference"/>
          <w:rFonts w:cstheme="minorHAnsi"/>
          <w:color w:val="002060"/>
          <w:sz w:val="24"/>
          <w:szCs w:val="24"/>
        </w:rPr>
        <w:footnoteReference w:id="8"/>
      </w:r>
      <w:r w:rsidRPr="004C3C3B">
        <w:rPr>
          <w:rFonts w:cstheme="minorHAnsi"/>
          <w:color w:val="002060"/>
          <w:sz w:val="24"/>
          <w:szCs w:val="24"/>
        </w:rPr>
        <w:t xml:space="preserve"> of the Performance Framework, which will be monitored and reported on quarterly:</w:t>
      </w:r>
    </w:p>
    <w:p w:rsidR="00F10A24" w:rsidRPr="004C3C3B" w:rsidRDefault="00022A64" w:rsidP="00C93A2F">
      <w:pPr>
        <w:pStyle w:val="ListParagraph"/>
        <w:numPr>
          <w:ilvl w:val="0"/>
          <w:numId w:val="12"/>
        </w:numPr>
        <w:spacing w:line="240" w:lineRule="auto"/>
        <w:rPr>
          <w:rFonts w:eastAsia="Times New Roman" w:cs="Arial"/>
          <w:color w:val="002060"/>
          <w:sz w:val="24"/>
          <w:szCs w:val="24"/>
          <w:lang w:eastAsia="en-GB"/>
        </w:rPr>
      </w:pPr>
      <w:r w:rsidRPr="004C3C3B">
        <w:rPr>
          <w:rFonts w:eastAsia="Times New Roman" w:cs="Arial"/>
          <w:color w:val="002060"/>
          <w:sz w:val="24"/>
          <w:szCs w:val="24"/>
          <w:lang w:eastAsia="en-GB"/>
        </w:rPr>
        <w:t xml:space="preserve">The </w:t>
      </w:r>
      <w:hyperlink r:id="rId15" w:history="1">
        <w:r w:rsidR="00DE0EC0" w:rsidRPr="00F226DA">
          <w:rPr>
            <w:rStyle w:val="Hyperlink"/>
            <w:color w:val="1D99A0" w:themeColor="accent3" w:themeShade="BF"/>
            <w:sz w:val="24"/>
            <w:szCs w:val="24"/>
          </w:rPr>
          <w:t>Partnership Data Tracker</w:t>
        </w:r>
      </w:hyperlink>
      <w:r w:rsidR="00DE0EC0">
        <w:t xml:space="preserve"> </w:t>
      </w:r>
      <w:r w:rsidRPr="004C3C3B">
        <w:rPr>
          <w:rFonts w:eastAsia="Times New Roman" w:cs="Arial"/>
          <w:color w:val="002060"/>
          <w:sz w:val="24"/>
          <w:szCs w:val="24"/>
          <w:lang w:eastAsia="en-GB"/>
        </w:rPr>
        <w:t>will record the percentage of data sources with a green RAG status</w:t>
      </w:r>
      <w:r w:rsidR="00B2409E">
        <w:rPr>
          <w:rFonts w:eastAsia="Times New Roman" w:cs="Arial"/>
          <w:color w:val="002060"/>
          <w:sz w:val="24"/>
          <w:szCs w:val="24"/>
          <w:lang w:eastAsia="en-GB"/>
        </w:rPr>
        <w:t xml:space="preserve"> (3</w:t>
      </w:r>
      <w:r w:rsidR="000022B9">
        <w:rPr>
          <w:rFonts w:eastAsia="Times New Roman" w:cs="Arial"/>
          <w:color w:val="002060"/>
          <w:sz w:val="24"/>
          <w:szCs w:val="24"/>
          <w:lang w:eastAsia="en-GB"/>
        </w:rPr>
        <w:t>.</w:t>
      </w:r>
      <w:r w:rsidR="009F5E67">
        <w:rPr>
          <w:rFonts w:eastAsia="Times New Roman" w:cs="Arial"/>
          <w:color w:val="002060"/>
          <w:sz w:val="24"/>
          <w:szCs w:val="24"/>
          <w:lang w:eastAsia="en-GB"/>
        </w:rPr>
        <w:t>1.1.</w:t>
      </w:r>
      <w:r w:rsidR="00B2409E">
        <w:rPr>
          <w:rFonts w:eastAsia="Times New Roman" w:cs="Arial"/>
          <w:color w:val="002060"/>
          <w:sz w:val="24"/>
          <w:szCs w:val="24"/>
          <w:lang w:eastAsia="en-GB"/>
        </w:rPr>
        <w:t>a)</w:t>
      </w:r>
      <w:r w:rsidR="00565079">
        <w:rPr>
          <w:rFonts w:eastAsia="Times New Roman" w:cs="Arial"/>
          <w:color w:val="002060"/>
          <w:sz w:val="24"/>
          <w:szCs w:val="24"/>
          <w:lang w:eastAsia="en-GB"/>
        </w:rPr>
        <w:t>.</w:t>
      </w:r>
    </w:p>
    <w:p w:rsidR="00F10A24" w:rsidRPr="00C92113" w:rsidRDefault="00F10A24" w:rsidP="00F10A24">
      <w:pPr>
        <w:pStyle w:val="Heading1"/>
        <w:rPr>
          <w:sz w:val="24"/>
          <w:szCs w:val="24"/>
        </w:rPr>
      </w:pPr>
      <w:bookmarkStart w:id="7" w:name="_Toc147405693"/>
      <w:r w:rsidRPr="00C92113">
        <w:rPr>
          <w:sz w:val="24"/>
          <w:szCs w:val="24"/>
        </w:rPr>
        <w:t>partner responsibilities</w:t>
      </w:r>
      <w:bookmarkEnd w:id="7"/>
    </w:p>
    <w:p w:rsidR="00F10A24" w:rsidRPr="004C3C3B" w:rsidRDefault="00F10A24" w:rsidP="00F10A24">
      <w:pPr>
        <w:rPr>
          <w:color w:val="002060"/>
          <w:sz w:val="24"/>
          <w:szCs w:val="24"/>
        </w:rPr>
      </w:pPr>
      <w:r w:rsidRPr="004C3C3B">
        <w:rPr>
          <w:color w:val="002060"/>
          <w:sz w:val="24"/>
          <w:szCs w:val="24"/>
        </w:rPr>
        <w:t xml:space="preserve">Under the Serious Violence Duty, the following Specified Authorities are required to collaborate and plan to prevent and reduce serious violence: </w:t>
      </w:r>
    </w:p>
    <w:p w:rsidR="00F226DA" w:rsidRPr="004C3C3B" w:rsidRDefault="00F10A24" w:rsidP="00F226DA">
      <w:pPr>
        <w:pStyle w:val="ListParagraph"/>
        <w:numPr>
          <w:ilvl w:val="0"/>
          <w:numId w:val="4"/>
        </w:numPr>
        <w:rPr>
          <w:color w:val="002060"/>
          <w:sz w:val="24"/>
          <w:szCs w:val="24"/>
        </w:rPr>
      </w:pPr>
      <w:r w:rsidRPr="004C3C3B">
        <w:rPr>
          <w:color w:val="002060"/>
          <w:sz w:val="24"/>
          <w:szCs w:val="24"/>
        </w:rPr>
        <w:t>Police</w:t>
      </w:r>
    </w:p>
    <w:p w:rsidR="004C3C3B" w:rsidRPr="00D820BB" w:rsidRDefault="00F10A24" w:rsidP="00D820BB">
      <w:pPr>
        <w:pStyle w:val="ListParagraph"/>
        <w:numPr>
          <w:ilvl w:val="0"/>
          <w:numId w:val="4"/>
        </w:numPr>
        <w:rPr>
          <w:color w:val="002060"/>
          <w:sz w:val="24"/>
          <w:szCs w:val="24"/>
        </w:rPr>
      </w:pPr>
      <w:r w:rsidRPr="004C3C3B">
        <w:rPr>
          <w:color w:val="002060"/>
          <w:sz w:val="24"/>
          <w:szCs w:val="24"/>
        </w:rPr>
        <w:t xml:space="preserve">Justice (Probation Services and Youth Justice Service) </w:t>
      </w:r>
    </w:p>
    <w:p w:rsidR="00F226DA" w:rsidRPr="004C3C3B" w:rsidRDefault="00F10A24" w:rsidP="00F226DA">
      <w:pPr>
        <w:pStyle w:val="ListParagraph"/>
        <w:numPr>
          <w:ilvl w:val="0"/>
          <w:numId w:val="4"/>
        </w:numPr>
        <w:rPr>
          <w:color w:val="002060"/>
          <w:sz w:val="24"/>
          <w:szCs w:val="24"/>
        </w:rPr>
      </w:pPr>
      <w:r w:rsidRPr="004C3C3B">
        <w:rPr>
          <w:color w:val="002060"/>
          <w:sz w:val="24"/>
          <w:szCs w:val="24"/>
        </w:rPr>
        <w:t>Fire and Rescue Service</w:t>
      </w:r>
    </w:p>
    <w:p w:rsidR="00DE0EC0" w:rsidRPr="004C3C3B" w:rsidRDefault="00F10A24" w:rsidP="00F226DA">
      <w:pPr>
        <w:pStyle w:val="ListParagraph"/>
        <w:numPr>
          <w:ilvl w:val="0"/>
          <w:numId w:val="4"/>
        </w:numPr>
        <w:rPr>
          <w:color w:val="002060"/>
          <w:sz w:val="24"/>
          <w:szCs w:val="24"/>
        </w:rPr>
      </w:pPr>
      <w:r w:rsidRPr="004C3C3B">
        <w:rPr>
          <w:color w:val="002060"/>
          <w:sz w:val="24"/>
          <w:szCs w:val="24"/>
        </w:rPr>
        <w:t xml:space="preserve">Health (Integrated Care Boards) </w:t>
      </w:r>
    </w:p>
    <w:p w:rsidR="004C3C3B" w:rsidRPr="004C3C3B" w:rsidRDefault="00F10A24" w:rsidP="00F10A24">
      <w:pPr>
        <w:pStyle w:val="ListParagraph"/>
        <w:numPr>
          <w:ilvl w:val="0"/>
          <w:numId w:val="4"/>
        </w:numPr>
        <w:jc w:val="both"/>
        <w:rPr>
          <w:color w:val="002060"/>
          <w:sz w:val="24"/>
          <w:szCs w:val="24"/>
        </w:rPr>
      </w:pPr>
      <w:r w:rsidRPr="004C3C3B">
        <w:rPr>
          <w:color w:val="002060"/>
          <w:sz w:val="24"/>
          <w:szCs w:val="24"/>
        </w:rPr>
        <w:t xml:space="preserve">Local Authorities (District and County Councils) </w:t>
      </w:r>
    </w:p>
    <w:p w:rsidR="00F10A24" w:rsidRPr="004C3C3B" w:rsidRDefault="00F10A24" w:rsidP="00F10A24">
      <w:pPr>
        <w:rPr>
          <w:color w:val="002060"/>
          <w:sz w:val="24"/>
          <w:szCs w:val="24"/>
        </w:rPr>
      </w:pPr>
      <w:r w:rsidRPr="004C3C3B">
        <w:rPr>
          <w:color w:val="002060"/>
          <w:sz w:val="24"/>
          <w:szCs w:val="24"/>
        </w:rPr>
        <w:lastRenderedPageBreak/>
        <w:t xml:space="preserve">The following Relevant Authorities are also expected to collaborate and plan to prevent and reduce serious violence: </w:t>
      </w:r>
    </w:p>
    <w:p w:rsidR="00F10A24" w:rsidRPr="004C3C3B" w:rsidRDefault="00F10A24" w:rsidP="00F10A24">
      <w:pPr>
        <w:pStyle w:val="ListParagraph"/>
        <w:numPr>
          <w:ilvl w:val="0"/>
          <w:numId w:val="5"/>
        </w:numPr>
        <w:rPr>
          <w:color w:val="002060"/>
          <w:sz w:val="24"/>
          <w:szCs w:val="24"/>
        </w:rPr>
      </w:pPr>
      <w:r w:rsidRPr="004C3C3B">
        <w:rPr>
          <w:color w:val="002060"/>
          <w:sz w:val="24"/>
          <w:szCs w:val="24"/>
        </w:rPr>
        <w:t>Prison Service</w:t>
      </w:r>
    </w:p>
    <w:p w:rsidR="00F10A24" w:rsidRPr="004C3C3B" w:rsidRDefault="00F10A24" w:rsidP="00F10A24">
      <w:pPr>
        <w:pStyle w:val="ListParagraph"/>
        <w:numPr>
          <w:ilvl w:val="0"/>
          <w:numId w:val="5"/>
        </w:numPr>
        <w:rPr>
          <w:color w:val="002060"/>
          <w:sz w:val="24"/>
          <w:szCs w:val="24"/>
        </w:rPr>
      </w:pPr>
      <w:r w:rsidRPr="004C3C3B">
        <w:rPr>
          <w:color w:val="002060"/>
          <w:sz w:val="24"/>
          <w:szCs w:val="24"/>
        </w:rPr>
        <w:t xml:space="preserve">Education  </w:t>
      </w:r>
    </w:p>
    <w:p w:rsidR="00DE0EC0" w:rsidRPr="004C3C3B" w:rsidRDefault="00F10A24" w:rsidP="00DE0EC0">
      <w:pPr>
        <w:rPr>
          <w:color w:val="002060"/>
          <w:sz w:val="24"/>
          <w:szCs w:val="24"/>
        </w:rPr>
      </w:pPr>
      <w:r w:rsidRPr="004C3C3B">
        <w:rPr>
          <w:color w:val="002060"/>
          <w:sz w:val="24"/>
          <w:szCs w:val="24"/>
        </w:rPr>
        <w:t xml:space="preserve">The responsibility from each member of this group is to represent their organisation by ensuring the following is achieved: </w:t>
      </w:r>
    </w:p>
    <w:p w:rsidR="00F10A24" w:rsidRPr="004C3C3B" w:rsidRDefault="00F10A24" w:rsidP="00DE0EC0">
      <w:pPr>
        <w:pStyle w:val="ListParagraph"/>
        <w:numPr>
          <w:ilvl w:val="0"/>
          <w:numId w:val="14"/>
        </w:numPr>
        <w:spacing w:line="240" w:lineRule="auto"/>
        <w:textAlignment w:val="baseline"/>
        <w:rPr>
          <w:rFonts w:eastAsia="Times New Roman" w:cs="Arial"/>
          <w:color w:val="002060"/>
          <w:sz w:val="24"/>
          <w:szCs w:val="24"/>
          <w:lang w:eastAsia="en-GB"/>
        </w:rPr>
      </w:pPr>
      <w:r w:rsidRPr="004C3C3B">
        <w:rPr>
          <w:rFonts w:eastAsia="Times New Roman" w:cs="Arial"/>
          <w:color w:val="002060"/>
          <w:sz w:val="24"/>
          <w:szCs w:val="24"/>
          <w:lang w:eastAsia="en-GB"/>
        </w:rPr>
        <w:t>Provide a link to their relevant organisations and advocate for data and information sharing to ensure a problem solving approach to tackling serious violence.</w:t>
      </w:r>
    </w:p>
    <w:p w:rsidR="00F10A24" w:rsidRPr="004C3C3B" w:rsidRDefault="00F10A24" w:rsidP="00F10A24">
      <w:pPr>
        <w:pStyle w:val="ListParagraph"/>
        <w:numPr>
          <w:ilvl w:val="0"/>
          <w:numId w:val="9"/>
        </w:numPr>
        <w:spacing w:line="240" w:lineRule="auto"/>
        <w:textAlignment w:val="baseline"/>
        <w:rPr>
          <w:rFonts w:eastAsia="Times New Roman" w:cs="Arial"/>
          <w:color w:val="002060"/>
          <w:sz w:val="24"/>
          <w:szCs w:val="24"/>
          <w:lang w:eastAsia="en-GB"/>
        </w:rPr>
      </w:pPr>
      <w:r w:rsidRPr="004C3C3B">
        <w:rPr>
          <w:rFonts w:eastAsia="Times New Roman" w:cs="Arial"/>
          <w:color w:val="002060"/>
          <w:sz w:val="24"/>
          <w:szCs w:val="24"/>
          <w:lang w:eastAsia="en-GB"/>
        </w:rPr>
        <w:t>Challenge each other to focus on solutions where there is an evidence base to show good practice.</w:t>
      </w:r>
    </w:p>
    <w:p w:rsidR="00F10A24" w:rsidRPr="004C3C3B" w:rsidRDefault="00F10A24" w:rsidP="00F10A24">
      <w:pPr>
        <w:pStyle w:val="ListParagraph"/>
        <w:numPr>
          <w:ilvl w:val="0"/>
          <w:numId w:val="7"/>
        </w:numPr>
        <w:rPr>
          <w:color w:val="002060"/>
          <w:sz w:val="24"/>
          <w:szCs w:val="24"/>
        </w:rPr>
      </w:pPr>
      <w:r w:rsidRPr="004C3C3B">
        <w:rPr>
          <w:rFonts w:cstheme="minorHAnsi"/>
          <w:color w:val="002060"/>
          <w:sz w:val="24"/>
          <w:szCs w:val="24"/>
        </w:rPr>
        <w:t>Understand the requirements of the SVD and collaborate to improve the HIPS wide response.</w:t>
      </w:r>
    </w:p>
    <w:p w:rsidR="00F10A24" w:rsidRPr="004C3C3B" w:rsidRDefault="00F10A24" w:rsidP="00F10A24">
      <w:pPr>
        <w:pStyle w:val="ListParagraph"/>
        <w:numPr>
          <w:ilvl w:val="0"/>
          <w:numId w:val="3"/>
        </w:numPr>
        <w:rPr>
          <w:rFonts w:cstheme="minorHAnsi"/>
          <w:color w:val="002060"/>
          <w:sz w:val="24"/>
          <w:szCs w:val="24"/>
        </w:rPr>
      </w:pPr>
      <w:r w:rsidRPr="004C3C3B">
        <w:rPr>
          <w:rFonts w:cstheme="minorHAnsi"/>
          <w:color w:val="002060"/>
          <w:sz w:val="24"/>
          <w:szCs w:val="24"/>
        </w:rPr>
        <w:t>Be open to and provide support to other Partners, sharing best practice.</w:t>
      </w:r>
    </w:p>
    <w:p w:rsidR="00BB4BCA" w:rsidRPr="004C3C3B" w:rsidRDefault="00F10A24" w:rsidP="00BB4BCA">
      <w:pPr>
        <w:pStyle w:val="ListParagraph"/>
        <w:numPr>
          <w:ilvl w:val="0"/>
          <w:numId w:val="3"/>
        </w:numPr>
        <w:rPr>
          <w:rFonts w:cstheme="minorHAnsi"/>
          <w:color w:val="002060"/>
          <w:sz w:val="24"/>
          <w:szCs w:val="24"/>
        </w:rPr>
      </w:pPr>
      <w:r w:rsidRPr="004C3C3B">
        <w:rPr>
          <w:rFonts w:cstheme="minorHAnsi"/>
          <w:color w:val="002060"/>
          <w:sz w:val="24"/>
          <w:szCs w:val="24"/>
        </w:rPr>
        <w:t>Adopt and promote a Public Health Approach to tackling serious violence to Partners, Stakeholders and the Public.</w:t>
      </w:r>
    </w:p>
    <w:p w:rsidR="00F10A24" w:rsidRPr="00C92113" w:rsidRDefault="00F10A24" w:rsidP="00F10A24">
      <w:pPr>
        <w:pStyle w:val="Heading1"/>
        <w:rPr>
          <w:sz w:val="24"/>
          <w:szCs w:val="24"/>
        </w:rPr>
      </w:pPr>
      <w:bookmarkStart w:id="8" w:name="_Toc147405694"/>
      <w:r w:rsidRPr="00C92113">
        <w:rPr>
          <w:sz w:val="24"/>
          <w:szCs w:val="24"/>
        </w:rPr>
        <w:t>reporting relationships</w:t>
      </w:r>
      <w:bookmarkEnd w:id="8"/>
      <w:r w:rsidRPr="00C92113">
        <w:rPr>
          <w:sz w:val="24"/>
          <w:szCs w:val="24"/>
        </w:rPr>
        <w:t xml:space="preserve"> </w:t>
      </w:r>
    </w:p>
    <w:p w:rsidR="00F10A24" w:rsidRPr="004C3C3B" w:rsidRDefault="00F10A24" w:rsidP="00F10A24">
      <w:pPr>
        <w:rPr>
          <w:rFonts w:cs="Arial"/>
          <w:color w:val="002060"/>
          <w:sz w:val="24"/>
          <w:szCs w:val="24"/>
        </w:rPr>
      </w:pPr>
      <w:r w:rsidRPr="004C3C3B">
        <w:rPr>
          <w:rStyle w:val="normaltextrun"/>
          <w:rFonts w:cs="Arial"/>
          <w:color w:val="002060"/>
          <w:sz w:val="24"/>
          <w:szCs w:val="24"/>
          <w:shd w:val="clear" w:color="auto" w:fill="FFFFFF"/>
        </w:rPr>
        <w:t>The Chair / Vice Chair of the DAWG will raise any key updates and decisions to the SVRP on a quarterly basis. </w:t>
      </w:r>
      <w:r w:rsidRPr="004C3C3B">
        <w:rPr>
          <w:rStyle w:val="eop"/>
          <w:rFonts w:cs="Arial"/>
          <w:color w:val="002060"/>
          <w:sz w:val="24"/>
          <w:szCs w:val="24"/>
          <w:shd w:val="clear" w:color="auto" w:fill="FFFFFF"/>
        </w:rPr>
        <w:t> </w:t>
      </w:r>
    </w:p>
    <w:p w:rsidR="00F10A24" w:rsidRPr="00C92113" w:rsidRDefault="00F10A24" w:rsidP="00F10A24">
      <w:pPr>
        <w:pStyle w:val="Heading1"/>
        <w:rPr>
          <w:sz w:val="24"/>
          <w:szCs w:val="24"/>
        </w:rPr>
      </w:pPr>
      <w:bookmarkStart w:id="9" w:name="_Toc147405695"/>
      <w:r w:rsidRPr="00C92113">
        <w:rPr>
          <w:sz w:val="24"/>
          <w:szCs w:val="24"/>
        </w:rPr>
        <w:t>meeting frequency and format</w:t>
      </w:r>
      <w:bookmarkEnd w:id="9"/>
      <w:r w:rsidRPr="00C92113">
        <w:rPr>
          <w:sz w:val="24"/>
          <w:szCs w:val="24"/>
        </w:rPr>
        <w:t xml:space="preserve"> </w:t>
      </w:r>
    </w:p>
    <w:p w:rsidR="00F10A24" w:rsidRPr="004C3C3B" w:rsidRDefault="00F10A24" w:rsidP="00F10A24">
      <w:pPr>
        <w:rPr>
          <w:rStyle w:val="eop"/>
          <w:rFonts w:cs="Arial"/>
          <w:color w:val="002060"/>
          <w:sz w:val="24"/>
          <w:szCs w:val="24"/>
          <w:shd w:val="clear" w:color="auto" w:fill="FFFFFF"/>
        </w:rPr>
      </w:pPr>
      <w:r w:rsidRPr="004C3C3B">
        <w:rPr>
          <w:rStyle w:val="normaltextrun"/>
          <w:rFonts w:cs="Arial"/>
          <w:color w:val="002060"/>
          <w:sz w:val="24"/>
          <w:szCs w:val="24"/>
          <w:shd w:val="clear" w:color="auto" w:fill="FFFFFF"/>
        </w:rPr>
        <w:t>Meetings will be held monthly and reviewed in December 2023. </w:t>
      </w:r>
      <w:r w:rsidRPr="004C3C3B">
        <w:rPr>
          <w:rStyle w:val="eop"/>
          <w:rFonts w:cs="Arial"/>
          <w:color w:val="002060"/>
          <w:sz w:val="24"/>
          <w:szCs w:val="24"/>
          <w:shd w:val="clear" w:color="auto" w:fill="FFFFFF"/>
        </w:rPr>
        <w:t> </w:t>
      </w:r>
    </w:p>
    <w:p w:rsidR="00F10A24" w:rsidRPr="004C3C3B" w:rsidRDefault="00F10A24" w:rsidP="00F10A24">
      <w:pPr>
        <w:rPr>
          <w:rFonts w:cs="Arial"/>
          <w:color w:val="002060"/>
          <w:sz w:val="24"/>
          <w:szCs w:val="24"/>
        </w:rPr>
      </w:pPr>
      <w:r w:rsidRPr="004C3C3B">
        <w:rPr>
          <w:rStyle w:val="normaltextrun"/>
          <w:rFonts w:cs="Arial"/>
          <w:color w:val="002060"/>
          <w:sz w:val="24"/>
          <w:szCs w:val="24"/>
          <w:shd w:val="clear" w:color="auto" w:fill="FFFFFF"/>
        </w:rPr>
        <w:t xml:space="preserve">To foster positive relationships, these will be held via Teams with every third meeting being held in person and hosted by a different Specified Authority.  </w:t>
      </w:r>
    </w:p>
    <w:p w:rsidR="00F10A24" w:rsidRPr="00C92113" w:rsidRDefault="00F10A24" w:rsidP="00F10A24">
      <w:pPr>
        <w:pStyle w:val="Heading1"/>
        <w:rPr>
          <w:sz w:val="24"/>
          <w:szCs w:val="24"/>
        </w:rPr>
      </w:pPr>
      <w:bookmarkStart w:id="10" w:name="_Toc147405696"/>
      <w:r w:rsidRPr="00C92113">
        <w:rPr>
          <w:sz w:val="24"/>
          <w:szCs w:val="24"/>
        </w:rPr>
        <w:t>administration</w:t>
      </w:r>
      <w:bookmarkEnd w:id="10"/>
      <w:r w:rsidRPr="00C92113">
        <w:rPr>
          <w:sz w:val="24"/>
          <w:szCs w:val="24"/>
        </w:rPr>
        <w:t xml:space="preserve"> </w:t>
      </w:r>
    </w:p>
    <w:p w:rsidR="00F10A24" w:rsidRPr="004C3C3B" w:rsidRDefault="00F10A24" w:rsidP="00F10A24">
      <w:pPr>
        <w:rPr>
          <w:color w:val="002060"/>
          <w:sz w:val="24"/>
          <w:szCs w:val="24"/>
        </w:rPr>
      </w:pPr>
      <w:r w:rsidRPr="004C3C3B">
        <w:rPr>
          <w:color w:val="002060"/>
          <w:sz w:val="24"/>
          <w:szCs w:val="24"/>
        </w:rPr>
        <w:t xml:space="preserve">No minutes will be taken, however actions and attendance for all meetings will be recorded and monitored by the VRU.  </w:t>
      </w:r>
    </w:p>
    <w:p w:rsidR="00F10A24" w:rsidRPr="00C92113" w:rsidRDefault="00F10A24" w:rsidP="00F10A24">
      <w:pPr>
        <w:pStyle w:val="Heading1"/>
        <w:rPr>
          <w:rStyle w:val="Strong"/>
          <w:b w:val="0"/>
          <w:bCs w:val="0"/>
          <w:sz w:val="24"/>
          <w:szCs w:val="24"/>
        </w:rPr>
      </w:pPr>
    </w:p>
    <w:p w:rsidR="00F10A24" w:rsidRPr="00C92113" w:rsidRDefault="00F10A24" w:rsidP="00F10A24">
      <w:pPr>
        <w:rPr>
          <w:sz w:val="24"/>
          <w:szCs w:val="24"/>
        </w:rPr>
      </w:pPr>
    </w:p>
    <w:p w:rsidR="002937A9" w:rsidRPr="00C92113" w:rsidRDefault="002937A9" w:rsidP="00EE3C59">
      <w:pPr>
        <w:rPr>
          <w:sz w:val="24"/>
          <w:szCs w:val="24"/>
        </w:rPr>
      </w:pPr>
    </w:p>
    <w:sectPr w:rsidR="002937A9" w:rsidRPr="00C92113" w:rsidSect="004D3AD7">
      <w:footerReference w:type="default" r:id="rId16"/>
      <w:pgSz w:w="11906" w:h="16838"/>
      <w:pgMar w:top="1440" w:right="1440" w:bottom="1440" w:left="1440" w:header="708" w:footer="708" w:gutter="0"/>
      <w:pgBorders w:offsetFrom="page">
        <w:top w:val="single" w:sz="12" w:space="24" w:color="1D99A0"/>
        <w:left w:val="single" w:sz="12" w:space="24" w:color="1D99A0"/>
        <w:bottom w:val="single" w:sz="12" w:space="24" w:color="1D99A0"/>
        <w:right w:val="single" w:sz="12" w:space="24" w:color="1D99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4FB" w:rsidRDefault="00D434FB" w:rsidP="004D3AD7">
      <w:pPr>
        <w:spacing w:after="0" w:line="240" w:lineRule="auto"/>
      </w:pPr>
      <w:r>
        <w:separator/>
      </w:r>
    </w:p>
  </w:endnote>
  <w:endnote w:type="continuationSeparator" w:id="0">
    <w:p w:rsidR="00D434FB" w:rsidRDefault="00D434FB" w:rsidP="004D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193239"/>
      <w:docPartObj>
        <w:docPartGallery w:val="Page Numbers (Bottom of Page)"/>
        <w:docPartUnique/>
      </w:docPartObj>
    </w:sdtPr>
    <w:sdtEndPr>
      <w:rPr>
        <w:noProof/>
      </w:rPr>
    </w:sdtEndPr>
    <w:sdtContent>
      <w:p w:rsidR="00F10A24" w:rsidRPr="00A44304" w:rsidRDefault="004D3AD7" w:rsidP="00F10A24">
        <w:pPr>
          <w:pStyle w:val="Footer"/>
          <w:rPr>
            <w:rFonts w:cs="Arial"/>
            <w:b/>
            <w:color w:val="002060"/>
            <w:sz w:val="24"/>
            <w:szCs w:val="24"/>
          </w:rPr>
        </w:pPr>
        <w:r w:rsidRPr="00A44304">
          <w:rPr>
            <w:rFonts w:cs="Arial"/>
            <w:b/>
            <w:noProof/>
            <w:color w:val="002060"/>
            <w:sz w:val="24"/>
            <w:szCs w:val="24"/>
            <w:lang w:eastAsia="en-GB"/>
          </w:rPr>
          <mc:AlternateContent>
            <mc:Choice Requires="wps">
              <w:drawing>
                <wp:anchor distT="0" distB="0" distL="114300" distR="114300" simplePos="0" relativeHeight="251660288" behindDoc="0" locked="0" layoutInCell="1" allowOverlap="1" wp14:anchorId="16ADA6BF" wp14:editId="1EE29E04">
                  <wp:simplePos x="0" y="0"/>
                  <wp:positionH relativeFrom="page">
                    <wp:align>right</wp:align>
                  </wp:positionH>
                  <wp:positionV relativeFrom="page">
                    <wp:align>bottom</wp:align>
                  </wp:positionV>
                  <wp:extent cx="2151380" cy="1750060"/>
                  <wp:effectExtent l="0" t="0" r="1270" b="2540"/>
                  <wp:wrapNone/>
                  <wp:docPr id="14" name="Isosceles Tri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17500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AD7" w:rsidRPr="00AD0B4F" w:rsidRDefault="004D3AD7" w:rsidP="004D3AD7">
                              <w:pPr>
                                <w:jc w:val="center"/>
                                <w:rPr>
                                  <w:rFonts w:cstheme="minorHAnsi"/>
                                  <w:b/>
                                  <w:color w:val="009999"/>
                                  <w:sz w:val="28"/>
                                  <w:szCs w:val="28"/>
                                </w:rPr>
                              </w:pPr>
                              <w:r w:rsidRPr="00AD0B4F">
                                <w:rPr>
                                  <w:rFonts w:eastAsiaTheme="minorEastAsia" w:cstheme="minorHAnsi"/>
                                  <w:b/>
                                  <w:color w:val="009999"/>
                                  <w:sz w:val="28"/>
                                  <w:szCs w:val="28"/>
                                </w:rPr>
                                <w:fldChar w:fldCharType="begin"/>
                              </w:r>
                              <w:r w:rsidRPr="00AD0B4F">
                                <w:rPr>
                                  <w:rFonts w:cstheme="minorHAnsi"/>
                                  <w:b/>
                                  <w:color w:val="009999"/>
                                  <w:sz w:val="28"/>
                                  <w:szCs w:val="28"/>
                                </w:rPr>
                                <w:instrText xml:space="preserve"> PAGE    \* MERGEFORMAT </w:instrText>
                              </w:r>
                              <w:r w:rsidRPr="00AD0B4F">
                                <w:rPr>
                                  <w:rFonts w:eastAsiaTheme="minorEastAsia" w:cstheme="minorHAnsi"/>
                                  <w:b/>
                                  <w:color w:val="009999"/>
                                  <w:sz w:val="28"/>
                                  <w:szCs w:val="28"/>
                                </w:rPr>
                                <w:fldChar w:fldCharType="separate"/>
                              </w:r>
                              <w:r w:rsidR="00650222" w:rsidRPr="00650222">
                                <w:rPr>
                                  <w:rFonts w:eastAsiaTheme="majorEastAsia" w:cstheme="minorHAnsi"/>
                                  <w:b/>
                                  <w:noProof/>
                                  <w:color w:val="009999"/>
                                  <w:sz w:val="28"/>
                                  <w:szCs w:val="28"/>
                                </w:rPr>
                                <w:t>7</w:t>
                              </w:r>
                              <w:r w:rsidRPr="00AD0B4F">
                                <w:rPr>
                                  <w:rFonts w:eastAsiaTheme="majorEastAsia" w:cstheme="minorHAnsi"/>
                                  <w:b/>
                                  <w:noProof/>
                                  <w:color w:val="009999"/>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DA6B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27" type="#_x0000_t5" style="position:absolute;margin-left:118.2pt;margin-top:0;width:169.4pt;height:137.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" adj="21600" fillcolor="#d2eaf1" stroked="f">
                  <v:textbox>
                    <w:txbxContent>
                      <w:p w:rsidR="004D3AD7" w:rsidRPr="00AD0B4F" w:rsidRDefault="004D3AD7" w:rsidP="004D3AD7">
                        <w:pPr>
                          <w:jc w:val="center"/>
                          <w:rPr>
                            <w:rFonts w:cstheme="minorHAnsi"/>
                            <w:b/>
                            <w:color w:val="009999"/>
                            <w:sz w:val="28"/>
                            <w:szCs w:val="28"/>
                          </w:rPr>
                        </w:pPr>
                        <w:r w:rsidRPr="00AD0B4F">
                          <w:rPr>
                            <w:rFonts w:eastAsiaTheme="minorEastAsia" w:cstheme="minorHAnsi"/>
                            <w:b/>
                            <w:color w:val="009999"/>
                            <w:sz w:val="28"/>
                            <w:szCs w:val="28"/>
                          </w:rPr>
                          <w:fldChar w:fldCharType="begin"/>
                        </w:r>
                        <w:r w:rsidRPr="00AD0B4F">
                          <w:rPr>
                            <w:rFonts w:cstheme="minorHAnsi"/>
                            <w:b/>
                            <w:color w:val="009999"/>
                            <w:sz w:val="28"/>
                            <w:szCs w:val="28"/>
                          </w:rPr>
                          <w:instrText xml:space="preserve"> PAGE    \* MERGEFORMAT </w:instrText>
                        </w:r>
                        <w:r w:rsidRPr="00AD0B4F">
                          <w:rPr>
                            <w:rFonts w:eastAsiaTheme="minorEastAsia" w:cstheme="minorHAnsi"/>
                            <w:b/>
                            <w:color w:val="009999"/>
                            <w:sz w:val="28"/>
                            <w:szCs w:val="28"/>
                          </w:rPr>
                          <w:fldChar w:fldCharType="separate"/>
                        </w:r>
                        <w:r w:rsidR="00650222" w:rsidRPr="00650222">
                          <w:rPr>
                            <w:rFonts w:eastAsiaTheme="majorEastAsia" w:cstheme="minorHAnsi"/>
                            <w:b/>
                            <w:noProof/>
                            <w:color w:val="009999"/>
                            <w:sz w:val="28"/>
                            <w:szCs w:val="28"/>
                          </w:rPr>
                          <w:t>7</w:t>
                        </w:r>
                        <w:r w:rsidRPr="00AD0B4F">
                          <w:rPr>
                            <w:rFonts w:eastAsiaTheme="majorEastAsia" w:cstheme="minorHAnsi"/>
                            <w:b/>
                            <w:noProof/>
                            <w:color w:val="009999"/>
                            <w:sz w:val="28"/>
                            <w:szCs w:val="28"/>
                          </w:rPr>
                          <w:fldChar w:fldCharType="end"/>
                        </w:r>
                      </w:p>
                    </w:txbxContent>
                  </v:textbox>
                  <w10:wrap anchorx="page" anchory="page"/>
                </v:shape>
              </w:pict>
            </mc:Fallback>
          </mc:AlternateContent>
        </w:r>
        <w:r w:rsidR="00A44304" w:rsidRPr="00A44304">
          <w:rPr>
            <w:b/>
            <w:color w:val="002060"/>
          </w:rPr>
          <w:t xml:space="preserve">VRP </w:t>
        </w:r>
        <w:r w:rsidR="00F10A24" w:rsidRPr="00A44304">
          <w:rPr>
            <w:rFonts w:cs="Arial"/>
            <w:b/>
            <w:color w:val="002060"/>
            <w:sz w:val="24"/>
            <w:szCs w:val="24"/>
          </w:rPr>
          <w:t>Data and Analysis Working Group (DAWG) Terms of Reference (ToR), V2</w:t>
        </w:r>
      </w:p>
      <w:p w:rsidR="00F10A24" w:rsidRPr="00A44304" w:rsidRDefault="00F10A24" w:rsidP="00F10A24">
        <w:pPr>
          <w:pStyle w:val="Footer"/>
          <w:rPr>
            <w:rFonts w:cs="Arial"/>
            <w:b/>
            <w:caps/>
            <w:color w:val="002060"/>
            <w:sz w:val="24"/>
            <w:szCs w:val="24"/>
          </w:rPr>
        </w:pPr>
        <w:r w:rsidRPr="00A44304">
          <w:rPr>
            <w:rFonts w:cs="Arial"/>
            <w:b/>
            <w:color w:val="002060"/>
            <w:sz w:val="24"/>
            <w:szCs w:val="24"/>
          </w:rPr>
          <w:t>Published October 2023 by</w:t>
        </w:r>
        <w:r w:rsidRPr="00A44304">
          <w:rPr>
            <w:rFonts w:cs="Arial"/>
            <w:b/>
            <w:caps/>
            <w:color w:val="002060"/>
            <w:sz w:val="24"/>
            <w:szCs w:val="24"/>
          </w:rPr>
          <w:t xml:space="preserve"> vru</w:t>
        </w:r>
      </w:p>
      <w:p w:rsidR="004D3AD7" w:rsidRDefault="00650222">
        <w:pPr>
          <w:pStyle w:val="Footer"/>
          <w:jc w:val="right"/>
        </w:pPr>
      </w:p>
    </w:sdtContent>
  </w:sdt>
  <w:p w:rsidR="004D3AD7" w:rsidRDefault="004D3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4FB" w:rsidRDefault="00D434FB" w:rsidP="004D3AD7">
      <w:pPr>
        <w:spacing w:after="0" w:line="240" w:lineRule="auto"/>
      </w:pPr>
      <w:r>
        <w:separator/>
      </w:r>
    </w:p>
  </w:footnote>
  <w:footnote w:type="continuationSeparator" w:id="0">
    <w:p w:rsidR="00D434FB" w:rsidRDefault="00D434FB" w:rsidP="004D3AD7">
      <w:pPr>
        <w:spacing w:after="0" w:line="240" w:lineRule="auto"/>
      </w:pPr>
      <w:r>
        <w:continuationSeparator/>
      </w:r>
    </w:p>
  </w:footnote>
  <w:footnote w:id="1">
    <w:p w:rsidR="004C1478" w:rsidRPr="004C3C3B" w:rsidRDefault="004C1478">
      <w:pPr>
        <w:pStyle w:val="FootnoteText"/>
        <w:rPr>
          <w:color w:val="002060"/>
          <w:sz w:val="24"/>
          <w:szCs w:val="24"/>
        </w:rPr>
      </w:pPr>
      <w:r w:rsidRPr="004C3C3B">
        <w:rPr>
          <w:rStyle w:val="FootnoteReference"/>
          <w:color w:val="002060"/>
          <w:sz w:val="24"/>
          <w:szCs w:val="24"/>
        </w:rPr>
        <w:footnoteRef/>
      </w:r>
      <w:r w:rsidR="00885BAC" w:rsidRPr="004C3C3B">
        <w:rPr>
          <w:color w:val="002060"/>
          <w:sz w:val="24"/>
          <w:szCs w:val="24"/>
        </w:rPr>
        <w:t>As stated</w:t>
      </w:r>
      <w:r w:rsidRPr="004C3C3B">
        <w:rPr>
          <w:color w:val="002060"/>
          <w:sz w:val="24"/>
          <w:szCs w:val="24"/>
        </w:rPr>
        <w:t xml:space="preserve"> within the Home Office Serious Violence Duty (SVD) Statutory Guidance, December 2022. </w:t>
      </w:r>
    </w:p>
    <w:p w:rsidR="004C1478" w:rsidRPr="004C1478" w:rsidRDefault="004C1478">
      <w:pPr>
        <w:pStyle w:val="FootnoteText"/>
        <w:rPr>
          <w:sz w:val="16"/>
          <w:szCs w:val="16"/>
        </w:rPr>
      </w:pPr>
    </w:p>
  </w:footnote>
  <w:footnote w:id="2">
    <w:p w:rsidR="00F10A24" w:rsidRPr="004C3C3B" w:rsidRDefault="00F10A24" w:rsidP="0020759B">
      <w:pPr>
        <w:pStyle w:val="FootnoteText"/>
        <w:spacing w:after="160"/>
        <w:rPr>
          <w:color w:val="002060"/>
          <w:sz w:val="24"/>
          <w:szCs w:val="24"/>
        </w:rPr>
      </w:pPr>
      <w:r w:rsidRPr="004C3C3B">
        <w:rPr>
          <w:rStyle w:val="FootnoteReference"/>
          <w:color w:val="002060"/>
          <w:sz w:val="24"/>
          <w:szCs w:val="24"/>
        </w:rPr>
        <w:footnoteRef/>
      </w:r>
      <w:r w:rsidRPr="004C3C3B">
        <w:rPr>
          <w:color w:val="002060"/>
          <w:sz w:val="24"/>
          <w:szCs w:val="24"/>
        </w:rPr>
        <w:t xml:space="preserve"> The World Health Organisation (WHO) provided a 4-step process for implementing a Public Health Approach, which the Home Office has promoted as a methodology to tackle serious violence:</w:t>
      </w:r>
    </w:p>
    <w:p w:rsidR="00F10A24" w:rsidRPr="004C3C3B" w:rsidRDefault="00F10A24" w:rsidP="0020759B">
      <w:pPr>
        <w:pStyle w:val="FootnoteText"/>
        <w:numPr>
          <w:ilvl w:val="0"/>
          <w:numId w:val="6"/>
        </w:numPr>
        <w:spacing w:after="160"/>
        <w:rPr>
          <w:color w:val="002060"/>
          <w:sz w:val="24"/>
          <w:szCs w:val="24"/>
        </w:rPr>
      </w:pPr>
      <w:r w:rsidRPr="004C3C3B">
        <w:rPr>
          <w:color w:val="002060"/>
          <w:sz w:val="24"/>
          <w:szCs w:val="24"/>
        </w:rPr>
        <w:t xml:space="preserve">Surveillance </w:t>
      </w:r>
    </w:p>
    <w:p w:rsidR="00F10A24" w:rsidRPr="004C3C3B" w:rsidRDefault="00F10A24" w:rsidP="0020759B">
      <w:pPr>
        <w:pStyle w:val="FootnoteText"/>
        <w:numPr>
          <w:ilvl w:val="0"/>
          <w:numId w:val="6"/>
        </w:numPr>
        <w:spacing w:after="160"/>
        <w:rPr>
          <w:color w:val="002060"/>
          <w:sz w:val="24"/>
          <w:szCs w:val="24"/>
        </w:rPr>
      </w:pPr>
      <w:r w:rsidRPr="004C3C3B">
        <w:rPr>
          <w:color w:val="002060"/>
          <w:sz w:val="24"/>
          <w:szCs w:val="24"/>
        </w:rPr>
        <w:t xml:space="preserve">Identify Risk and Protective Factors </w:t>
      </w:r>
    </w:p>
    <w:p w:rsidR="00F10A24" w:rsidRPr="004C3C3B" w:rsidRDefault="00F10A24" w:rsidP="0020759B">
      <w:pPr>
        <w:pStyle w:val="FootnoteText"/>
        <w:numPr>
          <w:ilvl w:val="0"/>
          <w:numId w:val="6"/>
        </w:numPr>
        <w:spacing w:after="160"/>
        <w:rPr>
          <w:color w:val="002060"/>
          <w:sz w:val="24"/>
          <w:szCs w:val="24"/>
        </w:rPr>
      </w:pPr>
      <w:r w:rsidRPr="004C3C3B">
        <w:rPr>
          <w:color w:val="002060"/>
          <w:sz w:val="24"/>
          <w:szCs w:val="24"/>
        </w:rPr>
        <w:t xml:space="preserve">Develop and Evaluate Interventions </w:t>
      </w:r>
    </w:p>
    <w:p w:rsidR="00F10A24" w:rsidRPr="0020759B" w:rsidRDefault="00F10A24" w:rsidP="0020759B">
      <w:pPr>
        <w:pStyle w:val="FootnoteText"/>
        <w:numPr>
          <w:ilvl w:val="0"/>
          <w:numId w:val="6"/>
        </w:numPr>
        <w:spacing w:after="160"/>
        <w:rPr>
          <w:color w:val="002060"/>
          <w:sz w:val="24"/>
          <w:szCs w:val="24"/>
        </w:rPr>
      </w:pPr>
      <w:r w:rsidRPr="004C3C3B">
        <w:rPr>
          <w:color w:val="002060"/>
          <w:sz w:val="24"/>
          <w:szCs w:val="24"/>
        </w:rPr>
        <w:t>Implementation</w:t>
      </w:r>
    </w:p>
  </w:footnote>
  <w:footnote w:id="3">
    <w:p w:rsidR="003D7D37" w:rsidRPr="0020759B" w:rsidRDefault="003D7D37" w:rsidP="0020759B">
      <w:pPr>
        <w:pStyle w:val="FootnoteText"/>
        <w:spacing w:after="160"/>
        <w:rPr>
          <w:color w:val="002060"/>
          <w:sz w:val="24"/>
          <w:szCs w:val="24"/>
        </w:rPr>
      </w:pPr>
      <w:r>
        <w:rPr>
          <w:rStyle w:val="FootnoteReference"/>
        </w:rPr>
        <w:footnoteRef/>
      </w:r>
      <w:r>
        <w:t xml:space="preserve"> </w:t>
      </w:r>
      <w:r w:rsidRPr="001C16EB">
        <w:rPr>
          <w:color w:val="002060"/>
          <w:sz w:val="24"/>
          <w:szCs w:val="24"/>
        </w:rPr>
        <w:t>Trauma Informed focuses on ‘what has happened to this person’, rather than ‘what is wrong with this person’.</w:t>
      </w:r>
    </w:p>
  </w:footnote>
  <w:footnote w:id="4">
    <w:p w:rsidR="001828C5" w:rsidRPr="0020759B" w:rsidRDefault="00F10A24" w:rsidP="0020759B">
      <w:pPr>
        <w:rPr>
          <w:color w:val="002060"/>
          <w:sz w:val="24"/>
          <w:szCs w:val="24"/>
        </w:rPr>
      </w:pPr>
      <w:r w:rsidRPr="004C3C3B">
        <w:rPr>
          <w:rStyle w:val="FootnoteReference"/>
          <w:color w:val="002060"/>
          <w:sz w:val="24"/>
          <w:szCs w:val="24"/>
        </w:rPr>
        <w:footnoteRef/>
      </w:r>
      <w:r w:rsidRPr="004C3C3B">
        <w:rPr>
          <w:color w:val="002060"/>
          <w:sz w:val="24"/>
          <w:szCs w:val="24"/>
        </w:rPr>
        <w:t xml:space="preserve"> </w:t>
      </w:r>
      <w:r w:rsidRPr="004C3C3B">
        <w:rPr>
          <w:rFonts w:eastAsia="Times New Roman" w:cs="Arial"/>
          <w:color w:val="002060"/>
          <w:sz w:val="24"/>
          <w:szCs w:val="24"/>
          <w:lang w:eastAsia="en-GB"/>
        </w:rPr>
        <w:t xml:space="preserve">The </w:t>
      </w:r>
      <w:r w:rsidRPr="004C3C3B">
        <w:rPr>
          <w:color w:val="002060"/>
          <w:sz w:val="24"/>
          <w:szCs w:val="24"/>
        </w:rPr>
        <w:t>ToC is a high level representation of how the VRP’s resources and activities lead to the desired short, medium and long term changes, which will r</w:t>
      </w:r>
      <w:r w:rsidR="0020759B">
        <w:rPr>
          <w:color w:val="002060"/>
          <w:sz w:val="24"/>
          <w:szCs w:val="24"/>
        </w:rPr>
        <w:t>educe serious violence and risk</w:t>
      </w:r>
    </w:p>
  </w:footnote>
  <w:footnote w:id="5">
    <w:p w:rsidR="00D820BB" w:rsidRPr="004C3C3B" w:rsidRDefault="00456587" w:rsidP="0020759B">
      <w:pPr>
        <w:pStyle w:val="FootnoteText"/>
        <w:spacing w:after="160"/>
        <w:rPr>
          <w:color w:val="002060"/>
          <w:sz w:val="24"/>
          <w:szCs w:val="24"/>
        </w:rPr>
      </w:pPr>
      <w:r w:rsidRPr="004C3C3B">
        <w:rPr>
          <w:rStyle w:val="FootnoteReference"/>
          <w:color w:val="002060"/>
          <w:sz w:val="24"/>
          <w:szCs w:val="24"/>
        </w:rPr>
        <w:footnoteRef/>
      </w:r>
      <w:r w:rsidRPr="004C3C3B">
        <w:rPr>
          <w:color w:val="002060"/>
          <w:sz w:val="24"/>
          <w:szCs w:val="24"/>
        </w:rPr>
        <w:t xml:space="preserve"> Number per activity aligns to that </w:t>
      </w:r>
      <w:r w:rsidR="003625F8" w:rsidRPr="004C3C3B">
        <w:rPr>
          <w:color w:val="002060"/>
          <w:sz w:val="24"/>
          <w:szCs w:val="24"/>
        </w:rPr>
        <w:t>shown i</w:t>
      </w:r>
      <w:r w:rsidRPr="004C3C3B">
        <w:rPr>
          <w:color w:val="002060"/>
          <w:sz w:val="24"/>
          <w:szCs w:val="24"/>
        </w:rPr>
        <w:t>n the</w:t>
      </w:r>
      <w:r w:rsidR="003625F8" w:rsidRPr="004C3C3B">
        <w:rPr>
          <w:color w:val="002060"/>
          <w:sz w:val="24"/>
          <w:szCs w:val="24"/>
        </w:rPr>
        <w:t xml:space="preserve"> </w:t>
      </w:r>
      <w:r w:rsidRPr="004C3C3B">
        <w:rPr>
          <w:color w:val="002060"/>
          <w:sz w:val="24"/>
          <w:szCs w:val="24"/>
        </w:rPr>
        <w:t xml:space="preserve">VRP Theory of Change. </w:t>
      </w:r>
    </w:p>
  </w:footnote>
  <w:footnote w:id="6">
    <w:p w:rsidR="00A40D96" w:rsidRPr="004C3C3B" w:rsidRDefault="00A40D96" w:rsidP="0020759B">
      <w:pPr>
        <w:pStyle w:val="FootnoteText"/>
        <w:spacing w:after="160"/>
        <w:rPr>
          <w:color w:val="002060"/>
          <w:sz w:val="24"/>
          <w:szCs w:val="24"/>
        </w:rPr>
      </w:pPr>
      <w:r w:rsidRPr="004C3C3B">
        <w:rPr>
          <w:rStyle w:val="FootnoteReference"/>
          <w:color w:val="002060"/>
          <w:sz w:val="24"/>
          <w:szCs w:val="24"/>
        </w:rPr>
        <w:footnoteRef/>
      </w:r>
      <w:r w:rsidRPr="004C3C3B">
        <w:rPr>
          <w:color w:val="002060"/>
          <w:sz w:val="24"/>
          <w:szCs w:val="24"/>
        </w:rPr>
        <w:t xml:space="preserve"> Recommendations from Crest Advisory (Crime and Justice Specialists) were published in the ‘Joint Readiness Assessment for Hampshire &amp; Isle of Wight’ (published May 2023).</w:t>
      </w:r>
    </w:p>
  </w:footnote>
  <w:footnote w:id="7">
    <w:p w:rsidR="00F10A24" w:rsidRPr="0020759B" w:rsidRDefault="00F10A24" w:rsidP="0020759B">
      <w:pPr>
        <w:pStyle w:val="Footer"/>
        <w:spacing w:after="160"/>
        <w:rPr>
          <w:color w:val="002060"/>
          <w:sz w:val="24"/>
          <w:szCs w:val="24"/>
        </w:rPr>
      </w:pPr>
      <w:r w:rsidRPr="004C3C3B">
        <w:rPr>
          <w:rStyle w:val="FootnoteReference"/>
          <w:color w:val="002060"/>
          <w:sz w:val="24"/>
          <w:szCs w:val="24"/>
        </w:rPr>
        <w:footnoteRef/>
      </w:r>
      <w:r w:rsidRPr="004C3C3B">
        <w:rPr>
          <w:color w:val="002060"/>
          <w:sz w:val="24"/>
          <w:szCs w:val="24"/>
        </w:rPr>
        <w:t xml:space="preserve"> Number per recommendation aligns to that provided by Crest Advisor</w:t>
      </w:r>
      <w:r w:rsidR="00A40D96" w:rsidRPr="004C3C3B">
        <w:rPr>
          <w:color w:val="002060"/>
          <w:sz w:val="24"/>
          <w:szCs w:val="24"/>
        </w:rPr>
        <w:t xml:space="preserve">y. </w:t>
      </w:r>
    </w:p>
  </w:footnote>
  <w:footnote w:id="8">
    <w:p w:rsidR="00B2409E" w:rsidRPr="0020759B" w:rsidRDefault="00B2409E" w:rsidP="0020759B">
      <w:pPr>
        <w:pStyle w:val="FootnoteText"/>
        <w:spacing w:after="160"/>
        <w:rPr>
          <w:color w:val="002060"/>
          <w:sz w:val="24"/>
          <w:szCs w:val="24"/>
        </w:rPr>
      </w:pPr>
      <w:r>
        <w:rPr>
          <w:rStyle w:val="FootnoteReference"/>
        </w:rPr>
        <w:footnoteRef/>
      </w:r>
      <w:r>
        <w:t xml:space="preserve"> </w:t>
      </w:r>
      <w:r>
        <w:rPr>
          <w:color w:val="002060"/>
          <w:sz w:val="24"/>
          <w:szCs w:val="24"/>
        </w:rPr>
        <w:t>Number per element</w:t>
      </w:r>
      <w:r w:rsidRPr="004C3C3B">
        <w:rPr>
          <w:color w:val="002060"/>
          <w:sz w:val="24"/>
          <w:szCs w:val="24"/>
        </w:rPr>
        <w:t xml:space="preserve"> aligns to that shown in the </w:t>
      </w:r>
      <w:r>
        <w:rPr>
          <w:color w:val="002060"/>
          <w:sz w:val="24"/>
          <w:szCs w:val="24"/>
        </w:rPr>
        <w:t>Outcomes Based Performance Framework</w:t>
      </w:r>
      <w:r w:rsidRPr="004C3C3B">
        <w:rPr>
          <w:color w:val="002060"/>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01AD"/>
    <w:multiLevelType w:val="hybridMultilevel"/>
    <w:tmpl w:val="CADA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A648F"/>
    <w:multiLevelType w:val="hybridMultilevel"/>
    <w:tmpl w:val="0F66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33FF1"/>
    <w:multiLevelType w:val="hybridMultilevel"/>
    <w:tmpl w:val="91004C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AD045F"/>
    <w:multiLevelType w:val="hybridMultilevel"/>
    <w:tmpl w:val="C06A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20299"/>
    <w:multiLevelType w:val="hybridMultilevel"/>
    <w:tmpl w:val="5B286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464871"/>
    <w:multiLevelType w:val="hybridMultilevel"/>
    <w:tmpl w:val="0762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3C6ABB"/>
    <w:multiLevelType w:val="hybridMultilevel"/>
    <w:tmpl w:val="A3406800"/>
    <w:lvl w:ilvl="0" w:tplc="81C00F48">
      <w:start w:val="1"/>
      <w:numFmt w:val="bullet"/>
      <w:lvlText w:val=""/>
      <w:lvlJc w:val="left"/>
      <w:pPr>
        <w:ind w:left="720" w:hanging="360"/>
      </w:pPr>
      <w:rPr>
        <w:rFonts w:ascii="Wingdings" w:hAnsi="Wingdings" w:hint="default"/>
        <w:color w:val="009999"/>
        <w:u w:color="62A39F"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434896"/>
    <w:multiLevelType w:val="hybridMultilevel"/>
    <w:tmpl w:val="C9BA5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180D92"/>
    <w:multiLevelType w:val="multilevel"/>
    <w:tmpl w:val="D6D0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7700D9"/>
    <w:multiLevelType w:val="hybridMultilevel"/>
    <w:tmpl w:val="468E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2B6AA8"/>
    <w:multiLevelType w:val="hybridMultilevel"/>
    <w:tmpl w:val="E76E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2D4DC2"/>
    <w:multiLevelType w:val="hybridMultilevel"/>
    <w:tmpl w:val="A51C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DE4B54"/>
    <w:multiLevelType w:val="hybridMultilevel"/>
    <w:tmpl w:val="449EE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394901"/>
    <w:multiLevelType w:val="hybridMultilevel"/>
    <w:tmpl w:val="44028842"/>
    <w:lvl w:ilvl="0" w:tplc="81C00F48">
      <w:start w:val="1"/>
      <w:numFmt w:val="bullet"/>
      <w:lvlText w:val=""/>
      <w:lvlJc w:val="left"/>
      <w:pPr>
        <w:ind w:left="720" w:hanging="360"/>
      </w:pPr>
      <w:rPr>
        <w:rFonts w:ascii="Wingdings" w:hAnsi="Wingdings" w:hint="default"/>
        <w:color w:val="00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
  </w:num>
  <w:num w:numId="4">
    <w:abstractNumId w:val="4"/>
  </w:num>
  <w:num w:numId="5">
    <w:abstractNumId w:val="7"/>
  </w:num>
  <w:num w:numId="6">
    <w:abstractNumId w:val="3"/>
  </w:num>
  <w:num w:numId="7">
    <w:abstractNumId w:val="0"/>
  </w:num>
  <w:num w:numId="8">
    <w:abstractNumId w:val="8"/>
  </w:num>
  <w:num w:numId="9">
    <w:abstractNumId w:val="12"/>
  </w:num>
  <w:num w:numId="10">
    <w:abstractNumId w:val="5"/>
  </w:num>
  <w:num w:numId="11">
    <w:abstractNumId w:val="11"/>
  </w:num>
  <w:num w:numId="12">
    <w:abstractNumId w:val="9"/>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AD7"/>
    <w:rsid w:val="000022B9"/>
    <w:rsid w:val="00022A64"/>
    <w:rsid w:val="00052005"/>
    <w:rsid w:val="000634B9"/>
    <w:rsid w:val="000B03F6"/>
    <w:rsid w:val="001828C5"/>
    <w:rsid w:val="0020759B"/>
    <w:rsid w:val="00286B0B"/>
    <w:rsid w:val="002937A9"/>
    <w:rsid w:val="003625F8"/>
    <w:rsid w:val="00381205"/>
    <w:rsid w:val="003C0335"/>
    <w:rsid w:val="003D7D37"/>
    <w:rsid w:val="0043509F"/>
    <w:rsid w:val="00456587"/>
    <w:rsid w:val="00463030"/>
    <w:rsid w:val="004C1478"/>
    <w:rsid w:val="004C3C3B"/>
    <w:rsid w:val="004D3AD7"/>
    <w:rsid w:val="004D7F9A"/>
    <w:rsid w:val="0055118F"/>
    <w:rsid w:val="00565079"/>
    <w:rsid w:val="00650222"/>
    <w:rsid w:val="00706F55"/>
    <w:rsid w:val="00754696"/>
    <w:rsid w:val="00815F41"/>
    <w:rsid w:val="00867854"/>
    <w:rsid w:val="00885BAC"/>
    <w:rsid w:val="00980D16"/>
    <w:rsid w:val="009D7B9C"/>
    <w:rsid w:val="009F5E67"/>
    <w:rsid w:val="00A04D84"/>
    <w:rsid w:val="00A26FB8"/>
    <w:rsid w:val="00A40D96"/>
    <w:rsid w:val="00A414BE"/>
    <w:rsid w:val="00A44304"/>
    <w:rsid w:val="00A651EE"/>
    <w:rsid w:val="00AA3641"/>
    <w:rsid w:val="00B2409E"/>
    <w:rsid w:val="00B80F7C"/>
    <w:rsid w:val="00BB4BCA"/>
    <w:rsid w:val="00C2322A"/>
    <w:rsid w:val="00C76B40"/>
    <w:rsid w:val="00C92113"/>
    <w:rsid w:val="00C93A2F"/>
    <w:rsid w:val="00CA77A5"/>
    <w:rsid w:val="00D434FB"/>
    <w:rsid w:val="00D613D6"/>
    <w:rsid w:val="00D820BB"/>
    <w:rsid w:val="00DB08EC"/>
    <w:rsid w:val="00DB29C6"/>
    <w:rsid w:val="00DD2A96"/>
    <w:rsid w:val="00DE0EC0"/>
    <w:rsid w:val="00E064F4"/>
    <w:rsid w:val="00E400F3"/>
    <w:rsid w:val="00ED1F12"/>
    <w:rsid w:val="00EE3C59"/>
    <w:rsid w:val="00F10A24"/>
    <w:rsid w:val="00F22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C51DF9"/>
  <w15:chartTrackingRefBased/>
  <w15:docId w15:val="{89224EA3-A610-417F-AA42-2E7A16AE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A24"/>
    <w:rPr>
      <w:rFonts w:ascii="Arial" w:hAnsi="Arial"/>
    </w:rPr>
  </w:style>
  <w:style w:type="paragraph" w:styleId="Heading1">
    <w:name w:val="heading 1"/>
    <w:basedOn w:val="Normal"/>
    <w:next w:val="Normal"/>
    <w:link w:val="Heading1Char"/>
    <w:autoRedefine/>
    <w:uiPriority w:val="9"/>
    <w:qFormat/>
    <w:rsid w:val="00F10A24"/>
    <w:pPr>
      <w:keepNext/>
      <w:keepLines/>
      <w:spacing w:before="240"/>
      <w:outlineLvl w:val="0"/>
    </w:pPr>
    <w:rPr>
      <w:rFonts w:eastAsiaTheme="majorEastAsia" w:cstheme="majorBidi"/>
      <w:caps/>
      <w:color w:val="24969C"/>
      <w:sz w:val="32"/>
      <w:szCs w:val="32"/>
    </w:rPr>
  </w:style>
  <w:style w:type="paragraph" w:styleId="Heading3">
    <w:name w:val="heading 3"/>
    <w:basedOn w:val="Normal"/>
    <w:next w:val="Normal"/>
    <w:link w:val="Heading3Char"/>
    <w:autoRedefine/>
    <w:uiPriority w:val="9"/>
    <w:unhideWhenUsed/>
    <w:qFormat/>
    <w:rsid w:val="00F10A24"/>
    <w:pPr>
      <w:keepNext/>
      <w:keepLines/>
      <w:spacing w:before="40" w:after="0"/>
      <w:outlineLvl w:val="2"/>
    </w:pPr>
    <w:rPr>
      <w:rFonts w:asciiTheme="majorHAnsi" w:eastAsiaTheme="majorEastAsia" w:hAnsiTheme="majorHAnsi" w:cstheme="majorBidi"/>
      <w:color w:val="24969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AD7"/>
  </w:style>
  <w:style w:type="paragraph" w:styleId="Footer">
    <w:name w:val="footer"/>
    <w:basedOn w:val="Normal"/>
    <w:link w:val="FooterChar"/>
    <w:uiPriority w:val="99"/>
    <w:unhideWhenUsed/>
    <w:rsid w:val="004D3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AD7"/>
  </w:style>
  <w:style w:type="paragraph" w:styleId="ListParagraph">
    <w:name w:val="List Paragraph"/>
    <w:aliases w:val="F5 List Paragraph,Dot pt,List Paragraph1,List Paragraph11,Colorful List - Accent 11,Bullet 1,Bullet Points,MAIN CONTENT,No Spacing1,List Paragraph Char Char Char,Indicator Text,Numbered Para 1,Párrafo de lista,Recommendation,List Paragrap"/>
    <w:basedOn w:val="Normal"/>
    <w:link w:val="ListParagraphChar"/>
    <w:uiPriority w:val="34"/>
    <w:qFormat/>
    <w:rsid w:val="00EE3C59"/>
    <w:pPr>
      <w:ind w:left="720"/>
      <w:contextualSpacing/>
    </w:pPr>
  </w:style>
  <w:style w:type="character" w:customStyle="1" w:styleId="ListParagraphChar">
    <w:name w:val="List Paragraph Char"/>
    <w:aliases w:val="F5 List Paragraph Char,Dot pt Char,List Paragraph1 Char,List Paragraph11 Char,Colorful List - Accent 11 Char,Bullet 1 Char,Bullet Points Char,MAIN CONTENT Char,No Spacing1 Char,List Paragraph Char Char Char Char,Indicator Text Char"/>
    <w:basedOn w:val="DefaultParagraphFont"/>
    <w:link w:val="ListParagraph"/>
    <w:uiPriority w:val="34"/>
    <w:qFormat/>
    <w:locked/>
    <w:rsid w:val="00EE3C59"/>
  </w:style>
  <w:style w:type="paragraph" w:styleId="Title">
    <w:name w:val="Title"/>
    <w:basedOn w:val="Normal"/>
    <w:next w:val="Normal"/>
    <w:link w:val="TitleChar"/>
    <w:autoRedefine/>
    <w:uiPriority w:val="10"/>
    <w:qFormat/>
    <w:rsid w:val="00F10A24"/>
    <w:pPr>
      <w:spacing w:after="0" w:line="240" w:lineRule="auto"/>
      <w:contextualSpacing/>
      <w:jc w:val="center"/>
    </w:pPr>
    <w:rPr>
      <w:rFonts w:eastAsiaTheme="majorEastAsia" w:cstheme="majorBidi"/>
      <w:b/>
      <w:spacing w:val="-10"/>
      <w:kern w:val="28"/>
      <w:sz w:val="16"/>
      <w:szCs w:val="16"/>
    </w:rPr>
  </w:style>
  <w:style w:type="character" w:customStyle="1" w:styleId="TitleChar">
    <w:name w:val="Title Char"/>
    <w:basedOn w:val="DefaultParagraphFont"/>
    <w:link w:val="Title"/>
    <w:uiPriority w:val="10"/>
    <w:rsid w:val="00F10A24"/>
    <w:rPr>
      <w:rFonts w:ascii="Arial" w:eastAsiaTheme="majorEastAsia" w:hAnsi="Arial" w:cstheme="majorBidi"/>
      <w:b/>
      <w:spacing w:val="-10"/>
      <w:kern w:val="28"/>
      <w:sz w:val="16"/>
      <w:szCs w:val="16"/>
    </w:rPr>
  </w:style>
  <w:style w:type="character" w:customStyle="1" w:styleId="Heading1Char">
    <w:name w:val="Heading 1 Char"/>
    <w:basedOn w:val="DefaultParagraphFont"/>
    <w:link w:val="Heading1"/>
    <w:uiPriority w:val="9"/>
    <w:rsid w:val="00F10A24"/>
    <w:rPr>
      <w:rFonts w:ascii="Arial" w:eastAsiaTheme="majorEastAsia" w:hAnsi="Arial" w:cstheme="majorBidi"/>
      <w:caps/>
      <w:color w:val="24969C"/>
      <w:sz w:val="32"/>
      <w:szCs w:val="32"/>
    </w:rPr>
  </w:style>
  <w:style w:type="character" w:customStyle="1" w:styleId="Heading3Char">
    <w:name w:val="Heading 3 Char"/>
    <w:basedOn w:val="DefaultParagraphFont"/>
    <w:link w:val="Heading3"/>
    <w:uiPriority w:val="9"/>
    <w:rsid w:val="00F10A24"/>
    <w:rPr>
      <w:rFonts w:asciiTheme="majorHAnsi" w:eastAsiaTheme="majorEastAsia" w:hAnsiTheme="majorHAnsi" w:cstheme="majorBidi"/>
      <w:color w:val="24969C"/>
      <w:sz w:val="24"/>
      <w:szCs w:val="24"/>
    </w:rPr>
  </w:style>
  <w:style w:type="character" w:styleId="Strong">
    <w:name w:val="Strong"/>
    <w:basedOn w:val="DefaultParagraphFont"/>
    <w:uiPriority w:val="22"/>
    <w:qFormat/>
    <w:rsid w:val="00F10A24"/>
    <w:rPr>
      <w:rFonts w:ascii="Arial" w:hAnsi="Arial"/>
      <w:b/>
      <w:bCs/>
    </w:rPr>
  </w:style>
  <w:style w:type="paragraph" w:styleId="TOC1">
    <w:name w:val="toc 1"/>
    <w:basedOn w:val="Normal"/>
    <w:next w:val="Normal"/>
    <w:autoRedefine/>
    <w:uiPriority w:val="39"/>
    <w:unhideWhenUsed/>
    <w:rsid w:val="00F10A24"/>
    <w:pPr>
      <w:spacing w:after="100"/>
    </w:pPr>
    <w:rPr>
      <w:rFonts w:asciiTheme="minorHAnsi" w:eastAsiaTheme="minorEastAsia" w:hAnsiTheme="minorHAnsi" w:cs="Times New Roman"/>
      <w:lang w:val="en-US"/>
    </w:rPr>
  </w:style>
  <w:style w:type="character" w:styleId="Hyperlink">
    <w:name w:val="Hyperlink"/>
    <w:basedOn w:val="DefaultParagraphFont"/>
    <w:uiPriority w:val="99"/>
    <w:unhideWhenUsed/>
    <w:rsid w:val="00F10A24"/>
    <w:rPr>
      <w:color w:val="6EAC1C" w:themeColor="hyperlink"/>
      <w:u w:val="single"/>
    </w:rPr>
  </w:style>
  <w:style w:type="character" w:customStyle="1" w:styleId="normaltextrun">
    <w:name w:val="normaltextrun"/>
    <w:basedOn w:val="DefaultParagraphFont"/>
    <w:rsid w:val="00F10A24"/>
  </w:style>
  <w:style w:type="character" w:customStyle="1" w:styleId="eop">
    <w:name w:val="eop"/>
    <w:basedOn w:val="DefaultParagraphFont"/>
    <w:rsid w:val="00F10A24"/>
  </w:style>
  <w:style w:type="paragraph" w:styleId="FootnoteText">
    <w:name w:val="footnote text"/>
    <w:basedOn w:val="Normal"/>
    <w:link w:val="FootnoteTextChar"/>
    <w:uiPriority w:val="99"/>
    <w:semiHidden/>
    <w:unhideWhenUsed/>
    <w:rsid w:val="00F10A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0A24"/>
    <w:rPr>
      <w:rFonts w:ascii="Arial" w:hAnsi="Arial"/>
      <w:sz w:val="20"/>
      <w:szCs w:val="20"/>
    </w:rPr>
  </w:style>
  <w:style w:type="character" w:styleId="FootnoteReference">
    <w:name w:val="footnote reference"/>
    <w:basedOn w:val="DefaultParagraphFont"/>
    <w:uiPriority w:val="99"/>
    <w:semiHidden/>
    <w:unhideWhenUsed/>
    <w:rsid w:val="00F10A24"/>
    <w:rPr>
      <w:vertAlign w:val="superscript"/>
    </w:rPr>
  </w:style>
  <w:style w:type="table" w:styleId="GridTable1Light">
    <w:name w:val="Grid Table 1 Light"/>
    <w:basedOn w:val="TableNormal"/>
    <w:uiPriority w:val="46"/>
    <w:rsid w:val="00F10A2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0634B9"/>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cesserip.sharepoint.com/:p:/r/sites/teamhcopccksa/Shared%20Documents/General/Data%20%26%20Analysis%20(D%26A)/Crest%20Advisory/Readiness%20Recommendations/Crest%20Advisory%20Readiness%20Tracker%20V1.pptx?d=wd9d40277466e4349bf565aa42703d0c3&amp;csf=1&amp;web=1&amp;e=JUa4dq"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cesserip.sharepoint.com/:p:/r/sites/teamhcopccksa/Shared%20Documents/General/Data%20%26%20Analysis%20(D%26A)/Theory%20of%20Change/23.24%20VRP%20Theory%20of%20Change.pptx?d=w3aeb3db2c3ad4e888cd9e7d59572b0dc&amp;csf=1&amp;web=1&amp;e=JBZMb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orcesserip.sharepoint.com/:x:/r/sites/teamhcopccksa/Shared%20Documents/General/Data%20%26%20Analysis%20(D%26A)/Partnership%20Data%20Tracker/Partnership%20Data%20Tracker.xlsm?d=w6186817d838c47d6917722e36186f64f&amp;csf=1&amp;web=1&amp;e=CzEyB2"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cesserip.sharepoint.com/:x:/r/sites/teamhcopccksa/Shared%20Documents/General/Data%20%26%20Analysis%20(D%26A)/Outcomes%20Based%20Performance%20Framework/Outcomes%20Based%20Performance%20Framework.xlsx?d=w1c8cd068fff4452ab8714d40fb42e72d&amp;csf=1&amp;web=1&amp;e=l4NRjj"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94d72f0-2006-4c75-8ad1-366b0f5d09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A631D76BC6194F9A4CE1A4D16CA7ED" ma:contentTypeVersion="11" ma:contentTypeDescription="Create a new document." ma:contentTypeScope="" ma:versionID="6b0189ef0129fbd217598e61a6fda2b5">
  <xsd:schema xmlns:xsd="http://www.w3.org/2001/XMLSchema" xmlns:xs="http://www.w3.org/2001/XMLSchema" xmlns:p="http://schemas.microsoft.com/office/2006/metadata/properties" xmlns:ns3="594d72f0-2006-4c75-8ad1-366b0f5d099f" xmlns:ns4="e79316a7-f3e7-4128-8916-693104a70cc6" targetNamespace="http://schemas.microsoft.com/office/2006/metadata/properties" ma:root="true" ma:fieldsID="6fa08fcbf71f399afbbeb75b1b2d5ad7" ns3:_="" ns4:_="">
    <xsd:import namespace="594d72f0-2006-4c75-8ad1-366b0f5d099f"/>
    <xsd:import namespace="e79316a7-f3e7-4128-8916-693104a70cc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d72f0-2006-4c75-8ad1-366b0f5d0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316a7-f3e7-4128-8916-693104a70c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B8CC5-1418-4449-9CAF-9DB4F14E61CD}">
  <ds:schemaRefs>
    <ds:schemaRef ds:uri="http://purl.org/dc/elements/1.1/"/>
    <ds:schemaRef ds:uri="http://purl.org/dc/terms/"/>
    <ds:schemaRef ds:uri="http://schemas.openxmlformats.org/package/2006/metadata/core-properties"/>
    <ds:schemaRef ds:uri="http://purl.org/dc/dcmitype/"/>
    <ds:schemaRef ds:uri="e79316a7-f3e7-4128-8916-693104a70cc6"/>
    <ds:schemaRef ds:uri="594d72f0-2006-4c75-8ad1-366b0f5d099f"/>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134053F-6C5F-4E8A-954C-C11B106DA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d72f0-2006-4c75-8ad1-366b0f5d099f"/>
    <ds:schemaRef ds:uri="e79316a7-f3e7-4128-8916-693104a70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BD1DA3-5279-43A1-9C15-C39E2E88C690}">
  <ds:schemaRefs>
    <ds:schemaRef ds:uri="http://schemas.microsoft.com/sharepoint/v3/contenttype/forms"/>
  </ds:schemaRefs>
</ds:datastoreItem>
</file>

<file path=customXml/itemProps4.xml><?xml version="1.0" encoding="utf-8"?>
<ds:datastoreItem xmlns:ds="http://schemas.openxmlformats.org/officeDocument/2006/customXml" ds:itemID="{B4D927A7-948A-4EEF-A01D-D69B2CE58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 Katie (19137)</dc:creator>
  <cp:keywords/>
  <dc:description/>
  <cp:lastModifiedBy>Hamer, Mandeep (50661)</cp:lastModifiedBy>
  <cp:revision>2</cp:revision>
  <dcterms:created xsi:type="dcterms:W3CDTF">2023-11-23T16:05:00Z</dcterms:created>
  <dcterms:modified xsi:type="dcterms:W3CDTF">2023-11-23T16:05:00Z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0x010100AFA631D76BC6194F9A4CE1A4D16CA7ED</vt:lpwstr>
  </property>
</Properties>
</file>