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AC7" w:rsidRDefault="00A919C4" w:rsidP="00C14E8E">
      <w:pPr>
        <w:spacing w:line="360" w:lineRule="auto"/>
        <w:jc w:val="both"/>
      </w:pPr>
      <w:r>
        <w:rPr>
          <w:noProof/>
          <w:lang w:eastAsia="en-GB"/>
        </w:rPr>
        <mc:AlternateContent>
          <mc:Choice Requires="wps">
            <w:drawing>
              <wp:anchor distT="0" distB="0" distL="114300" distR="114300" simplePos="0" relativeHeight="251670528" behindDoc="0" locked="0" layoutInCell="1" allowOverlap="1" wp14:anchorId="50493BF3" wp14:editId="248DCBFF">
                <wp:simplePos x="0" y="0"/>
                <wp:positionH relativeFrom="column">
                  <wp:posOffset>3032125</wp:posOffset>
                </wp:positionH>
                <wp:positionV relativeFrom="paragraph">
                  <wp:posOffset>8118475</wp:posOffset>
                </wp:positionV>
                <wp:extent cx="3419061" cy="1025718"/>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3419061" cy="1025718"/>
                        </a:xfrm>
                        <a:prstGeom prst="rect">
                          <a:avLst/>
                        </a:prstGeom>
                        <a:solidFill>
                          <a:srgbClr val="293B45"/>
                        </a:solidFill>
                        <a:ln w="6350">
                          <a:noFill/>
                        </a:ln>
                      </wps:spPr>
                      <wps:txbx>
                        <w:txbxContent>
                          <w:p w:rsidR="00623A2F" w:rsidRPr="00E21696" w:rsidRDefault="00623A2F" w:rsidP="00130C07">
                            <w:pPr>
                              <w:jc w:val="center"/>
                              <w:rPr>
                                <w:rFonts w:ascii="Arial" w:hAnsi="Arial" w:cs="Arial"/>
                                <w:sz w:val="52"/>
                              </w:rPr>
                            </w:pPr>
                            <w:r w:rsidRPr="00E21696">
                              <w:rPr>
                                <w:rFonts w:ascii="Arial" w:hAnsi="Arial" w:cs="Arial"/>
                                <w:sz w:val="52"/>
                              </w:rPr>
                              <w:t>Annual Report</w:t>
                            </w:r>
                          </w:p>
                          <w:p w:rsidR="00623A2F" w:rsidRPr="00E21696" w:rsidRDefault="00623A2F" w:rsidP="00130C07">
                            <w:pPr>
                              <w:jc w:val="center"/>
                              <w:rPr>
                                <w:rFonts w:ascii="Arial" w:hAnsi="Arial" w:cs="Arial"/>
                                <w:sz w:val="52"/>
                              </w:rPr>
                            </w:pPr>
                            <w:r>
                              <w:rPr>
                                <w:rFonts w:ascii="Arial" w:hAnsi="Arial" w:cs="Arial"/>
                                <w:sz w:val="52"/>
                              </w:rPr>
                              <w:t>2022 /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493BF3" id="_x0000_t202" coordsize="21600,21600" o:spt="202" path="m,l,21600r21600,l21600,xe">
                <v:stroke joinstyle="miter"/>
                <v:path gradientshapeok="t" o:connecttype="rect"/>
              </v:shapetype>
              <v:shape id="Text Box 4" o:spid="_x0000_s1026" type="#_x0000_t202" style="position:absolute;left:0;text-align:left;margin-left:238.75pt;margin-top:639.25pt;width:269.2pt;height:80.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" fillcolor="#293b45" stroked="f" strokeweight=".5pt">
                <v:textbox>
                  <w:txbxContent>
                    <w:p w:rsidR="00623A2F" w:rsidRPr="00E21696" w:rsidRDefault="00623A2F" w:rsidP="00130C07">
                      <w:pPr>
                        <w:jc w:val="center"/>
                        <w:rPr>
                          <w:rFonts w:ascii="Arial" w:hAnsi="Arial" w:cs="Arial"/>
                          <w:sz w:val="52"/>
                        </w:rPr>
                      </w:pPr>
                      <w:r w:rsidRPr="00E21696">
                        <w:rPr>
                          <w:rFonts w:ascii="Arial" w:hAnsi="Arial" w:cs="Arial"/>
                          <w:sz w:val="52"/>
                        </w:rPr>
                        <w:t>Annual Report</w:t>
                      </w:r>
                    </w:p>
                    <w:p w:rsidR="00623A2F" w:rsidRPr="00E21696" w:rsidRDefault="00623A2F" w:rsidP="00130C07">
                      <w:pPr>
                        <w:jc w:val="center"/>
                        <w:rPr>
                          <w:rFonts w:ascii="Arial" w:hAnsi="Arial" w:cs="Arial"/>
                          <w:sz w:val="52"/>
                        </w:rPr>
                      </w:pPr>
                      <w:r>
                        <w:rPr>
                          <w:rFonts w:ascii="Arial" w:hAnsi="Arial" w:cs="Arial"/>
                          <w:sz w:val="52"/>
                        </w:rPr>
                        <w:t>2022 / 2023</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14:anchorId="6ED7ACA2" wp14:editId="6306A920">
                <wp:simplePos x="0" y="0"/>
                <wp:positionH relativeFrom="column">
                  <wp:posOffset>-749300</wp:posOffset>
                </wp:positionH>
                <wp:positionV relativeFrom="paragraph">
                  <wp:posOffset>1856105</wp:posOffset>
                </wp:positionV>
                <wp:extent cx="3486150" cy="1549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486150" cy="1549400"/>
                        </a:xfrm>
                        <a:prstGeom prst="rect">
                          <a:avLst/>
                        </a:prstGeom>
                        <a:noFill/>
                        <a:ln w="6350">
                          <a:noFill/>
                        </a:ln>
                      </wps:spPr>
                      <wps:txbx>
                        <w:txbxContent>
                          <w:p w:rsidR="00623A2F" w:rsidRPr="00D56AA0" w:rsidRDefault="00623A2F" w:rsidP="00130C07">
                            <w:pPr>
                              <w:rPr>
                                <w:rFonts w:ascii="Arial" w:hAnsi="Arial" w:cs="Arial"/>
                                <w:noProof/>
                                <w:color w:val="002060"/>
                                <w:sz w:val="44"/>
                              </w:rPr>
                            </w:pPr>
                            <w:r w:rsidRPr="001E41E6">
                              <w:rPr>
                                <w:rFonts w:ascii="Arial" w:hAnsi="Arial" w:cs="Arial"/>
                                <w:noProof/>
                                <w:color w:val="002060"/>
                                <w:sz w:val="44"/>
                              </w:rPr>
                              <w:t xml:space="preserve">Independent Custody Visitor Scheme: </w:t>
                            </w:r>
                            <w:r>
                              <w:rPr>
                                <w:rFonts w:ascii="Arial" w:hAnsi="Arial" w:cs="Arial"/>
                                <w:noProof/>
                                <w:color w:val="002060"/>
                                <w:sz w:val="44"/>
                              </w:rPr>
                              <w:t>Hampshire and the Isle of Wight 2022-2023</w:t>
                            </w:r>
                          </w:p>
                          <w:p w:rsidR="00623A2F" w:rsidRPr="00DC68B3" w:rsidRDefault="00623A2F" w:rsidP="00130C07">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7ACA2" id="Text Box 2" o:spid="_x0000_s1027" type="#_x0000_t202" style="position:absolute;left:0;text-align:left;margin-left:-59pt;margin-top:146.15pt;width:274.5pt;height:1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" filled="f" stroked="f" strokeweight=".5pt">
                <v:textbox>
                  <w:txbxContent>
                    <w:p w:rsidR="00623A2F" w:rsidRPr="00D56AA0" w:rsidRDefault="00623A2F" w:rsidP="00130C07">
                      <w:pPr>
                        <w:rPr>
                          <w:rFonts w:ascii="Arial" w:hAnsi="Arial" w:cs="Arial"/>
                          <w:noProof/>
                          <w:color w:val="002060"/>
                          <w:sz w:val="44"/>
                        </w:rPr>
                      </w:pPr>
                      <w:r w:rsidRPr="001E41E6">
                        <w:rPr>
                          <w:rFonts w:ascii="Arial" w:hAnsi="Arial" w:cs="Arial"/>
                          <w:noProof/>
                          <w:color w:val="002060"/>
                          <w:sz w:val="44"/>
                        </w:rPr>
                        <w:t xml:space="preserve">Independent Custody Visitor Scheme: </w:t>
                      </w:r>
                      <w:r>
                        <w:rPr>
                          <w:rFonts w:ascii="Arial" w:hAnsi="Arial" w:cs="Arial"/>
                          <w:noProof/>
                          <w:color w:val="002060"/>
                          <w:sz w:val="44"/>
                        </w:rPr>
                        <w:t>Hampshire and the Isle of Wight 2022-2023</w:t>
                      </w:r>
                    </w:p>
                    <w:p w:rsidR="00623A2F" w:rsidRPr="00DC68B3" w:rsidRDefault="00623A2F" w:rsidP="00130C07">
                      <w:pPr>
                        <w:rPr>
                          <w:noProof/>
                        </w:rPr>
                      </w:pPr>
                    </w:p>
                  </w:txbxContent>
                </v:textbox>
              </v:shape>
            </w:pict>
          </mc:Fallback>
        </mc:AlternateContent>
      </w:r>
      <w:r>
        <w:rPr>
          <w:noProof/>
          <w:lang w:eastAsia="en-GB"/>
        </w:rPr>
        <w:drawing>
          <wp:anchor distT="0" distB="0" distL="114300" distR="114300" simplePos="0" relativeHeight="251717632" behindDoc="0" locked="0" layoutInCell="1" allowOverlap="1" wp14:anchorId="11932E95" wp14:editId="566ECA91">
            <wp:simplePos x="0" y="0"/>
            <wp:positionH relativeFrom="margin">
              <wp:posOffset>-1168400</wp:posOffset>
            </wp:positionH>
            <wp:positionV relativeFrom="paragraph">
              <wp:posOffset>-461645</wp:posOffset>
            </wp:positionV>
            <wp:extent cx="5651500" cy="2239066"/>
            <wp:effectExtent l="0" t="0" r="635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604" cy="22735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15584" behindDoc="0" locked="0" layoutInCell="1" allowOverlap="1" wp14:anchorId="735DFE9B" wp14:editId="77FD69A8">
                <wp:simplePos x="0" y="0"/>
                <wp:positionH relativeFrom="column">
                  <wp:posOffset>-762000</wp:posOffset>
                </wp:positionH>
                <wp:positionV relativeFrom="paragraph">
                  <wp:posOffset>1905</wp:posOffset>
                </wp:positionV>
                <wp:extent cx="5511800" cy="2082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2082800"/>
                        </a:xfrm>
                        <a:prstGeom prst="rect">
                          <a:avLst/>
                        </a:prstGeom>
                        <a:solidFill>
                          <a:srgbClr val="FFFFFF"/>
                        </a:solidFill>
                        <a:ln w="9525">
                          <a:noFill/>
                          <a:miter lim="800000"/>
                          <a:headEnd/>
                          <a:tailEnd/>
                        </a:ln>
                      </wps:spPr>
                      <wps:txbx>
                        <w:txbxContent>
                          <w:p w:rsidR="00623A2F" w:rsidRDefault="00623A2F"/>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5DFE9B" id="_x0000_s1028" type="#_x0000_t202" style="position:absolute;left:0;text-align:left;margin-left:-60pt;margin-top:.15pt;width:434pt;height:164pt;z-index:2517155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" stroked="f">
                <v:textbox style="mso-fit-shape-to-text:t">
                  <w:txbxContent>
                    <w:p w:rsidR="00623A2F" w:rsidRDefault="00623A2F"/>
                  </w:txbxContent>
                </v:textbox>
                <w10:wrap type="square"/>
              </v:shape>
            </w:pict>
          </mc:Fallback>
        </mc:AlternateContent>
      </w:r>
      <w:r w:rsidR="00D56AA0">
        <w:rPr>
          <w:noProof/>
          <w:lang w:eastAsia="en-GB"/>
        </w:rPr>
        <mc:AlternateContent>
          <mc:Choice Requires="wps">
            <w:drawing>
              <wp:anchor distT="0" distB="0" distL="114300" distR="114300" simplePos="0" relativeHeight="251672576" behindDoc="0" locked="0" layoutInCell="1" allowOverlap="1" wp14:anchorId="4FCB3ADB" wp14:editId="429DC1E5">
                <wp:simplePos x="0" y="0"/>
                <wp:positionH relativeFrom="column">
                  <wp:posOffset>269240</wp:posOffset>
                </wp:positionH>
                <wp:positionV relativeFrom="paragraph">
                  <wp:posOffset>3446145</wp:posOffset>
                </wp:positionV>
                <wp:extent cx="5903595" cy="4185920"/>
                <wp:effectExtent l="0" t="0" r="1905" b="5080"/>
                <wp:wrapThrough wrapText="bothSides">
                  <wp:wrapPolygon edited="0">
                    <wp:start x="0" y="0"/>
                    <wp:lineTo x="0" y="21528"/>
                    <wp:lineTo x="21537" y="21528"/>
                    <wp:lineTo x="21537"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5903595" cy="4185920"/>
                        </a:xfrm>
                        <a:prstGeom prst="rect">
                          <a:avLst/>
                        </a:prstGeom>
                        <a:solidFill>
                          <a:schemeClr val="lt1"/>
                        </a:solidFill>
                        <a:ln w="6350">
                          <a:noFill/>
                        </a:ln>
                      </wps:spPr>
                      <wps:txbx>
                        <w:txbxContent>
                          <w:p w:rsidR="00623A2F" w:rsidRDefault="00623A2F" w:rsidP="001F3B99">
                            <w:r>
                              <w:rPr>
                                <w:noProof/>
                                <w:lang w:eastAsia="en-GB"/>
                              </w:rPr>
                              <w:drawing>
                                <wp:inline distT="0" distB="0" distL="0" distR="0" wp14:anchorId="06A64CC7" wp14:editId="34DC2A9C">
                                  <wp:extent cx="6219190" cy="4189094"/>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3S0010.jpeg"/>
                                          <pic:cNvPicPr/>
                                        </pic:nvPicPr>
                                        <pic:blipFill>
                                          <a:blip r:embed="rId12">
                                            <a:extLst>
                                              <a:ext uri="{28A0092B-C50C-407E-A947-70E740481C1C}">
                                                <a14:useLocalDpi xmlns:a14="http://schemas.microsoft.com/office/drawing/2010/main" val="0"/>
                                              </a:ext>
                                            </a:extLst>
                                          </a:blip>
                                          <a:stretch>
                                            <a:fillRect/>
                                          </a:stretch>
                                        </pic:blipFill>
                                        <pic:spPr>
                                          <a:xfrm>
                                            <a:off x="0" y="0"/>
                                            <a:ext cx="6233692" cy="41988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B3ADB" id="Text Box 6" o:spid="_x0000_s1029" type="#_x0000_t202" style="position:absolute;left:0;text-align:left;margin-left:21.2pt;margin-top:271.35pt;width:464.85pt;height:32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" fillcolor="white [3201]" stroked="f" strokeweight=".5pt">
                <v:textbox>
                  <w:txbxContent>
                    <w:p w:rsidR="00623A2F" w:rsidRDefault="00623A2F" w:rsidP="001F3B99">
                      <w:r>
                        <w:rPr>
                          <w:noProof/>
                          <w:lang w:eastAsia="en-GB"/>
                        </w:rPr>
                        <w:drawing>
                          <wp:inline distT="0" distB="0" distL="0" distR="0" wp14:anchorId="06A64CC7" wp14:editId="34DC2A9C">
                            <wp:extent cx="6219190" cy="4189094"/>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3S0010.jpeg"/>
                                    <pic:cNvPicPr/>
                                  </pic:nvPicPr>
                                  <pic:blipFill>
                                    <a:blip r:embed="rId12">
                                      <a:extLst>
                                        <a:ext uri="{28A0092B-C50C-407E-A947-70E740481C1C}">
                                          <a14:useLocalDpi xmlns:a14="http://schemas.microsoft.com/office/drawing/2010/main" val="0"/>
                                        </a:ext>
                                      </a:extLst>
                                    </a:blip>
                                    <a:stretch>
                                      <a:fillRect/>
                                    </a:stretch>
                                  </pic:blipFill>
                                  <pic:spPr>
                                    <a:xfrm>
                                      <a:off x="0" y="0"/>
                                      <a:ext cx="6233692" cy="4198862"/>
                                    </a:xfrm>
                                    <a:prstGeom prst="rect">
                                      <a:avLst/>
                                    </a:prstGeom>
                                  </pic:spPr>
                                </pic:pic>
                              </a:graphicData>
                            </a:graphic>
                          </wp:inline>
                        </w:drawing>
                      </w:r>
                    </w:p>
                  </w:txbxContent>
                </v:textbox>
                <w10:wrap type="through"/>
              </v:shape>
            </w:pict>
          </mc:Fallback>
        </mc:AlternateContent>
      </w:r>
      <w:r w:rsidR="001F3B99">
        <w:rPr>
          <w:noProof/>
          <w:lang w:eastAsia="en-GB"/>
        </w:rPr>
        <mc:AlternateContent>
          <mc:Choice Requires="wps">
            <w:drawing>
              <wp:anchor distT="0" distB="0" distL="114300" distR="114300" simplePos="0" relativeHeight="251668480" behindDoc="0" locked="0" layoutInCell="1" allowOverlap="1" wp14:anchorId="39243BF8" wp14:editId="3E1D6166">
                <wp:simplePos x="0" y="0"/>
                <wp:positionH relativeFrom="page">
                  <wp:posOffset>3800475</wp:posOffset>
                </wp:positionH>
                <wp:positionV relativeFrom="paragraph">
                  <wp:posOffset>-906145</wp:posOffset>
                </wp:positionV>
                <wp:extent cx="3772800" cy="10719094"/>
                <wp:effectExtent l="0" t="0" r="18415" b="25400"/>
                <wp:wrapNone/>
                <wp:docPr id="9" name="Rectangle 9"/>
                <wp:cNvGraphicFramePr/>
                <a:graphic xmlns:a="http://schemas.openxmlformats.org/drawingml/2006/main">
                  <a:graphicData uri="http://schemas.microsoft.com/office/word/2010/wordprocessingShape">
                    <wps:wsp>
                      <wps:cNvSpPr/>
                      <wps:spPr>
                        <a:xfrm>
                          <a:off x="0" y="0"/>
                          <a:ext cx="3772800" cy="10719094"/>
                        </a:xfrm>
                        <a:prstGeom prst="rect">
                          <a:avLst/>
                        </a:prstGeom>
                        <a:solidFill>
                          <a:srgbClr val="293B45"/>
                        </a:solidFill>
                        <a:ln>
                          <a:solidFill>
                            <a:srgbClr val="000B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91FB9" id="Rectangle 9" o:spid="_x0000_s1026" style="position:absolute;margin-left:299.25pt;margin-top:-71.35pt;width:297.05pt;height:84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" fillcolor="#293b45" strokecolor="#000b22" strokeweight="1pt">
                <w10:wrap anchorx="page"/>
              </v:rect>
            </w:pict>
          </mc:Fallback>
        </mc:AlternateContent>
      </w:r>
      <w:r w:rsidR="00130C07">
        <w:br w:type="page"/>
      </w:r>
    </w:p>
    <w:p w:rsidR="00414AC7" w:rsidRPr="00414AC7" w:rsidRDefault="00414AC7" w:rsidP="00C14E8E">
      <w:pPr>
        <w:spacing w:line="360" w:lineRule="auto"/>
        <w:jc w:val="both"/>
        <w:sectPr w:rsidR="00414AC7" w:rsidRPr="00414AC7" w:rsidSect="00B47C6E">
          <w:footerReference w:type="first" r:id="rId13"/>
          <w:pgSz w:w="11906" w:h="16838" w:code="9"/>
          <w:pgMar w:top="567" w:right="1440" w:bottom="1440" w:left="1440" w:header="57" w:footer="0" w:gutter="0"/>
          <w:pgNumType w:start="1"/>
          <w:cols w:space="708"/>
          <w:docGrid w:linePitch="360"/>
        </w:sectPr>
      </w:pPr>
    </w:p>
    <w:p w:rsidR="00B47C6E" w:rsidRDefault="003D18A9" w:rsidP="00C14E8E">
      <w:pPr>
        <w:pStyle w:val="Heading1"/>
        <w:spacing w:line="360" w:lineRule="auto"/>
        <w:jc w:val="both"/>
        <w:rPr>
          <w:rFonts w:ascii="Arial" w:hAnsi="Arial" w:cs="Arial"/>
          <w:color w:val="002060"/>
        </w:rPr>
      </w:pPr>
      <w:bookmarkStart w:id="0" w:name="_Toc150505826"/>
      <w:r w:rsidRPr="003D18A9">
        <w:rPr>
          <w:rFonts w:ascii="Arial" w:hAnsi="Arial" w:cs="Arial"/>
          <w:noProof/>
          <w:color w:val="002060"/>
          <w:lang w:eastAsia="en-GB"/>
        </w:rPr>
        <mc:AlternateContent>
          <mc:Choice Requires="wps">
            <w:drawing>
              <wp:anchor distT="0" distB="0" distL="114300" distR="114300" simplePos="0" relativeHeight="251718656" behindDoc="1" locked="0" layoutInCell="1" allowOverlap="1" wp14:anchorId="082E6AC3" wp14:editId="77C2731C">
                <wp:simplePos x="0" y="0"/>
                <wp:positionH relativeFrom="column">
                  <wp:posOffset>0</wp:posOffset>
                </wp:positionH>
                <wp:positionV relativeFrom="paragraph">
                  <wp:posOffset>50800</wp:posOffset>
                </wp:positionV>
                <wp:extent cx="2360930" cy="1404620"/>
                <wp:effectExtent l="0" t="0" r="1270" b="5715"/>
                <wp:wrapTight wrapText="bothSides">
                  <wp:wrapPolygon edited="0">
                    <wp:start x="0" y="0"/>
                    <wp:lineTo x="0" y="21476"/>
                    <wp:lineTo x="21437" y="21476"/>
                    <wp:lineTo x="21437"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23A2F" w:rsidRDefault="00623A2F">
                            <w:r w:rsidRPr="003D18A9">
                              <w:rPr>
                                <w:noProof/>
                                <w:lang w:eastAsia="en-GB"/>
                              </w:rPr>
                              <w:drawing>
                                <wp:inline distT="0" distB="0" distL="0" distR="0" wp14:anchorId="7D5B84F9" wp14:editId="3B0950A6">
                                  <wp:extent cx="2279650" cy="1962447"/>
                                  <wp:effectExtent l="0" t="0" r="6350" b="0"/>
                                  <wp:docPr id="5" name="Picture 5" descr="C:\Users\42410\AppData\Local\Microsoft\Windows\INetCache\Content.Outlook\Z7R3Z2S1\Donna Jones - profile image edit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2410\AppData\Local\Microsoft\Windows\INetCache\Content.Outlook\Z7R3Z2S1\Donna Jones - profile image edit (0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4165" cy="196633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anchor>
            </w:drawing>
          </mc:Choice>
          <mc:Fallback>
            <w:pict>
              <v:shape w14:anchorId="082E6AC3" id="_x0000_s1030" type="#_x0000_t202" style="position:absolute;left:0;text-align:left;margin-left:0;margin-top:4pt;width:185.9pt;height:110.6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iu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" stroked="f">
                <v:textbox style="mso-fit-shape-to-text:t">
                  <w:txbxContent>
                    <w:p w:rsidR="00623A2F" w:rsidRDefault="00623A2F">
                      <w:r w:rsidRPr="003D18A9">
                        <w:rPr>
                          <w:noProof/>
                          <w:lang w:eastAsia="en-GB"/>
                        </w:rPr>
                        <w:drawing>
                          <wp:inline distT="0" distB="0" distL="0" distR="0" wp14:anchorId="7D5B84F9" wp14:editId="3B0950A6">
                            <wp:extent cx="2279650" cy="1962447"/>
                            <wp:effectExtent l="0" t="0" r="6350" b="0"/>
                            <wp:docPr id="5" name="Picture 5" descr="C:\Users\42410\AppData\Local\Microsoft\Windows\INetCache\Content.Outlook\Z7R3Z2S1\Donna Jones - profile image edit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2410\AppData\Local\Microsoft\Windows\INetCache\Content.Outlook\Z7R3Z2S1\Donna Jones - profile image edit (0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4165" cy="1966334"/>
                                    </a:xfrm>
                                    <a:prstGeom prst="rect">
                                      <a:avLst/>
                                    </a:prstGeom>
                                    <a:noFill/>
                                    <a:ln>
                                      <a:noFill/>
                                    </a:ln>
                                  </pic:spPr>
                                </pic:pic>
                              </a:graphicData>
                            </a:graphic>
                          </wp:inline>
                        </w:drawing>
                      </w:r>
                    </w:p>
                  </w:txbxContent>
                </v:textbox>
                <w10:wrap type="tight"/>
              </v:shape>
            </w:pict>
          </mc:Fallback>
        </mc:AlternateContent>
      </w:r>
      <w:r w:rsidR="00D2134A" w:rsidRPr="00452CC1">
        <w:rPr>
          <w:rFonts w:ascii="Arial" w:hAnsi="Arial" w:cs="Arial"/>
          <w:color w:val="002060"/>
        </w:rPr>
        <w:t>Foreword</w:t>
      </w:r>
      <w:bookmarkEnd w:id="0"/>
      <w:r w:rsidR="00D2134A" w:rsidRPr="00452CC1">
        <w:rPr>
          <w:rFonts w:ascii="Arial" w:hAnsi="Arial" w:cs="Arial"/>
          <w:color w:val="002060"/>
        </w:rPr>
        <w:t xml:space="preserve"> </w:t>
      </w:r>
    </w:p>
    <w:p w:rsidR="00B47C6E" w:rsidRPr="00B47C6E" w:rsidRDefault="00B47C6E" w:rsidP="00C14E8E">
      <w:pPr>
        <w:spacing w:line="360" w:lineRule="auto"/>
        <w:jc w:val="both"/>
      </w:pPr>
    </w:p>
    <w:p w:rsidR="006D67A6" w:rsidRDefault="006D67A6" w:rsidP="00C14E8E">
      <w:pPr>
        <w:spacing w:line="360" w:lineRule="auto"/>
        <w:jc w:val="both"/>
        <w:rPr>
          <w:rFonts w:ascii="Arial" w:hAnsi="Arial" w:cs="Arial"/>
          <w:sz w:val="24"/>
          <w:szCs w:val="24"/>
        </w:rPr>
      </w:pPr>
      <w:r w:rsidRPr="006D67A6">
        <w:rPr>
          <w:rFonts w:ascii="Arial" w:hAnsi="Arial" w:cs="Arial"/>
          <w:sz w:val="24"/>
          <w:szCs w:val="24"/>
        </w:rPr>
        <w:t>The report gives a real insight into the conditions for detained people in our custody suites. Independent Custody Visitors (ICVs) are volunteer members from the local community who share findings from their unannounced visits with my office. As one of my statutory responsibilities, I am committed to ensuring I have robust and efficient procedures to ensure an effective ICV scheme is in place.</w:t>
      </w:r>
    </w:p>
    <w:p w:rsidR="00B47C6E" w:rsidRPr="0069581A" w:rsidRDefault="0046031C" w:rsidP="00C14E8E">
      <w:pPr>
        <w:spacing w:line="360" w:lineRule="auto"/>
        <w:jc w:val="both"/>
        <w:rPr>
          <w:rFonts w:ascii="Arial" w:hAnsi="Arial" w:cs="Arial"/>
          <w:sz w:val="24"/>
          <w:szCs w:val="24"/>
        </w:rPr>
      </w:pPr>
      <w:r>
        <w:rPr>
          <w:rFonts w:ascii="Arial" w:hAnsi="Arial" w:cs="Arial"/>
          <w:sz w:val="24"/>
          <w:szCs w:val="24"/>
        </w:rPr>
        <w:t>ICV’s</w:t>
      </w:r>
      <w:r w:rsidR="00B47C6E" w:rsidRPr="0069581A">
        <w:rPr>
          <w:rFonts w:ascii="Arial" w:hAnsi="Arial" w:cs="Arial"/>
          <w:sz w:val="24"/>
          <w:szCs w:val="24"/>
        </w:rPr>
        <w:t xml:space="preserve"> emphasise that they do not want or need to know why the detained person is there</w:t>
      </w:r>
      <w:r w:rsidR="00B47C6E">
        <w:rPr>
          <w:rFonts w:ascii="Arial" w:hAnsi="Arial" w:cs="Arial"/>
          <w:sz w:val="24"/>
          <w:szCs w:val="24"/>
        </w:rPr>
        <w:t>;</w:t>
      </w:r>
      <w:r w:rsidR="00B47C6E" w:rsidRPr="0069581A">
        <w:rPr>
          <w:rFonts w:ascii="Arial" w:hAnsi="Arial" w:cs="Arial"/>
          <w:sz w:val="24"/>
          <w:szCs w:val="24"/>
        </w:rPr>
        <w:t xml:space="preserve"> they ask about their welfare, if they have been treated according to the law and </w:t>
      </w:r>
      <w:r w:rsidR="00B47C6E">
        <w:rPr>
          <w:rFonts w:ascii="Arial" w:hAnsi="Arial" w:cs="Arial"/>
          <w:sz w:val="24"/>
          <w:szCs w:val="24"/>
        </w:rPr>
        <w:t>if</w:t>
      </w:r>
      <w:r w:rsidR="00B47C6E" w:rsidRPr="0069581A">
        <w:rPr>
          <w:rFonts w:ascii="Arial" w:hAnsi="Arial" w:cs="Arial"/>
          <w:sz w:val="24"/>
          <w:szCs w:val="24"/>
        </w:rPr>
        <w:t xml:space="preserve"> their rights and entitlements </w:t>
      </w:r>
      <w:r w:rsidR="00B47C6E">
        <w:rPr>
          <w:rFonts w:ascii="Arial" w:hAnsi="Arial" w:cs="Arial"/>
          <w:sz w:val="24"/>
          <w:szCs w:val="24"/>
        </w:rPr>
        <w:t>have been</w:t>
      </w:r>
      <w:r w:rsidR="00B47C6E" w:rsidRPr="0069581A">
        <w:rPr>
          <w:rFonts w:ascii="Arial" w:hAnsi="Arial" w:cs="Arial"/>
          <w:sz w:val="24"/>
          <w:szCs w:val="24"/>
        </w:rPr>
        <w:t xml:space="preserve"> met. ICVs also provide a friendly smile and respe</w:t>
      </w:r>
      <w:r w:rsidR="008530FA">
        <w:rPr>
          <w:rFonts w:ascii="Arial" w:hAnsi="Arial" w:cs="Arial"/>
          <w:sz w:val="24"/>
          <w:szCs w:val="24"/>
        </w:rPr>
        <w:t>ctful</w:t>
      </w:r>
      <w:r w:rsidR="00B47C6E" w:rsidRPr="0069581A">
        <w:rPr>
          <w:rFonts w:ascii="Arial" w:hAnsi="Arial" w:cs="Arial"/>
          <w:sz w:val="24"/>
          <w:szCs w:val="24"/>
        </w:rPr>
        <w:t xml:space="preserve"> impartial conversation. </w:t>
      </w:r>
    </w:p>
    <w:p w:rsidR="00B47C6E" w:rsidRPr="0069581A" w:rsidRDefault="00B47C6E" w:rsidP="00C14E8E">
      <w:pPr>
        <w:spacing w:line="360" w:lineRule="auto"/>
        <w:jc w:val="both"/>
        <w:rPr>
          <w:rFonts w:ascii="Arial" w:hAnsi="Arial" w:cs="Arial"/>
          <w:sz w:val="24"/>
          <w:szCs w:val="24"/>
        </w:rPr>
      </w:pPr>
      <w:r>
        <w:rPr>
          <w:rFonts w:ascii="Arial" w:hAnsi="Arial" w:cs="Arial"/>
          <w:sz w:val="24"/>
          <w:szCs w:val="24"/>
        </w:rPr>
        <w:t>Th</w:t>
      </w:r>
      <w:r w:rsidR="004B6FEF">
        <w:rPr>
          <w:rFonts w:ascii="Arial" w:hAnsi="Arial" w:cs="Arial"/>
          <w:sz w:val="24"/>
          <w:szCs w:val="24"/>
        </w:rPr>
        <w:t>is</w:t>
      </w:r>
      <w:r w:rsidR="00736599">
        <w:rPr>
          <w:rFonts w:ascii="Arial" w:hAnsi="Arial" w:cs="Arial"/>
          <w:sz w:val="24"/>
          <w:szCs w:val="24"/>
        </w:rPr>
        <w:t xml:space="preserve"> report covers May</w:t>
      </w:r>
      <w:r w:rsidR="00620667">
        <w:rPr>
          <w:rFonts w:ascii="Arial" w:hAnsi="Arial" w:cs="Arial"/>
          <w:sz w:val="24"/>
          <w:szCs w:val="24"/>
        </w:rPr>
        <w:t xml:space="preserve"> 2022 – April 2023. </w:t>
      </w:r>
      <w:r w:rsidRPr="0069581A">
        <w:rPr>
          <w:rFonts w:ascii="Arial" w:hAnsi="Arial" w:cs="Arial"/>
          <w:sz w:val="24"/>
          <w:szCs w:val="24"/>
        </w:rPr>
        <w:t>Independent custody visiting is an essential element of the work</w:t>
      </w:r>
      <w:r>
        <w:rPr>
          <w:rFonts w:ascii="Arial" w:hAnsi="Arial" w:cs="Arial"/>
          <w:sz w:val="24"/>
          <w:szCs w:val="24"/>
        </w:rPr>
        <w:t xml:space="preserve"> of my </w:t>
      </w:r>
      <w:r w:rsidR="0046031C">
        <w:rPr>
          <w:rFonts w:ascii="Arial" w:hAnsi="Arial" w:cs="Arial"/>
          <w:sz w:val="24"/>
          <w:szCs w:val="24"/>
        </w:rPr>
        <w:t>office, our s</w:t>
      </w:r>
      <w:r w:rsidRPr="0069581A">
        <w:rPr>
          <w:rFonts w:ascii="Arial" w:hAnsi="Arial" w:cs="Arial"/>
          <w:sz w:val="24"/>
          <w:szCs w:val="24"/>
        </w:rPr>
        <w:t>cheme relies on the enthusiasm, commitment and dedication of our volunteer ICVs and I thank them all for their dedi</w:t>
      </w:r>
      <w:r w:rsidR="00583063">
        <w:rPr>
          <w:rFonts w:ascii="Arial" w:hAnsi="Arial" w:cs="Arial"/>
          <w:sz w:val="24"/>
          <w:szCs w:val="24"/>
        </w:rPr>
        <w:t>cation. I am proud</w:t>
      </w:r>
      <w:r w:rsidRPr="0069581A">
        <w:rPr>
          <w:rFonts w:ascii="Arial" w:hAnsi="Arial" w:cs="Arial"/>
          <w:sz w:val="24"/>
          <w:szCs w:val="24"/>
        </w:rPr>
        <w:t xml:space="preserve"> of what </w:t>
      </w:r>
      <w:r>
        <w:rPr>
          <w:rFonts w:ascii="Arial" w:hAnsi="Arial" w:cs="Arial"/>
          <w:sz w:val="24"/>
          <w:szCs w:val="24"/>
        </w:rPr>
        <w:t xml:space="preserve">our </w:t>
      </w:r>
      <w:r w:rsidRPr="0069581A">
        <w:rPr>
          <w:rFonts w:ascii="Arial" w:hAnsi="Arial" w:cs="Arial"/>
          <w:sz w:val="24"/>
          <w:szCs w:val="24"/>
        </w:rPr>
        <w:t>Custody Visitors do towards increasing the public’s trust an</w:t>
      </w:r>
      <w:r w:rsidR="00CA095A">
        <w:rPr>
          <w:rFonts w:ascii="Arial" w:hAnsi="Arial" w:cs="Arial"/>
          <w:sz w:val="24"/>
          <w:szCs w:val="24"/>
        </w:rPr>
        <w:t>d confidence in Policing</w:t>
      </w:r>
      <w:r w:rsidRPr="0069581A">
        <w:rPr>
          <w:rFonts w:ascii="Arial" w:hAnsi="Arial" w:cs="Arial"/>
          <w:sz w:val="24"/>
          <w:szCs w:val="24"/>
        </w:rPr>
        <w:t>.</w:t>
      </w:r>
    </w:p>
    <w:p w:rsidR="00B47C6E" w:rsidRDefault="00B47C6E" w:rsidP="00C14E8E">
      <w:pPr>
        <w:spacing w:line="360" w:lineRule="auto"/>
        <w:jc w:val="both"/>
        <w:rPr>
          <w:rFonts w:ascii="Arial" w:hAnsi="Arial" w:cs="Arial"/>
          <w:sz w:val="24"/>
        </w:rPr>
      </w:pPr>
    </w:p>
    <w:p w:rsidR="003D18A9" w:rsidRDefault="003D18A9" w:rsidP="00C14E8E">
      <w:pPr>
        <w:spacing w:line="360" w:lineRule="auto"/>
        <w:jc w:val="both"/>
        <w:rPr>
          <w:rFonts w:ascii="Arial" w:hAnsi="Arial" w:cs="Arial"/>
          <w:sz w:val="24"/>
        </w:rPr>
      </w:pPr>
    </w:p>
    <w:p w:rsidR="003D18A9" w:rsidRDefault="003D18A9" w:rsidP="00C14E8E">
      <w:pPr>
        <w:spacing w:line="360" w:lineRule="auto"/>
        <w:jc w:val="both"/>
        <w:rPr>
          <w:rFonts w:ascii="Arial" w:hAnsi="Arial" w:cs="Arial"/>
          <w:sz w:val="24"/>
        </w:rPr>
      </w:pPr>
      <w:r>
        <w:rPr>
          <w:rFonts w:ascii="Arial" w:hAnsi="Arial" w:cs="Arial"/>
          <w:sz w:val="24"/>
        </w:rPr>
        <w:t xml:space="preserve">Donna Jones </w:t>
      </w:r>
    </w:p>
    <w:p w:rsidR="003D18A9" w:rsidRDefault="003D18A9" w:rsidP="00C14E8E">
      <w:pPr>
        <w:spacing w:line="360" w:lineRule="auto"/>
        <w:jc w:val="both"/>
        <w:rPr>
          <w:rFonts w:ascii="Arial" w:hAnsi="Arial" w:cs="Arial"/>
          <w:sz w:val="24"/>
        </w:rPr>
      </w:pPr>
      <w:r>
        <w:rPr>
          <w:rFonts w:ascii="Arial" w:hAnsi="Arial" w:cs="Arial"/>
          <w:sz w:val="24"/>
        </w:rPr>
        <w:t xml:space="preserve">Police and Crime Commissioner for Hampshire &amp; Isle of Wight </w:t>
      </w:r>
    </w:p>
    <w:p w:rsidR="001925D2" w:rsidRDefault="003D18A9" w:rsidP="00C14E8E">
      <w:pPr>
        <w:spacing w:line="360" w:lineRule="auto"/>
        <w:jc w:val="both"/>
        <w:rPr>
          <w:rFonts w:ascii="Arial" w:hAnsi="Arial" w:cs="Arial"/>
          <w:sz w:val="24"/>
        </w:rPr>
        <w:sectPr w:rsidR="001925D2" w:rsidSect="00A9520A">
          <w:pgSz w:w="11906" w:h="16838" w:code="9"/>
          <w:pgMar w:top="720" w:right="720" w:bottom="720" w:left="720" w:header="0" w:footer="0" w:gutter="0"/>
          <w:pgNumType w:start="1"/>
          <w:cols w:space="708"/>
          <w:docGrid w:linePitch="360"/>
        </w:sectPr>
      </w:pPr>
      <w:r w:rsidRPr="003D18A9">
        <w:rPr>
          <w:rFonts w:ascii="Arial" w:hAnsi="Arial" w:cs="Arial"/>
          <w:noProof/>
          <w:sz w:val="24"/>
          <w:lang w:eastAsia="en-GB"/>
        </w:rPr>
        <w:drawing>
          <wp:inline distT="0" distB="0" distL="0" distR="0" wp14:anchorId="79C6E2D1" wp14:editId="5DF8709F">
            <wp:extent cx="1366946" cy="298450"/>
            <wp:effectExtent l="0" t="0" r="5080" b="6350"/>
            <wp:docPr id="28" name="Picture 28" descr="Z:\Office of the Police &amp; Crime Commissioner\Communications and Engagement\SHAREPOINT STRUCTURE\Audio Visual and Design\Branding\Graphics and artwork\OPCC Branding May 2021\Other\Donna Signature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ffice of the Police &amp; Crime Commissioner\Communications and Engagement\SHAREPOINT STRUCTURE\Audio Visual and Design\Branding\Graphics and artwork\OPCC Branding May 2021\Other\Donna Signature Blac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384" cy="305096"/>
                    </a:xfrm>
                    <a:prstGeom prst="rect">
                      <a:avLst/>
                    </a:prstGeom>
                    <a:noFill/>
                    <a:ln>
                      <a:noFill/>
                    </a:ln>
                  </pic:spPr>
                </pic:pic>
              </a:graphicData>
            </a:graphic>
          </wp:inline>
        </w:drawing>
      </w:r>
    </w:p>
    <w:sdt>
      <w:sdtPr>
        <w:id w:val="1879514091"/>
        <w:docPartObj>
          <w:docPartGallery w:val="Table of Contents"/>
          <w:docPartUnique/>
        </w:docPartObj>
      </w:sdtPr>
      <w:sdtEndPr>
        <w:rPr>
          <w:b/>
          <w:bCs/>
          <w:noProof/>
        </w:rPr>
      </w:sdtEndPr>
      <w:sdtContent>
        <w:p w:rsidR="00B47C6E" w:rsidRPr="00B47C6E" w:rsidRDefault="00B47C6E" w:rsidP="00C14E8E">
          <w:pPr>
            <w:keepNext/>
            <w:keepLines/>
            <w:spacing w:before="240" w:after="0" w:line="360" w:lineRule="auto"/>
            <w:jc w:val="both"/>
            <w:rPr>
              <w:rFonts w:asciiTheme="majorHAnsi" w:eastAsiaTheme="majorEastAsia" w:hAnsiTheme="majorHAnsi" w:cstheme="majorBidi"/>
              <w:b/>
              <w:color w:val="2E74B5" w:themeColor="accent1" w:themeShade="BF"/>
              <w:sz w:val="32"/>
              <w:szCs w:val="32"/>
              <w:lang w:val="en-US"/>
            </w:rPr>
          </w:pPr>
          <w:r w:rsidRPr="00B47C6E">
            <w:rPr>
              <w:rFonts w:asciiTheme="majorHAnsi" w:eastAsiaTheme="majorEastAsia" w:hAnsiTheme="majorHAnsi" w:cstheme="majorBidi"/>
              <w:b/>
              <w:color w:val="2E74B5" w:themeColor="accent1" w:themeShade="BF"/>
              <w:sz w:val="32"/>
              <w:szCs w:val="32"/>
              <w:lang w:val="en-US"/>
            </w:rPr>
            <w:t>Contents</w:t>
          </w:r>
        </w:p>
        <w:p w:rsidR="001807F9" w:rsidRDefault="00B47C6E">
          <w:pPr>
            <w:pStyle w:val="TOC1"/>
            <w:tabs>
              <w:tab w:val="right" w:leader="dot" w:pos="9016"/>
            </w:tabs>
            <w:rPr>
              <w:rFonts w:eastAsiaTheme="minorEastAsia"/>
              <w:noProof/>
              <w:lang w:eastAsia="en-GB"/>
            </w:rPr>
          </w:pPr>
          <w:r w:rsidRPr="00B47C6E">
            <w:fldChar w:fldCharType="begin"/>
          </w:r>
          <w:r w:rsidRPr="00B47C6E">
            <w:instrText xml:space="preserve"> TOC \o "1-3" \h \z \u </w:instrText>
          </w:r>
          <w:r w:rsidRPr="00B47C6E">
            <w:fldChar w:fldCharType="separate"/>
          </w:r>
          <w:hyperlink w:anchor="_Toc150505826" w:history="1">
            <w:r w:rsidR="001807F9" w:rsidRPr="009B776A">
              <w:rPr>
                <w:rStyle w:val="Hyperlink"/>
                <w:rFonts w:ascii="Arial" w:hAnsi="Arial" w:cs="Arial"/>
                <w:noProof/>
              </w:rPr>
              <w:t>Foreword</w:t>
            </w:r>
            <w:r w:rsidR="001807F9">
              <w:rPr>
                <w:noProof/>
                <w:webHidden/>
              </w:rPr>
              <w:tab/>
            </w:r>
            <w:r w:rsidR="001807F9">
              <w:rPr>
                <w:noProof/>
                <w:webHidden/>
              </w:rPr>
              <w:fldChar w:fldCharType="begin"/>
            </w:r>
            <w:r w:rsidR="001807F9">
              <w:rPr>
                <w:noProof/>
                <w:webHidden/>
              </w:rPr>
              <w:instrText xml:space="preserve"> PAGEREF _Toc150505826 \h </w:instrText>
            </w:r>
            <w:r w:rsidR="001807F9">
              <w:rPr>
                <w:noProof/>
                <w:webHidden/>
              </w:rPr>
            </w:r>
            <w:r w:rsidR="001807F9">
              <w:rPr>
                <w:noProof/>
                <w:webHidden/>
              </w:rPr>
              <w:fldChar w:fldCharType="separate"/>
            </w:r>
            <w:r w:rsidR="001807F9">
              <w:rPr>
                <w:noProof/>
                <w:webHidden/>
              </w:rPr>
              <w:t>1</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27" w:history="1">
            <w:r w:rsidR="001807F9" w:rsidRPr="009B776A">
              <w:rPr>
                <w:rStyle w:val="Hyperlink"/>
                <w:noProof/>
              </w:rPr>
              <w:t>Executive Summary: Independent Custody Visitors (ICVs) in Hampshire and the Isle of Wight (HIOW)</w:t>
            </w:r>
            <w:r w:rsidR="001807F9">
              <w:rPr>
                <w:noProof/>
                <w:webHidden/>
              </w:rPr>
              <w:tab/>
            </w:r>
            <w:r w:rsidR="001807F9">
              <w:rPr>
                <w:noProof/>
                <w:webHidden/>
              </w:rPr>
              <w:fldChar w:fldCharType="begin"/>
            </w:r>
            <w:r w:rsidR="001807F9">
              <w:rPr>
                <w:noProof/>
                <w:webHidden/>
              </w:rPr>
              <w:instrText xml:space="preserve"> PAGEREF _Toc150505827 \h </w:instrText>
            </w:r>
            <w:r w:rsidR="001807F9">
              <w:rPr>
                <w:noProof/>
                <w:webHidden/>
              </w:rPr>
            </w:r>
            <w:r w:rsidR="001807F9">
              <w:rPr>
                <w:noProof/>
                <w:webHidden/>
              </w:rPr>
              <w:fldChar w:fldCharType="separate"/>
            </w:r>
            <w:r w:rsidR="001807F9">
              <w:rPr>
                <w:noProof/>
                <w:webHidden/>
              </w:rPr>
              <w:t>1</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28" w:history="1">
            <w:r w:rsidR="001807F9" w:rsidRPr="009B776A">
              <w:rPr>
                <w:rStyle w:val="Hyperlink"/>
                <w:noProof/>
              </w:rPr>
              <w:t>Introduction</w:t>
            </w:r>
            <w:r w:rsidR="001807F9">
              <w:rPr>
                <w:noProof/>
                <w:webHidden/>
              </w:rPr>
              <w:tab/>
            </w:r>
            <w:r w:rsidR="001807F9">
              <w:rPr>
                <w:noProof/>
                <w:webHidden/>
              </w:rPr>
              <w:fldChar w:fldCharType="begin"/>
            </w:r>
            <w:r w:rsidR="001807F9">
              <w:rPr>
                <w:noProof/>
                <w:webHidden/>
              </w:rPr>
              <w:instrText xml:space="preserve"> PAGEREF _Toc150505828 \h </w:instrText>
            </w:r>
            <w:r w:rsidR="001807F9">
              <w:rPr>
                <w:noProof/>
                <w:webHidden/>
              </w:rPr>
            </w:r>
            <w:r w:rsidR="001807F9">
              <w:rPr>
                <w:noProof/>
                <w:webHidden/>
              </w:rPr>
              <w:fldChar w:fldCharType="separate"/>
            </w:r>
            <w:r w:rsidR="001807F9">
              <w:rPr>
                <w:noProof/>
                <w:webHidden/>
              </w:rPr>
              <w:t>2</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29" w:history="1">
            <w:r w:rsidR="001807F9" w:rsidRPr="009B776A">
              <w:rPr>
                <w:rStyle w:val="Hyperlink"/>
                <w:noProof/>
              </w:rPr>
              <w:t>Governance of the Scheme</w:t>
            </w:r>
            <w:r w:rsidR="001807F9">
              <w:rPr>
                <w:noProof/>
                <w:webHidden/>
              </w:rPr>
              <w:tab/>
            </w:r>
            <w:r w:rsidR="001807F9">
              <w:rPr>
                <w:noProof/>
                <w:webHidden/>
              </w:rPr>
              <w:fldChar w:fldCharType="begin"/>
            </w:r>
            <w:r w:rsidR="001807F9">
              <w:rPr>
                <w:noProof/>
                <w:webHidden/>
              </w:rPr>
              <w:instrText xml:space="preserve"> PAGEREF _Toc150505829 \h </w:instrText>
            </w:r>
            <w:r w:rsidR="001807F9">
              <w:rPr>
                <w:noProof/>
                <w:webHidden/>
              </w:rPr>
            </w:r>
            <w:r w:rsidR="001807F9">
              <w:rPr>
                <w:noProof/>
                <w:webHidden/>
              </w:rPr>
              <w:fldChar w:fldCharType="separate"/>
            </w:r>
            <w:r w:rsidR="001807F9">
              <w:rPr>
                <w:noProof/>
                <w:webHidden/>
              </w:rPr>
              <w:t>2</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30" w:history="1">
            <w:r w:rsidR="001807F9" w:rsidRPr="009B776A">
              <w:rPr>
                <w:rStyle w:val="Hyperlink"/>
                <w:noProof/>
              </w:rPr>
              <w:t>Scheme Manager and Coordinators</w:t>
            </w:r>
            <w:r w:rsidR="001807F9">
              <w:rPr>
                <w:noProof/>
                <w:webHidden/>
              </w:rPr>
              <w:tab/>
            </w:r>
            <w:r w:rsidR="001807F9">
              <w:rPr>
                <w:noProof/>
                <w:webHidden/>
              </w:rPr>
              <w:fldChar w:fldCharType="begin"/>
            </w:r>
            <w:r w:rsidR="001807F9">
              <w:rPr>
                <w:noProof/>
                <w:webHidden/>
              </w:rPr>
              <w:instrText xml:space="preserve"> PAGEREF _Toc150505830 \h </w:instrText>
            </w:r>
            <w:r w:rsidR="001807F9">
              <w:rPr>
                <w:noProof/>
                <w:webHidden/>
              </w:rPr>
            </w:r>
            <w:r w:rsidR="001807F9">
              <w:rPr>
                <w:noProof/>
                <w:webHidden/>
              </w:rPr>
              <w:fldChar w:fldCharType="separate"/>
            </w:r>
            <w:r w:rsidR="001807F9">
              <w:rPr>
                <w:noProof/>
                <w:webHidden/>
              </w:rPr>
              <w:t>2</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31" w:history="1">
            <w:r w:rsidR="001807F9" w:rsidRPr="009B776A">
              <w:rPr>
                <w:rStyle w:val="Hyperlink"/>
                <w:noProof/>
              </w:rPr>
              <w:t>Volunteers</w:t>
            </w:r>
            <w:r w:rsidR="001807F9">
              <w:rPr>
                <w:noProof/>
                <w:webHidden/>
              </w:rPr>
              <w:tab/>
            </w:r>
            <w:r w:rsidR="001807F9">
              <w:rPr>
                <w:noProof/>
                <w:webHidden/>
              </w:rPr>
              <w:fldChar w:fldCharType="begin"/>
            </w:r>
            <w:r w:rsidR="001807F9">
              <w:rPr>
                <w:noProof/>
                <w:webHidden/>
              </w:rPr>
              <w:instrText xml:space="preserve"> PAGEREF _Toc150505831 \h </w:instrText>
            </w:r>
            <w:r w:rsidR="001807F9">
              <w:rPr>
                <w:noProof/>
                <w:webHidden/>
              </w:rPr>
            </w:r>
            <w:r w:rsidR="001807F9">
              <w:rPr>
                <w:noProof/>
                <w:webHidden/>
              </w:rPr>
              <w:fldChar w:fldCharType="separate"/>
            </w:r>
            <w:r w:rsidR="001807F9">
              <w:rPr>
                <w:noProof/>
                <w:webHidden/>
              </w:rPr>
              <w:t>3</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32" w:history="1">
            <w:r w:rsidR="001807F9" w:rsidRPr="009B776A">
              <w:rPr>
                <w:rStyle w:val="Hyperlink"/>
                <w:noProof/>
              </w:rPr>
              <w:t>Custody Provision</w:t>
            </w:r>
            <w:r w:rsidR="001807F9">
              <w:rPr>
                <w:noProof/>
                <w:webHidden/>
              </w:rPr>
              <w:tab/>
            </w:r>
            <w:r w:rsidR="001807F9">
              <w:rPr>
                <w:noProof/>
                <w:webHidden/>
              </w:rPr>
              <w:fldChar w:fldCharType="begin"/>
            </w:r>
            <w:r w:rsidR="001807F9">
              <w:rPr>
                <w:noProof/>
                <w:webHidden/>
              </w:rPr>
              <w:instrText xml:space="preserve"> PAGEREF _Toc150505832 \h </w:instrText>
            </w:r>
            <w:r w:rsidR="001807F9">
              <w:rPr>
                <w:noProof/>
                <w:webHidden/>
              </w:rPr>
            </w:r>
            <w:r w:rsidR="001807F9">
              <w:rPr>
                <w:noProof/>
                <w:webHidden/>
              </w:rPr>
              <w:fldChar w:fldCharType="separate"/>
            </w:r>
            <w:r w:rsidR="001807F9">
              <w:rPr>
                <w:noProof/>
                <w:webHidden/>
              </w:rPr>
              <w:t>3</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33" w:history="1">
            <w:r w:rsidR="001807F9" w:rsidRPr="009B776A">
              <w:rPr>
                <w:rStyle w:val="Hyperlink"/>
                <w:noProof/>
              </w:rPr>
              <w:t>Hampshire and Isle of Wight Constabulary Custody Data</w:t>
            </w:r>
            <w:r w:rsidR="001807F9">
              <w:rPr>
                <w:noProof/>
                <w:webHidden/>
              </w:rPr>
              <w:tab/>
            </w:r>
            <w:r w:rsidR="001807F9">
              <w:rPr>
                <w:noProof/>
                <w:webHidden/>
              </w:rPr>
              <w:fldChar w:fldCharType="begin"/>
            </w:r>
            <w:r w:rsidR="001807F9">
              <w:rPr>
                <w:noProof/>
                <w:webHidden/>
              </w:rPr>
              <w:instrText xml:space="preserve"> PAGEREF _Toc150505833 \h </w:instrText>
            </w:r>
            <w:r w:rsidR="001807F9">
              <w:rPr>
                <w:noProof/>
                <w:webHidden/>
              </w:rPr>
            </w:r>
            <w:r w:rsidR="001807F9">
              <w:rPr>
                <w:noProof/>
                <w:webHidden/>
              </w:rPr>
              <w:fldChar w:fldCharType="separate"/>
            </w:r>
            <w:r w:rsidR="001807F9">
              <w:rPr>
                <w:noProof/>
                <w:webHidden/>
              </w:rPr>
              <w:t>3</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34" w:history="1">
            <w:r w:rsidR="001807F9" w:rsidRPr="009B776A">
              <w:rPr>
                <w:rStyle w:val="Hyperlink"/>
                <w:noProof/>
              </w:rPr>
              <w:t>Number of People Detained</w:t>
            </w:r>
            <w:r w:rsidR="001807F9">
              <w:rPr>
                <w:noProof/>
                <w:webHidden/>
              </w:rPr>
              <w:tab/>
            </w:r>
            <w:r w:rsidR="001807F9">
              <w:rPr>
                <w:noProof/>
                <w:webHidden/>
              </w:rPr>
              <w:fldChar w:fldCharType="begin"/>
            </w:r>
            <w:r w:rsidR="001807F9">
              <w:rPr>
                <w:noProof/>
                <w:webHidden/>
              </w:rPr>
              <w:instrText xml:space="preserve"> PAGEREF _Toc150505834 \h </w:instrText>
            </w:r>
            <w:r w:rsidR="001807F9">
              <w:rPr>
                <w:noProof/>
                <w:webHidden/>
              </w:rPr>
            </w:r>
            <w:r w:rsidR="001807F9">
              <w:rPr>
                <w:noProof/>
                <w:webHidden/>
              </w:rPr>
              <w:fldChar w:fldCharType="separate"/>
            </w:r>
            <w:r w:rsidR="001807F9">
              <w:rPr>
                <w:noProof/>
                <w:webHidden/>
              </w:rPr>
              <w:t>4</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35" w:history="1">
            <w:r w:rsidR="001807F9" w:rsidRPr="009B776A">
              <w:rPr>
                <w:rStyle w:val="Hyperlink"/>
                <w:noProof/>
              </w:rPr>
              <w:t>Detainee demographics</w:t>
            </w:r>
            <w:r w:rsidR="001807F9">
              <w:rPr>
                <w:noProof/>
                <w:webHidden/>
              </w:rPr>
              <w:tab/>
            </w:r>
            <w:r w:rsidR="001807F9">
              <w:rPr>
                <w:noProof/>
                <w:webHidden/>
              </w:rPr>
              <w:fldChar w:fldCharType="begin"/>
            </w:r>
            <w:r w:rsidR="001807F9">
              <w:rPr>
                <w:noProof/>
                <w:webHidden/>
              </w:rPr>
              <w:instrText xml:space="preserve"> PAGEREF _Toc150505835 \h </w:instrText>
            </w:r>
            <w:r w:rsidR="001807F9">
              <w:rPr>
                <w:noProof/>
                <w:webHidden/>
              </w:rPr>
            </w:r>
            <w:r w:rsidR="001807F9">
              <w:rPr>
                <w:noProof/>
                <w:webHidden/>
              </w:rPr>
              <w:fldChar w:fldCharType="separate"/>
            </w:r>
            <w:r w:rsidR="001807F9">
              <w:rPr>
                <w:noProof/>
                <w:webHidden/>
              </w:rPr>
              <w:t>5</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36" w:history="1">
            <w:r w:rsidR="001807F9" w:rsidRPr="009B776A">
              <w:rPr>
                <w:rStyle w:val="Hyperlink"/>
                <w:noProof/>
              </w:rPr>
              <w:t>Gender</w:t>
            </w:r>
            <w:r w:rsidR="001807F9">
              <w:rPr>
                <w:noProof/>
                <w:webHidden/>
              </w:rPr>
              <w:tab/>
            </w:r>
            <w:r w:rsidR="001807F9">
              <w:rPr>
                <w:noProof/>
                <w:webHidden/>
              </w:rPr>
              <w:fldChar w:fldCharType="begin"/>
            </w:r>
            <w:r w:rsidR="001807F9">
              <w:rPr>
                <w:noProof/>
                <w:webHidden/>
              </w:rPr>
              <w:instrText xml:space="preserve"> PAGEREF _Toc150505836 \h </w:instrText>
            </w:r>
            <w:r w:rsidR="001807F9">
              <w:rPr>
                <w:noProof/>
                <w:webHidden/>
              </w:rPr>
            </w:r>
            <w:r w:rsidR="001807F9">
              <w:rPr>
                <w:noProof/>
                <w:webHidden/>
              </w:rPr>
              <w:fldChar w:fldCharType="separate"/>
            </w:r>
            <w:r w:rsidR="001807F9">
              <w:rPr>
                <w:noProof/>
                <w:webHidden/>
              </w:rPr>
              <w:t>5</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37" w:history="1">
            <w:r w:rsidR="001807F9" w:rsidRPr="009B776A">
              <w:rPr>
                <w:rStyle w:val="Hyperlink"/>
                <w:noProof/>
              </w:rPr>
              <w:t>Ethnicity</w:t>
            </w:r>
            <w:r w:rsidR="001807F9">
              <w:rPr>
                <w:noProof/>
                <w:webHidden/>
              </w:rPr>
              <w:tab/>
            </w:r>
            <w:r w:rsidR="001807F9">
              <w:rPr>
                <w:noProof/>
                <w:webHidden/>
              </w:rPr>
              <w:fldChar w:fldCharType="begin"/>
            </w:r>
            <w:r w:rsidR="001807F9">
              <w:rPr>
                <w:noProof/>
                <w:webHidden/>
              </w:rPr>
              <w:instrText xml:space="preserve"> PAGEREF _Toc150505837 \h </w:instrText>
            </w:r>
            <w:r w:rsidR="001807F9">
              <w:rPr>
                <w:noProof/>
                <w:webHidden/>
              </w:rPr>
            </w:r>
            <w:r w:rsidR="001807F9">
              <w:rPr>
                <w:noProof/>
                <w:webHidden/>
              </w:rPr>
              <w:fldChar w:fldCharType="separate"/>
            </w:r>
            <w:r w:rsidR="001807F9">
              <w:rPr>
                <w:noProof/>
                <w:webHidden/>
              </w:rPr>
              <w:t>6</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38" w:history="1">
            <w:r w:rsidR="001807F9" w:rsidRPr="009B776A">
              <w:rPr>
                <w:rStyle w:val="Hyperlink"/>
                <w:noProof/>
              </w:rPr>
              <w:t>Detentions resulting in Released Under Investigation (RUI) or bail</w:t>
            </w:r>
            <w:r w:rsidR="001807F9">
              <w:rPr>
                <w:noProof/>
                <w:webHidden/>
              </w:rPr>
              <w:tab/>
            </w:r>
            <w:r w:rsidR="001807F9">
              <w:rPr>
                <w:noProof/>
                <w:webHidden/>
              </w:rPr>
              <w:fldChar w:fldCharType="begin"/>
            </w:r>
            <w:r w:rsidR="001807F9">
              <w:rPr>
                <w:noProof/>
                <w:webHidden/>
              </w:rPr>
              <w:instrText xml:space="preserve"> PAGEREF _Toc150505838 \h </w:instrText>
            </w:r>
            <w:r w:rsidR="001807F9">
              <w:rPr>
                <w:noProof/>
                <w:webHidden/>
              </w:rPr>
            </w:r>
            <w:r w:rsidR="001807F9">
              <w:rPr>
                <w:noProof/>
                <w:webHidden/>
              </w:rPr>
              <w:fldChar w:fldCharType="separate"/>
            </w:r>
            <w:r w:rsidR="001807F9">
              <w:rPr>
                <w:noProof/>
                <w:webHidden/>
              </w:rPr>
              <w:t>7</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39" w:history="1">
            <w:r w:rsidR="001807F9" w:rsidRPr="009B776A">
              <w:rPr>
                <w:rStyle w:val="Hyperlink"/>
                <w:noProof/>
              </w:rPr>
              <w:t>Independent Custody Visiting data</w:t>
            </w:r>
            <w:r w:rsidR="001807F9">
              <w:rPr>
                <w:noProof/>
                <w:webHidden/>
              </w:rPr>
              <w:tab/>
            </w:r>
            <w:r w:rsidR="001807F9">
              <w:rPr>
                <w:noProof/>
                <w:webHidden/>
              </w:rPr>
              <w:fldChar w:fldCharType="begin"/>
            </w:r>
            <w:r w:rsidR="001807F9">
              <w:rPr>
                <w:noProof/>
                <w:webHidden/>
              </w:rPr>
              <w:instrText xml:space="preserve"> PAGEREF _Toc150505839 \h </w:instrText>
            </w:r>
            <w:r w:rsidR="001807F9">
              <w:rPr>
                <w:noProof/>
                <w:webHidden/>
              </w:rPr>
            </w:r>
            <w:r w:rsidR="001807F9">
              <w:rPr>
                <w:noProof/>
                <w:webHidden/>
              </w:rPr>
              <w:fldChar w:fldCharType="separate"/>
            </w:r>
            <w:r w:rsidR="001807F9">
              <w:rPr>
                <w:noProof/>
                <w:webHidden/>
              </w:rPr>
              <w:t>8</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40" w:history="1">
            <w:r w:rsidR="001807F9" w:rsidRPr="009B776A">
              <w:rPr>
                <w:rStyle w:val="Hyperlink"/>
                <w:noProof/>
              </w:rPr>
              <w:t>Reasons for Non-Interview</w:t>
            </w:r>
            <w:r w:rsidR="001807F9">
              <w:rPr>
                <w:noProof/>
                <w:webHidden/>
              </w:rPr>
              <w:tab/>
            </w:r>
            <w:r w:rsidR="001807F9">
              <w:rPr>
                <w:noProof/>
                <w:webHidden/>
              </w:rPr>
              <w:fldChar w:fldCharType="begin"/>
            </w:r>
            <w:r w:rsidR="001807F9">
              <w:rPr>
                <w:noProof/>
                <w:webHidden/>
              </w:rPr>
              <w:instrText xml:space="preserve"> PAGEREF _Toc150505840 \h </w:instrText>
            </w:r>
            <w:r w:rsidR="001807F9">
              <w:rPr>
                <w:noProof/>
                <w:webHidden/>
              </w:rPr>
            </w:r>
            <w:r w:rsidR="001807F9">
              <w:rPr>
                <w:noProof/>
                <w:webHidden/>
              </w:rPr>
              <w:fldChar w:fldCharType="separate"/>
            </w:r>
            <w:r w:rsidR="001807F9">
              <w:rPr>
                <w:noProof/>
                <w:webHidden/>
              </w:rPr>
              <w:t>9</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41" w:history="1">
            <w:r w:rsidR="001807F9" w:rsidRPr="009B776A">
              <w:rPr>
                <w:rStyle w:val="Hyperlink"/>
                <w:noProof/>
              </w:rPr>
              <w:t>Interview Offers and Uptake</w:t>
            </w:r>
            <w:r w:rsidR="001807F9">
              <w:rPr>
                <w:noProof/>
                <w:webHidden/>
              </w:rPr>
              <w:tab/>
            </w:r>
            <w:r w:rsidR="001807F9">
              <w:rPr>
                <w:noProof/>
                <w:webHidden/>
              </w:rPr>
              <w:fldChar w:fldCharType="begin"/>
            </w:r>
            <w:r w:rsidR="001807F9">
              <w:rPr>
                <w:noProof/>
                <w:webHidden/>
              </w:rPr>
              <w:instrText xml:space="preserve"> PAGEREF _Toc150505841 \h </w:instrText>
            </w:r>
            <w:r w:rsidR="001807F9">
              <w:rPr>
                <w:noProof/>
                <w:webHidden/>
              </w:rPr>
            </w:r>
            <w:r w:rsidR="001807F9">
              <w:rPr>
                <w:noProof/>
                <w:webHidden/>
              </w:rPr>
              <w:fldChar w:fldCharType="separate"/>
            </w:r>
            <w:r w:rsidR="001807F9">
              <w:rPr>
                <w:noProof/>
                <w:webHidden/>
              </w:rPr>
              <w:t>10</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42" w:history="1">
            <w:r w:rsidR="001807F9" w:rsidRPr="009B776A">
              <w:rPr>
                <w:rStyle w:val="Hyperlink"/>
                <w:noProof/>
              </w:rPr>
              <w:t>Custody Record</w:t>
            </w:r>
            <w:r w:rsidR="001807F9">
              <w:rPr>
                <w:noProof/>
                <w:webHidden/>
              </w:rPr>
              <w:tab/>
            </w:r>
            <w:r w:rsidR="001807F9">
              <w:rPr>
                <w:noProof/>
                <w:webHidden/>
              </w:rPr>
              <w:fldChar w:fldCharType="begin"/>
            </w:r>
            <w:r w:rsidR="001807F9">
              <w:rPr>
                <w:noProof/>
                <w:webHidden/>
              </w:rPr>
              <w:instrText xml:space="preserve"> PAGEREF _Toc150505842 \h </w:instrText>
            </w:r>
            <w:r w:rsidR="001807F9">
              <w:rPr>
                <w:noProof/>
                <w:webHidden/>
              </w:rPr>
            </w:r>
            <w:r w:rsidR="001807F9">
              <w:rPr>
                <w:noProof/>
                <w:webHidden/>
              </w:rPr>
              <w:fldChar w:fldCharType="separate"/>
            </w:r>
            <w:r w:rsidR="001807F9">
              <w:rPr>
                <w:noProof/>
                <w:webHidden/>
              </w:rPr>
              <w:t>11</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43" w:history="1">
            <w:r w:rsidR="001807F9" w:rsidRPr="009B776A">
              <w:rPr>
                <w:rStyle w:val="Hyperlink"/>
                <w:noProof/>
              </w:rPr>
              <w:t>ICV Reports and Concerns</w:t>
            </w:r>
            <w:r w:rsidR="001807F9">
              <w:rPr>
                <w:noProof/>
                <w:webHidden/>
              </w:rPr>
              <w:tab/>
            </w:r>
            <w:r w:rsidR="001807F9">
              <w:rPr>
                <w:noProof/>
                <w:webHidden/>
              </w:rPr>
              <w:fldChar w:fldCharType="begin"/>
            </w:r>
            <w:r w:rsidR="001807F9">
              <w:rPr>
                <w:noProof/>
                <w:webHidden/>
              </w:rPr>
              <w:instrText xml:space="preserve"> PAGEREF _Toc150505843 \h </w:instrText>
            </w:r>
            <w:r w:rsidR="001807F9">
              <w:rPr>
                <w:noProof/>
                <w:webHidden/>
              </w:rPr>
            </w:r>
            <w:r w:rsidR="001807F9">
              <w:rPr>
                <w:noProof/>
                <w:webHidden/>
              </w:rPr>
              <w:fldChar w:fldCharType="separate"/>
            </w:r>
            <w:r w:rsidR="001807F9">
              <w:rPr>
                <w:noProof/>
                <w:webHidden/>
              </w:rPr>
              <w:t>11</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44" w:history="1">
            <w:r w:rsidR="001807F9" w:rsidRPr="009B776A">
              <w:rPr>
                <w:rStyle w:val="Hyperlink"/>
                <w:noProof/>
              </w:rPr>
              <w:t>Key Developments During 2022/2023</w:t>
            </w:r>
            <w:r w:rsidR="001807F9">
              <w:rPr>
                <w:noProof/>
                <w:webHidden/>
              </w:rPr>
              <w:tab/>
            </w:r>
            <w:r w:rsidR="001807F9">
              <w:rPr>
                <w:noProof/>
                <w:webHidden/>
              </w:rPr>
              <w:fldChar w:fldCharType="begin"/>
            </w:r>
            <w:r w:rsidR="001807F9">
              <w:rPr>
                <w:noProof/>
                <w:webHidden/>
              </w:rPr>
              <w:instrText xml:space="preserve"> PAGEREF _Toc150505844 \h </w:instrText>
            </w:r>
            <w:r w:rsidR="001807F9">
              <w:rPr>
                <w:noProof/>
                <w:webHidden/>
              </w:rPr>
            </w:r>
            <w:r w:rsidR="001807F9">
              <w:rPr>
                <w:noProof/>
                <w:webHidden/>
              </w:rPr>
              <w:fldChar w:fldCharType="separate"/>
            </w:r>
            <w:r w:rsidR="001807F9">
              <w:rPr>
                <w:noProof/>
                <w:webHidden/>
              </w:rPr>
              <w:t>13</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45" w:history="1">
            <w:r w:rsidR="001807F9" w:rsidRPr="009B776A">
              <w:rPr>
                <w:rStyle w:val="Hyperlink"/>
                <w:noProof/>
              </w:rPr>
              <w:t>OPCC Restructure 2022</w:t>
            </w:r>
            <w:r w:rsidR="001807F9">
              <w:rPr>
                <w:noProof/>
                <w:webHidden/>
              </w:rPr>
              <w:tab/>
            </w:r>
            <w:r w:rsidR="001807F9">
              <w:rPr>
                <w:noProof/>
                <w:webHidden/>
              </w:rPr>
              <w:fldChar w:fldCharType="begin"/>
            </w:r>
            <w:r w:rsidR="001807F9">
              <w:rPr>
                <w:noProof/>
                <w:webHidden/>
              </w:rPr>
              <w:instrText xml:space="preserve"> PAGEREF _Toc150505845 \h </w:instrText>
            </w:r>
            <w:r w:rsidR="001807F9">
              <w:rPr>
                <w:noProof/>
                <w:webHidden/>
              </w:rPr>
            </w:r>
            <w:r w:rsidR="001807F9">
              <w:rPr>
                <w:noProof/>
                <w:webHidden/>
              </w:rPr>
              <w:fldChar w:fldCharType="separate"/>
            </w:r>
            <w:r w:rsidR="001807F9">
              <w:rPr>
                <w:noProof/>
                <w:webHidden/>
              </w:rPr>
              <w:t>13</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48" w:history="1">
            <w:r w:rsidR="001807F9" w:rsidRPr="009B776A">
              <w:rPr>
                <w:rStyle w:val="Hyperlink"/>
                <w:noProof/>
              </w:rPr>
              <w:t>Internal Audit</w:t>
            </w:r>
            <w:r w:rsidR="001807F9">
              <w:rPr>
                <w:noProof/>
                <w:webHidden/>
              </w:rPr>
              <w:tab/>
            </w:r>
            <w:r w:rsidR="001807F9">
              <w:rPr>
                <w:noProof/>
                <w:webHidden/>
              </w:rPr>
              <w:fldChar w:fldCharType="begin"/>
            </w:r>
            <w:r w:rsidR="001807F9">
              <w:rPr>
                <w:noProof/>
                <w:webHidden/>
              </w:rPr>
              <w:instrText xml:space="preserve"> PAGEREF _Toc150505848 \h </w:instrText>
            </w:r>
            <w:r w:rsidR="001807F9">
              <w:rPr>
                <w:noProof/>
                <w:webHidden/>
              </w:rPr>
            </w:r>
            <w:r w:rsidR="001807F9">
              <w:rPr>
                <w:noProof/>
                <w:webHidden/>
              </w:rPr>
              <w:fldChar w:fldCharType="separate"/>
            </w:r>
            <w:r w:rsidR="001807F9">
              <w:rPr>
                <w:noProof/>
                <w:webHidden/>
              </w:rPr>
              <w:t>13</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60" w:history="1">
            <w:r w:rsidR="001807F9" w:rsidRPr="009B776A">
              <w:rPr>
                <w:rStyle w:val="Hyperlink"/>
                <w:noProof/>
              </w:rPr>
              <w:t>Operation Safeguard</w:t>
            </w:r>
            <w:r w:rsidR="001807F9">
              <w:rPr>
                <w:noProof/>
                <w:webHidden/>
              </w:rPr>
              <w:tab/>
            </w:r>
            <w:r w:rsidR="001807F9">
              <w:rPr>
                <w:noProof/>
                <w:webHidden/>
              </w:rPr>
              <w:fldChar w:fldCharType="begin"/>
            </w:r>
            <w:r w:rsidR="001807F9">
              <w:rPr>
                <w:noProof/>
                <w:webHidden/>
              </w:rPr>
              <w:instrText xml:space="preserve"> PAGEREF _Toc150505860 \h </w:instrText>
            </w:r>
            <w:r w:rsidR="001807F9">
              <w:rPr>
                <w:noProof/>
                <w:webHidden/>
              </w:rPr>
            </w:r>
            <w:r w:rsidR="001807F9">
              <w:rPr>
                <w:noProof/>
                <w:webHidden/>
              </w:rPr>
              <w:fldChar w:fldCharType="separate"/>
            </w:r>
            <w:r w:rsidR="001807F9">
              <w:rPr>
                <w:noProof/>
                <w:webHidden/>
              </w:rPr>
              <w:t>14</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61" w:history="1">
            <w:r w:rsidR="001807F9" w:rsidRPr="009B776A">
              <w:rPr>
                <w:rStyle w:val="Hyperlink"/>
                <w:noProof/>
              </w:rPr>
              <w:t>Quality Assurance Framework (QAF)</w:t>
            </w:r>
            <w:r w:rsidR="001807F9">
              <w:rPr>
                <w:noProof/>
                <w:webHidden/>
              </w:rPr>
              <w:tab/>
            </w:r>
            <w:r w:rsidR="001807F9">
              <w:rPr>
                <w:noProof/>
                <w:webHidden/>
              </w:rPr>
              <w:fldChar w:fldCharType="begin"/>
            </w:r>
            <w:r w:rsidR="001807F9">
              <w:rPr>
                <w:noProof/>
                <w:webHidden/>
              </w:rPr>
              <w:instrText xml:space="preserve"> PAGEREF _Toc150505861 \h </w:instrText>
            </w:r>
            <w:r w:rsidR="001807F9">
              <w:rPr>
                <w:noProof/>
                <w:webHidden/>
              </w:rPr>
            </w:r>
            <w:r w:rsidR="001807F9">
              <w:rPr>
                <w:noProof/>
                <w:webHidden/>
              </w:rPr>
              <w:fldChar w:fldCharType="separate"/>
            </w:r>
            <w:r w:rsidR="001807F9">
              <w:rPr>
                <w:noProof/>
                <w:webHidden/>
              </w:rPr>
              <w:t>14</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62" w:history="1">
            <w:r w:rsidR="001807F9" w:rsidRPr="009B776A">
              <w:rPr>
                <w:rStyle w:val="Hyperlink"/>
                <w:noProof/>
              </w:rPr>
              <w:t>Police and Crime Commissioner Awards 2023</w:t>
            </w:r>
            <w:r w:rsidR="001807F9">
              <w:rPr>
                <w:noProof/>
                <w:webHidden/>
              </w:rPr>
              <w:tab/>
            </w:r>
            <w:r w:rsidR="001807F9">
              <w:rPr>
                <w:noProof/>
                <w:webHidden/>
              </w:rPr>
              <w:fldChar w:fldCharType="begin"/>
            </w:r>
            <w:r w:rsidR="001807F9">
              <w:rPr>
                <w:noProof/>
                <w:webHidden/>
              </w:rPr>
              <w:instrText xml:space="preserve"> PAGEREF _Toc150505862 \h </w:instrText>
            </w:r>
            <w:r w:rsidR="001807F9">
              <w:rPr>
                <w:noProof/>
                <w:webHidden/>
              </w:rPr>
            </w:r>
            <w:r w:rsidR="001807F9">
              <w:rPr>
                <w:noProof/>
                <w:webHidden/>
              </w:rPr>
              <w:fldChar w:fldCharType="separate"/>
            </w:r>
            <w:r w:rsidR="001807F9">
              <w:rPr>
                <w:noProof/>
                <w:webHidden/>
              </w:rPr>
              <w:t>15</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63" w:history="1">
            <w:r w:rsidR="001807F9" w:rsidRPr="009B776A">
              <w:rPr>
                <w:rStyle w:val="Hyperlink"/>
                <w:noProof/>
              </w:rPr>
              <w:t>Further information and contact details</w:t>
            </w:r>
            <w:r w:rsidR="001807F9">
              <w:rPr>
                <w:noProof/>
                <w:webHidden/>
              </w:rPr>
              <w:tab/>
            </w:r>
            <w:r w:rsidR="001807F9">
              <w:rPr>
                <w:noProof/>
                <w:webHidden/>
              </w:rPr>
              <w:fldChar w:fldCharType="begin"/>
            </w:r>
            <w:r w:rsidR="001807F9">
              <w:rPr>
                <w:noProof/>
                <w:webHidden/>
              </w:rPr>
              <w:instrText xml:space="preserve"> PAGEREF _Toc150505863 \h </w:instrText>
            </w:r>
            <w:r w:rsidR="001807F9">
              <w:rPr>
                <w:noProof/>
                <w:webHidden/>
              </w:rPr>
            </w:r>
            <w:r w:rsidR="001807F9">
              <w:rPr>
                <w:noProof/>
                <w:webHidden/>
              </w:rPr>
              <w:fldChar w:fldCharType="separate"/>
            </w:r>
            <w:r w:rsidR="001807F9">
              <w:rPr>
                <w:noProof/>
                <w:webHidden/>
              </w:rPr>
              <w:t>16</w:t>
            </w:r>
            <w:r w:rsidR="001807F9">
              <w:rPr>
                <w:noProof/>
                <w:webHidden/>
              </w:rPr>
              <w:fldChar w:fldCharType="end"/>
            </w:r>
          </w:hyperlink>
        </w:p>
        <w:p w:rsidR="001807F9" w:rsidRDefault="00617B6B">
          <w:pPr>
            <w:pStyle w:val="TOC1"/>
            <w:tabs>
              <w:tab w:val="right" w:leader="dot" w:pos="9016"/>
            </w:tabs>
            <w:rPr>
              <w:rFonts w:eastAsiaTheme="minorEastAsia"/>
              <w:noProof/>
              <w:lang w:eastAsia="en-GB"/>
            </w:rPr>
          </w:pPr>
          <w:hyperlink w:anchor="_Toc150505864" w:history="1">
            <w:r w:rsidR="001807F9" w:rsidRPr="009B776A">
              <w:rPr>
                <w:rStyle w:val="Hyperlink"/>
                <w:noProof/>
              </w:rPr>
              <w:t>For further information about ICV Schemes</w:t>
            </w:r>
            <w:r w:rsidR="001807F9">
              <w:rPr>
                <w:noProof/>
                <w:webHidden/>
              </w:rPr>
              <w:tab/>
            </w:r>
            <w:r w:rsidR="001807F9">
              <w:rPr>
                <w:noProof/>
                <w:webHidden/>
              </w:rPr>
              <w:fldChar w:fldCharType="begin"/>
            </w:r>
            <w:r w:rsidR="001807F9">
              <w:rPr>
                <w:noProof/>
                <w:webHidden/>
              </w:rPr>
              <w:instrText xml:space="preserve"> PAGEREF _Toc150505864 \h </w:instrText>
            </w:r>
            <w:r w:rsidR="001807F9">
              <w:rPr>
                <w:noProof/>
                <w:webHidden/>
              </w:rPr>
            </w:r>
            <w:r w:rsidR="001807F9">
              <w:rPr>
                <w:noProof/>
                <w:webHidden/>
              </w:rPr>
              <w:fldChar w:fldCharType="separate"/>
            </w:r>
            <w:r w:rsidR="001807F9">
              <w:rPr>
                <w:noProof/>
                <w:webHidden/>
              </w:rPr>
              <w:t>16</w:t>
            </w:r>
            <w:r w:rsidR="001807F9">
              <w:rPr>
                <w:noProof/>
                <w:webHidden/>
              </w:rPr>
              <w:fldChar w:fldCharType="end"/>
            </w:r>
          </w:hyperlink>
        </w:p>
        <w:p w:rsidR="00982757" w:rsidRPr="00982757" w:rsidRDefault="00B47C6E" w:rsidP="00982757">
          <w:pPr>
            <w:spacing w:line="360" w:lineRule="auto"/>
            <w:jc w:val="both"/>
            <w:rPr>
              <w:b/>
              <w:bCs/>
              <w:noProof/>
            </w:rPr>
          </w:pPr>
          <w:r w:rsidRPr="00B47C6E">
            <w:rPr>
              <w:b/>
              <w:bCs/>
              <w:noProof/>
            </w:rPr>
            <w:fldChar w:fldCharType="end"/>
          </w:r>
        </w:p>
      </w:sdtContent>
    </w:sdt>
    <w:p w:rsidR="00982757" w:rsidRDefault="00982757" w:rsidP="00982757"/>
    <w:p w:rsidR="00B47C6E" w:rsidRPr="00982757" w:rsidRDefault="00B47C6E" w:rsidP="00982757">
      <w:pPr>
        <w:sectPr w:rsidR="00B47C6E" w:rsidRPr="00982757" w:rsidSect="00164C04">
          <w:footerReference w:type="default" r:id="rId16"/>
          <w:pgSz w:w="11906" w:h="16838" w:code="9"/>
          <w:pgMar w:top="567" w:right="1440" w:bottom="1440" w:left="1440" w:header="57" w:footer="0" w:gutter="0"/>
          <w:pgNumType w:start="1"/>
          <w:cols w:space="708"/>
          <w:titlePg/>
          <w:docGrid w:linePitch="360"/>
        </w:sectPr>
      </w:pPr>
    </w:p>
    <w:p w:rsidR="00C14E8E" w:rsidRPr="001807F9" w:rsidRDefault="00D64E15" w:rsidP="001807F9">
      <w:pPr>
        <w:pStyle w:val="Heading1"/>
      </w:pPr>
      <w:bookmarkStart w:id="1" w:name="_Toc150505827"/>
      <w:r w:rsidRPr="001807F9">
        <w:t xml:space="preserve">Executive Summary: Independent Custody Visitors </w:t>
      </w:r>
      <w:r w:rsidR="00C14E8E" w:rsidRPr="001807F9">
        <w:t xml:space="preserve">(ICVs) </w:t>
      </w:r>
      <w:r w:rsidRPr="001807F9">
        <w:t>in Hampshire and the Isle of Wight</w:t>
      </w:r>
      <w:r w:rsidR="00A21068" w:rsidRPr="001807F9">
        <w:t xml:space="preserve"> (HIOW)</w:t>
      </w:r>
      <w:bookmarkEnd w:id="1"/>
    </w:p>
    <w:p w:rsidR="00C14E8E" w:rsidRDefault="00C14E8E" w:rsidP="00C14E8E">
      <w:pPr>
        <w:spacing w:line="360" w:lineRule="auto"/>
        <w:jc w:val="both"/>
        <w:rPr>
          <w:rFonts w:ascii="Arial" w:eastAsia="Arial" w:hAnsi="Arial" w:cs="Arial"/>
          <w:sz w:val="24"/>
          <w:szCs w:val="24"/>
        </w:rPr>
      </w:pPr>
      <w:r>
        <w:rPr>
          <w:rFonts w:ascii="Arial" w:eastAsia="Arial" w:hAnsi="Arial" w:cs="Arial"/>
          <w:sz w:val="24"/>
          <w:szCs w:val="24"/>
        </w:rPr>
        <w:t xml:space="preserve">The consensus from </w:t>
      </w:r>
      <w:r w:rsidRPr="00B47C6E">
        <w:rPr>
          <w:rFonts w:ascii="Arial" w:eastAsia="Arial" w:hAnsi="Arial" w:cs="Arial"/>
          <w:sz w:val="24"/>
          <w:szCs w:val="24"/>
        </w:rPr>
        <w:t>I</w:t>
      </w:r>
      <w:r w:rsidR="001064D6">
        <w:rPr>
          <w:rFonts w:ascii="Arial" w:eastAsia="Arial" w:hAnsi="Arial" w:cs="Arial"/>
          <w:sz w:val="24"/>
          <w:szCs w:val="24"/>
        </w:rPr>
        <w:t>ndependent Custody Visitors (I</w:t>
      </w:r>
      <w:r w:rsidRPr="00B47C6E">
        <w:rPr>
          <w:rFonts w:ascii="Arial" w:eastAsia="Arial" w:hAnsi="Arial" w:cs="Arial"/>
          <w:sz w:val="24"/>
          <w:szCs w:val="24"/>
        </w:rPr>
        <w:t>CVs</w:t>
      </w:r>
      <w:r w:rsidR="001064D6">
        <w:rPr>
          <w:rFonts w:ascii="Arial" w:eastAsia="Arial" w:hAnsi="Arial" w:cs="Arial"/>
          <w:sz w:val="24"/>
          <w:szCs w:val="24"/>
        </w:rPr>
        <w:t>)</w:t>
      </w:r>
      <w:r w:rsidRPr="00B47C6E">
        <w:rPr>
          <w:rFonts w:ascii="Arial" w:eastAsia="Arial" w:hAnsi="Arial" w:cs="Arial"/>
          <w:sz w:val="24"/>
          <w:szCs w:val="24"/>
        </w:rPr>
        <w:t xml:space="preserve"> is that Hampshire and the Isle of Wight should be proud of their custody suites and the treatment of detainees. </w:t>
      </w:r>
    </w:p>
    <w:p w:rsidR="00566767" w:rsidRDefault="00D81E2C" w:rsidP="00C14E8E">
      <w:pPr>
        <w:spacing w:line="360" w:lineRule="auto"/>
        <w:jc w:val="both"/>
        <w:rPr>
          <w:rFonts w:ascii="Arial" w:hAnsi="Arial" w:cs="Arial"/>
          <w:sz w:val="24"/>
          <w:szCs w:val="24"/>
        </w:rPr>
      </w:pPr>
      <w:r w:rsidRPr="00BC339B">
        <w:rPr>
          <w:rFonts w:ascii="Arial" w:hAnsi="Arial" w:cs="Arial"/>
          <w:sz w:val="24"/>
          <w:szCs w:val="24"/>
        </w:rPr>
        <w:t xml:space="preserve">An ICV is a volunteer who visits </w:t>
      </w:r>
      <w:r w:rsidR="004B6FEF">
        <w:rPr>
          <w:rFonts w:ascii="Arial" w:hAnsi="Arial" w:cs="Arial"/>
          <w:sz w:val="24"/>
          <w:szCs w:val="24"/>
        </w:rPr>
        <w:t xml:space="preserve">detained </w:t>
      </w:r>
      <w:r w:rsidRPr="00BC339B">
        <w:rPr>
          <w:rFonts w:ascii="Arial" w:hAnsi="Arial" w:cs="Arial"/>
          <w:sz w:val="24"/>
          <w:szCs w:val="24"/>
        </w:rPr>
        <w:t>people in custody in a police station. For many people, arriving in a custody suite can be a daunting and frightening experience</w:t>
      </w:r>
      <w:r w:rsidR="004B6FEF">
        <w:rPr>
          <w:rFonts w:ascii="Arial" w:hAnsi="Arial" w:cs="Arial"/>
          <w:sz w:val="24"/>
          <w:szCs w:val="24"/>
        </w:rPr>
        <w:t>,</w:t>
      </w:r>
      <w:r w:rsidRPr="00BC339B">
        <w:rPr>
          <w:rFonts w:ascii="Arial" w:hAnsi="Arial" w:cs="Arial"/>
          <w:sz w:val="24"/>
          <w:szCs w:val="24"/>
        </w:rPr>
        <w:t xml:space="preserve"> without being aware of their</w:t>
      </w:r>
      <w:r w:rsidR="008D32FE">
        <w:rPr>
          <w:rFonts w:ascii="Arial" w:hAnsi="Arial" w:cs="Arial"/>
          <w:sz w:val="24"/>
          <w:szCs w:val="24"/>
        </w:rPr>
        <w:t xml:space="preserve"> rights or entitlements. An ICV</w:t>
      </w:r>
      <w:r w:rsidR="00220E06">
        <w:rPr>
          <w:rFonts w:ascii="Arial" w:hAnsi="Arial" w:cs="Arial"/>
          <w:sz w:val="24"/>
          <w:szCs w:val="24"/>
        </w:rPr>
        <w:t>’</w:t>
      </w:r>
      <w:r w:rsidRPr="00BC339B">
        <w:rPr>
          <w:rFonts w:ascii="Arial" w:hAnsi="Arial" w:cs="Arial"/>
          <w:sz w:val="24"/>
          <w:szCs w:val="24"/>
        </w:rPr>
        <w:t xml:space="preserve">s main responsibility is to check on the welfare of a detained person and </w:t>
      </w:r>
      <w:r w:rsidR="00B25086">
        <w:rPr>
          <w:rFonts w:ascii="Arial" w:hAnsi="Arial" w:cs="Arial"/>
          <w:sz w:val="24"/>
          <w:szCs w:val="24"/>
        </w:rPr>
        <w:t>ensure they are t</w:t>
      </w:r>
      <w:r w:rsidRPr="00BC339B">
        <w:rPr>
          <w:rFonts w:ascii="Arial" w:hAnsi="Arial" w:cs="Arial"/>
          <w:sz w:val="24"/>
          <w:szCs w:val="24"/>
        </w:rPr>
        <w:t xml:space="preserve">reated properly while in custody. </w:t>
      </w:r>
      <w:r w:rsidR="00566767" w:rsidRPr="00B47C6E">
        <w:rPr>
          <w:rFonts w:ascii="Arial" w:hAnsi="Arial" w:cs="Arial"/>
          <w:sz w:val="24"/>
          <w:szCs w:val="24"/>
        </w:rPr>
        <w:t>An ICV ensures that a detainee understands their rights (under PACE</w:t>
      </w:r>
      <w:r w:rsidR="00566767" w:rsidRPr="00B47C6E">
        <w:rPr>
          <w:rFonts w:ascii="Arial" w:hAnsi="Arial" w:cs="Arial"/>
          <w:sz w:val="24"/>
          <w:szCs w:val="24"/>
          <w:vertAlign w:val="superscript"/>
        </w:rPr>
        <w:footnoteReference w:id="2"/>
      </w:r>
      <w:r w:rsidR="00566767" w:rsidRPr="00B47C6E">
        <w:rPr>
          <w:rFonts w:ascii="Arial" w:hAnsi="Arial" w:cs="Arial"/>
          <w:sz w:val="24"/>
          <w:szCs w:val="24"/>
        </w:rPr>
        <w:t xml:space="preserve">), why they are in custody, that they have access to free legal advice, and that they can contact someone to inform them of their whereabouts. </w:t>
      </w:r>
    </w:p>
    <w:p w:rsidR="00566767" w:rsidRPr="00B47C6E" w:rsidRDefault="00566767" w:rsidP="00C14E8E">
      <w:pPr>
        <w:spacing w:line="360" w:lineRule="auto"/>
        <w:jc w:val="both"/>
        <w:rPr>
          <w:rFonts w:ascii="Arial" w:hAnsi="Arial" w:cs="Arial"/>
          <w:sz w:val="24"/>
          <w:szCs w:val="24"/>
        </w:rPr>
      </w:pPr>
      <w:r w:rsidRPr="00B47C6E">
        <w:rPr>
          <w:rFonts w:ascii="Arial" w:hAnsi="Arial" w:cs="Arial"/>
          <w:sz w:val="24"/>
          <w:szCs w:val="24"/>
        </w:rPr>
        <w:t>ICVs make unannounced visits to police stations at any time or day of the week</w:t>
      </w:r>
      <w:r>
        <w:rPr>
          <w:rFonts w:ascii="Arial" w:hAnsi="Arial" w:cs="Arial"/>
          <w:sz w:val="24"/>
          <w:szCs w:val="24"/>
        </w:rPr>
        <w:t>,</w:t>
      </w:r>
      <w:r w:rsidRPr="00B47C6E">
        <w:rPr>
          <w:rFonts w:ascii="Arial" w:hAnsi="Arial" w:cs="Arial"/>
          <w:sz w:val="24"/>
          <w:szCs w:val="24"/>
        </w:rPr>
        <w:t xml:space="preserve"> and can speak to anyone currently detained within the custody suite. </w:t>
      </w:r>
      <w:r w:rsidR="00A21068">
        <w:rPr>
          <w:rFonts w:ascii="Arial" w:hAnsi="Arial" w:cs="Arial"/>
          <w:sz w:val="24"/>
          <w:szCs w:val="24"/>
        </w:rPr>
        <w:t>ICV v</w:t>
      </w:r>
      <w:r w:rsidR="00A21068" w:rsidRPr="00B47C6E">
        <w:rPr>
          <w:rFonts w:ascii="Arial" w:hAnsi="Arial" w:cs="Arial"/>
          <w:sz w:val="24"/>
          <w:szCs w:val="24"/>
        </w:rPr>
        <w:t>isits are always undertaken in pairs.</w:t>
      </w:r>
    </w:p>
    <w:p w:rsidR="00566767" w:rsidRPr="00B47C6E" w:rsidRDefault="00566767" w:rsidP="00C14E8E">
      <w:pPr>
        <w:spacing w:line="360" w:lineRule="auto"/>
        <w:jc w:val="both"/>
        <w:rPr>
          <w:rFonts w:ascii="Arial" w:hAnsi="Arial" w:cs="Arial"/>
          <w:sz w:val="24"/>
          <w:szCs w:val="24"/>
        </w:rPr>
      </w:pPr>
      <w:r w:rsidRPr="00B47C6E">
        <w:rPr>
          <w:rFonts w:ascii="Arial" w:hAnsi="Arial" w:cs="Arial"/>
          <w:sz w:val="24"/>
          <w:szCs w:val="24"/>
        </w:rPr>
        <w:t>ICVs can inspect cells and the facilities within the custody suite for health and safety purposes. ICVs can also inspect the custody record</w:t>
      </w:r>
      <w:r>
        <w:rPr>
          <w:rFonts w:ascii="Arial" w:hAnsi="Arial" w:cs="Arial"/>
          <w:sz w:val="24"/>
          <w:szCs w:val="24"/>
        </w:rPr>
        <w:t xml:space="preserve"> </w:t>
      </w:r>
      <w:r w:rsidR="00B25086">
        <w:rPr>
          <w:rFonts w:ascii="Arial" w:hAnsi="Arial" w:cs="Arial"/>
          <w:sz w:val="24"/>
          <w:szCs w:val="24"/>
        </w:rPr>
        <w:t xml:space="preserve">which records </w:t>
      </w:r>
      <w:r w:rsidRPr="00B47C6E">
        <w:rPr>
          <w:rFonts w:ascii="Arial" w:hAnsi="Arial" w:cs="Arial"/>
          <w:sz w:val="24"/>
          <w:szCs w:val="24"/>
        </w:rPr>
        <w:t xml:space="preserve">everything that happens to a detainee whilst in custody. </w:t>
      </w:r>
      <w:r w:rsidR="00A21068">
        <w:rPr>
          <w:rFonts w:ascii="Arial" w:hAnsi="Arial" w:cs="Arial"/>
          <w:sz w:val="24"/>
          <w:szCs w:val="24"/>
        </w:rPr>
        <w:t xml:space="preserve">Issues identified by the ICV can initially be </w:t>
      </w:r>
      <w:r w:rsidRPr="00B47C6E">
        <w:rPr>
          <w:rFonts w:ascii="Arial" w:hAnsi="Arial" w:cs="Arial"/>
          <w:sz w:val="24"/>
          <w:szCs w:val="24"/>
        </w:rPr>
        <w:t xml:space="preserve">raised with the </w:t>
      </w:r>
      <w:r>
        <w:rPr>
          <w:rFonts w:ascii="Arial" w:hAnsi="Arial" w:cs="Arial"/>
          <w:sz w:val="24"/>
          <w:szCs w:val="24"/>
        </w:rPr>
        <w:t>C</w:t>
      </w:r>
      <w:r w:rsidRPr="00B47C6E">
        <w:rPr>
          <w:rFonts w:ascii="Arial" w:hAnsi="Arial" w:cs="Arial"/>
          <w:sz w:val="24"/>
          <w:szCs w:val="24"/>
        </w:rPr>
        <w:t xml:space="preserve">ustody </w:t>
      </w:r>
      <w:r>
        <w:rPr>
          <w:rFonts w:ascii="Arial" w:hAnsi="Arial" w:cs="Arial"/>
          <w:sz w:val="24"/>
          <w:szCs w:val="24"/>
        </w:rPr>
        <w:t>S</w:t>
      </w:r>
      <w:r w:rsidR="00A21068">
        <w:rPr>
          <w:rFonts w:ascii="Arial" w:hAnsi="Arial" w:cs="Arial"/>
          <w:sz w:val="24"/>
          <w:szCs w:val="24"/>
        </w:rPr>
        <w:t xml:space="preserve">ergeant, </w:t>
      </w:r>
      <w:r w:rsidRPr="00B47C6E">
        <w:rPr>
          <w:rFonts w:ascii="Arial" w:hAnsi="Arial" w:cs="Arial"/>
          <w:sz w:val="24"/>
          <w:szCs w:val="24"/>
        </w:rPr>
        <w:t xml:space="preserve">or with the </w:t>
      </w:r>
      <w:r>
        <w:rPr>
          <w:rFonts w:ascii="Arial" w:hAnsi="Arial" w:cs="Arial"/>
          <w:sz w:val="24"/>
          <w:szCs w:val="24"/>
        </w:rPr>
        <w:t>C</w:t>
      </w:r>
      <w:r w:rsidRPr="00B47C6E">
        <w:rPr>
          <w:rFonts w:ascii="Arial" w:hAnsi="Arial" w:cs="Arial"/>
          <w:sz w:val="24"/>
          <w:szCs w:val="24"/>
        </w:rPr>
        <w:t xml:space="preserve">ustody </w:t>
      </w:r>
      <w:r>
        <w:rPr>
          <w:rFonts w:ascii="Arial" w:hAnsi="Arial" w:cs="Arial"/>
          <w:sz w:val="24"/>
          <w:szCs w:val="24"/>
        </w:rPr>
        <w:t>I</w:t>
      </w:r>
      <w:r w:rsidRPr="00B47C6E">
        <w:rPr>
          <w:rFonts w:ascii="Arial" w:hAnsi="Arial" w:cs="Arial"/>
          <w:sz w:val="24"/>
          <w:szCs w:val="24"/>
        </w:rPr>
        <w:t>nspector if the matter cannot be remedied immediately</w:t>
      </w:r>
      <w:r w:rsidR="00A21068">
        <w:rPr>
          <w:rFonts w:ascii="Arial" w:hAnsi="Arial" w:cs="Arial"/>
          <w:sz w:val="24"/>
          <w:szCs w:val="24"/>
        </w:rPr>
        <w:t xml:space="preserve"> or is of a serious nature</w:t>
      </w:r>
      <w:r w:rsidRPr="00B47C6E">
        <w:rPr>
          <w:rFonts w:ascii="Arial" w:hAnsi="Arial" w:cs="Arial"/>
          <w:sz w:val="24"/>
          <w:szCs w:val="24"/>
        </w:rPr>
        <w:t xml:space="preserve">. ICVs make a report of each visit highlighting any issues </w:t>
      </w:r>
      <w:r w:rsidR="00A21068">
        <w:rPr>
          <w:rFonts w:ascii="Arial" w:hAnsi="Arial" w:cs="Arial"/>
          <w:sz w:val="24"/>
          <w:szCs w:val="24"/>
        </w:rPr>
        <w:t>identified, and a copy is forwarded to the O</w:t>
      </w:r>
      <w:r w:rsidRPr="00B47C6E">
        <w:rPr>
          <w:rFonts w:ascii="Arial" w:hAnsi="Arial" w:cs="Arial"/>
          <w:sz w:val="24"/>
          <w:szCs w:val="24"/>
        </w:rPr>
        <w:t xml:space="preserve">PCC’s ICV </w:t>
      </w:r>
      <w:r>
        <w:rPr>
          <w:rFonts w:ascii="Arial" w:hAnsi="Arial" w:cs="Arial"/>
          <w:sz w:val="24"/>
          <w:szCs w:val="24"/>
        </w:rPr>
        <w:t>S</w:t>
      </w:r>
      <w:r w:rsidRPr="00B47C6E">
        <w:rPr>
          <w:rFonts w:ascii="Arial" w:hAnsi="Arial" w:cs="Arial"/>
          <w:sz w:val="24"/>
          <w:szCs w:val="24"/>
        </w:rPr>
        <w:t xml:space="preserve">cheme </w:t>
      </w:r>
      <w:r>
        <w:rPr>
          <w:rFonts w:ascii="Arial" w:hAnsi="Arial" w:cs="Arial"/>
          <w:sz w:val="24"/>
          <w:szCs w:val="24"/>
        </w:rPr>
        <w:t>M</w:t>
      </w:r>
      <w:r w:rsidRPr="00B47C6E">
        <w:rPr>
          <w:rFonts w:ascii="Arial" w:hAnsi="Arial" w:cs="Arial"/>
          <w:sz w:val="24"/>
          <w:szCs w:val="24"/>
        </w:rPr>
        <w:t xml:space="preserve">anager. </w:t>
      </w:r>
    </w:p>
    <w:p w:rsidR="00620667" w:rsidRDefault="00620667" w:rsidP="00C14E8E">
      <w:pPr>
        <w:spacing w:line="360" w:lineRule="auto"/>
        <w:jc w:val="both"/>
        <w:rPr>
          <w:rFonts w:ascii="Arial" w:eastAsia="Arial" w:hAnsi="Arial" w:cs="Arial"/>
          <w:sz w:val="24"/>
          <w:szCs w:val="24"/>
        </w:rPr>
      </w:pPr>
      <w:r w:rsidRPr="00620667">
        <w:rPr>
          <w:rFonts w:ascii="Arial" w:eastAsia="Arial" w:hAnsi="Arial" w:cs="Arial"/>
          <w:sz w:val="24"/>
          <w:szCs w:val="24"/>
        </w:rPr>
        <w:t>In 2022-</w:t>
      </w:r>
      <w:r w:rsidR="00B25086">
        <w:rPr>
          <w:rFonts w:ascii="Arial" w:eastAsia="Arial" w:hAnsi="Arial" w:cs="Arial"/>
          <w:sz w:val="24"/>
          <w:szCs w:val="24"/>
        </w:rPr>
        <w:t>20</w:t>
      </w:r>
      <w:r w:rsidRPr="00620667">
        <w:rPr>
          <w:rFonts w:ascii="Arial" w:eastAsia="Arial" w:hAnsi="Arial" w:cs="Arial"/>
          <w:sz w:val="24"/>
          <w:szCs w:val="24"/>
        </w:rPr>
        <w:t>23 ICVs conducted 196 visits across Hampshire and Isle of Wight custody suites to check on the human rights and welfare of those detained in police custody. During this period there were over 24,000 detainees that went through police custody</w:t>
      </w:r>
      <w:r w:rsidR="00B25086">
        <w:rPr>
          <w:rFonts w:ascii="Arial" w:eastAsia="Arial" w:hAnsi="Arial" w:cs="Arial"/>
          <w:sz w:val="24"/>
          <w:szCs w:val="24"/>
        </w:rPr>
        <w:t xml:space="preserve">.  </w:t>
      </w:r>
      <w:r w:rsidRPr="00620667">
        <w:rPr>
          <w:rFonts w:ascii="Arial" w:eastAsia="Arial" w:hAnsi="Arial" w:cs="Arial"/>
          <w:sz w:val="24"/>
          <w:szCs w:val="24"/>
        </w:rPr>
        <w:t xml:space="preserve">ICVs interacted with over 1,600 of those detainees and spent more than 196 hours monitoring detainee dignity and safety in custody. </w:t>
      </w:r>
      <w:r w:rsidR="00575F12">
        <w:rPr>
          <w:rFonts w:ascii="Arial" w:eastAsia="Arial" w:hAnsi="Arial" w:cs="Arial"/>
          <w:sz w:val="24"/>
          <w:szCs w:val="24"/>
        </w:rPr>
        <w:t>Whilst visiting custody</w:t>
      </w:r>
      <w:r w:rsidRPr="00620667">
        <w:rPr>
          <w:rFonts w:ascii="Arial" w:eastAsia="Arial" w:hAnsi="Arial" w:cs="Arial"/>
          <w:sz w:val="24"/>
          <w:szCs w:val="24"/>
        </w:rPr>
        <w:t xml:space="preserve"> ICVs checke</w:t>
      </w:r>
      <w:r w:rsidR="00575F12">
        <w:rPr>
          <w:rFonts w:ascii="Arial" w:eastAsia="Arial" w:hAnsi="Arial" w:cs="Arial"/>
          <w:sz w:val="24"/>
          <w:szCs w:val="24"/>
        </w:rPr>
        <w:t>d on 97% of children in custody</w:t>
      </w:r>
      <w:r w:rsidR="00220E06">
        <w:rPr>
          <w:rFonts w:ascii="Arial" w:eastAsia="Arial" w:hAnsi="Arial" w:cs="Arial"/>
          <w:sz w:val="24"/>
          <w:szCs w:val="24"/>
        </w:rPr>
        <w:t xml:space="preserve"> and 95% of adult</w:t>
      </w:r>
      <w:r w:rsidRPr="00620667">
        <w:rPr>
          <w:rFonts w:ascii="Arial" w:eastAsia="Arial" w:hAnsi="Arial" w:cs="Arial"/>
          <w:sz w:val="24"/>
          <w:szCs w:val="24"/>
        </w:rPr>
        <w:t xml:space="preserve"> detainees.  </w:t>
      </w:r>
    </w:p>
    <w:p w:rsidR="00620667" w:rsidRDefault="00620667" w:rsidP="00C14E8E">
      <w:pPr>
        <w:spacing w:line="360" w:lineRule="auto"/>
        <w:jc w:val="both"/>
        <w:rPr>
          <w:rFonts w:ascii="Arial" w:eastAsia="Arial" w:hAnsi="Arial" w:cs="Arial"/>
          <w:sz w:val="24"/>
          <w:szCs w:val="24"/>
        </w:rPr>
      </w:pPr>
    </w:p>
    <w:p w:rsidR="00620667" w:rsidRDefault="00620667" w:rsidP="00C14E8E">
      <w:pPr>
        <w:spacing w:line="360" w:lineRule="auto"/>
        <w:jc w:val="both"/>
        <w:rPr>
          <w:rFonts w:ascii="Arial" w:eastAsia="Arial" w:hAnsi="Arial" w:cs="Arial"/>
          <w:sz w:val="24"/>
          <w:szCs w:val="24"/>
        </w:rPr>
      </w:pPr>
    </w:p>
    <w:p w:rsidR="00620667" w:rsidRDefault="00620667" w:rsidP="00C14E8E">
      <w:pPr>
        <w:spacing w:line="360" w:lineRule="auto"/>
        <w:jc w:val="both"/>
        <w:rPr>
          <w:rFonts w:ascii="Arial" w:eastAsia="Arial" w:hAnsi="Arial" w:cs="Arial"/>
          <w:sz w:val="24"/>
          <w:szCs w:val="24"/>
        </w:rPr>
      </w:pPr>
    </w:p>
    <w:p w:rsidR="00C14E8E" w:rsidRPr="00032105" w:rsidRDefault="00745CB0" w:rsidP="00032105">
      <w:pPr>
        <w:rPr>
          <w:rFonts w:ascii="Arial" w:eastAsiaTheme="minorEastAsia" w:hAnsi="Arial" w:cs="Arial"/>
          <w:sz w:val="24"/>
          <w:szCs w:val="24"/>
        </w:rPr>
      </w:pPr>
      <w:r>
        <w:rPr>
          <w:rFonts w:ascii="Arial" w:eastAsiaTheme="minorEastAsia" w:hAnsi="Arial" w:cs="Arial"/>
          <w:sz w:val="24"/>
          <w:szCs w:val="24"/>
        </w:rPr>
        <w:br w:type="page"/>
      </w:r>
    </w:p>
    <w:p w:rsidR="00570D93" w:rsidRPr="001807F9" w:rsidRDefault="00D64E15" w:rsidP="001807F9">
      <w:pPr>
        <w:pStyle w:val="Heading1"/>
      </w:pPr>
      <w:bookmarkStart w:id="2" w:name="_Toc150505828"/>
      <w:r w:rsidRPr="001807F9">
        <w:t>Introduction</w:t>
      </w:r>
      <w:bookmarkEnd w:id="2"/>
    </w:p>
    <w:p w:rsidR="00D64E15" w:rsidRPr="00B47C6E" w:rsidRDefault="00D64E15" w:rsidP="00C14E8E">
      <w:pPr>
        <w:spacing w:line="360" w:lineRule="auto"/>
        <w:jc w:val="both"/>
        <w:rPr>
          <w:rFonts w:ascii="Arial" w:hAnsi="Arial" w:cs="Arial"/>
          <w:sz w:val="24"/>
          <w:szCs w:val="24"/>
        </w:rPr>
      </w:pPr>
      <w:r w:rsidRPr="00B47C6E">
        <w:rPr>
          <w:rFonts w:ascii="Arial" w:hAnsi="Arial" w:cs="Arial"/>
          <w:sz w:val="24"/>
          <w:szCs w:val="24"/>
        </w:rPr>
        <w:t>Until the publication of the Scarman Repo</w:t>
      </w:r>
      <w:r w:rsidR="001B3D4F">
        <w:rPr>
          <w:rFonts w:ascii="Arial" w:hAnsi="Arial" w:cs="Arial"/>
          <w:sz w:val="24"/>
          <w:szCs w:val="24"/>
        </w:rPr>
        <w:t>rt following the Brixton riots in 1981</w:t>
      </w:r>
      <w:r w:rsidRPr="00B47C6E">
        <w:rPr>
          <w:rFonts w:ascii="Arial" w:hAnsi="Arial" w:cs="Arial"/>
          <w:sz w:val="24"/>
          <w:szCs w:val="24"/>
        </w:rPr>
        <w:t xml:space="preserve">, no provision existed for the independent monitoring of the welfare of detainees held in police custody. Lord Scarman recommended that provision be made for random checks </w:t>
      </w:r>
      <w:r w:rsidR="001B3D4F">
        <w:rPr>
          <w:rFonts w:ascii="Arial" w:hAnsi="Arial" w:cs="Arial"/>
          <w:sz w:val="24"/>
          <w:szCs w:val="24"/>
        </w:rPr>
        <w:t xml:space="preserve">to take place in custody suites, </w:t>
      </w:r>
      <w:r w:rsidRPr="00B47C6E">
        <w:rPr>
          <w:rFonts w:ascii="Arial" w:hAnsi="Arial" w:cs="Arial"/>
          <w:sz w:val="24"/>
          <w:szCs w:val="24"/>
        </w:rPr>
        <w:t>by pe</w:t>
      </w:r>
      <w:r w:rsidR="001B3D4F">
        <w:rPr>
          <w:rFonts w:ascii="Arial" w:hAnsi="Arial" w:cs="Arial"/>
          <w:sz w:val="24"/>
          <w:szCs w:val="24"/>
        </w:rPr>
        <w:t xml:space="preserve">ople other than the police, allowing independent review of </w:t>
      </w:r>
      <w:r w:rsidRPr="00B47C6E">
        <w:rPr>
          <w:rFonts w:ascii="Arial" w:hAnsi="Arial" w:cs="Arial"/>
          <w:sz w:val="24"/>
          <w:szCs w:val="24"/>
        </w:rPr>
        <w:t>the interrogation and detention of suspects in police stations</w:t>
      </w:r>
      <w:r w:rsidRPr="00B47C6E">
        <w:rPr>
          <w:rFonts w:ascii="Arial" w:hAnsi="Arial" w:cs="Arial"/>
          <w:sz w:val="24"/>
          <w:szCs w:val="24"/>
          <w:vertAlign w:val="superscript"/>
        </w:rPr>
        <w:footnoteReference w:id="3"/>
      </w:r>
      <w:r w:rsidRPr="00B47C6E">
        <w:rPr>
          <w:rFonts w:ascii="Arial" w:hAnsi="Arial" w:cs="Arial"/>
          <w:sz w:val="24"/>
          <w:szCs w:val="24"/>
        </w:rPr>
        <w:t>. The aim was to promote public confidence in policing, ensuring all policing activity was accessible and transparent to scrutiny by the public. The Independent Custody Visiting (ICV) provision was</w:t>
      </w:r>
      <w:r w:rsidR="00A21068">
        <w:rPr>
          <w:rFonts w:ascii="Arial" w:hAnsi="Arial" w:cs="Arial"/>
          <w:sz w:val="24"/>
          <w:szCs w:val="24"/>
        </w:rPr>
        <w:t xml:space="preserve"> initially voluntary for Police A</w:t>
      </w:r>
      <w:r w:rsidRPr="00B47C6E">
        <w:rPr>
          <w:rFonts w:ascii="Arial" w:hAnsi="Arial" w:cs="Arial"/>
          <w:sz w:val="24"/>
          <w:szCs w:val="24"/>
        </w:rPr>
        <w:t>uthorities until 2002</w:t>
      </w:r>
      <w:r w:rsidRPr="00B47C6E">
        <w:rPr>
          <w:rFonts w:ascii="Arial" w:hAnsi="Arial" w:cs="Arial"/>
          <w:sz w:val="24"/>
          <w:szCs w:val="24"/>
          <w:vertAlign w:val="superscript"/>
        </w:rPr>
        <w:footnoteReference w:id="4"/>
      </w:r>
      <w:r w:rsidRPr="00B47C6E">
        <w:rPr>
          <w:rFonts w:ascii="Arial" w:hAnsi="Arial" w:cs="Arial"/>
          <w:sz w:val="24"/>
          <w:szCs w:val="24"/>
        </w:rPr>
        <w:t xml:space="preserve"> when it became a statutory provision for Police and Crime Commi</w:t>
      </w:r>
      <w:r w:rsidR="001B3D4F">
        <w:rPr>
          <w:rFonts w:ascii="Arial" w:hAnsi="Arial" w:cs="Arial"/>
          <w:sz w:val="24"/>
          <w:szCs w:val="24"/>
        </w:rPr>
        <w:t>ssioners</w:t>
      </w:r>
      <w:r w:rsidRPr="00B47C6E">
        <w:rPr>
          <w:rFonts w:ascii="Arial" w:hAnsi="Arial" w:cs="Arial"/>
          <w:sz w:val="24"/>
          <w:szCs w:val="24"/>
        </w:rPr>
        <w:t xml:space="preserve">. </w:t>
      </w:r>
    </w:p>
    <w:p w:rsidR="00D64E15" w:rsidRPr="00B47C6E" w:rsidRDefault="00D64E15" w:rsidP="00C14E8E">
      <w:pPr>
        <w:spacing w:line="360" w:lineRule="auto"/>
        <w:jc w:val="both"/>
        <w:rPr>
          <w:rFonts w:ascii="Arial" w:hAnsi="Arial" w:cs="Arial"/>
          <w:sz w:val="24"/>
          <w:szCs w:val="24"/>
        </w:rPr>
      </w:pPr>
      <w:r w:rsidRPr="00B47C6E">
        <w:rPr>
          <w:rFonts w:ascii="Arial" w:hAnsi="Arial" w:cs="Arial"/>
          <w:sz w:val="24"/>
          <w:szCs w:val="24"/>
        </w:rPr>
        <w:t>ICVs in Hampshire and the Isle of Wight are recruited by the Office of the Police and Crime Commissioner (OPCC)</w:t>
      </w:r>
      <w:r w:rsidR="004B6FEF">
        <w:rPr>
          <w:rFonts w:ascii="Arial" w:hAnsi="Arial" w:cs="Arial"/>
          <w:sz w:val="24"/>
          <w:szCs w:val="24"/>
        </w:rPr>
        <w:t>,</w:t>
      </w:r>
      <w:r w:rsidRPr="00B47C6E">
        <w:rPr>
          <w:rFonts w:ascii="Arial" w:hAnsi="Arial" w:cs="Arial"/>
          <w:sz w:val="24"/>
          <w:szCs w:val="24"/>
        </w:rPr>
        <w:t xml:space="preserve"> but are independent of both the OPCC and Hampshire </w:t>
      </w:r>
      <w:r w:rsidR="008D32FE">
        <w:rPr>
          <w:rFonts w:ascii="Arial" w:hAnsi="Arial" w:cs="Arial"/>
          <w:sz w:val="24"/>
          <w:szCs w:val="24"/>
        </w:rPr>
        <w:t xml:space="preserve">and Isle of Wight </w:t>
      </w:r>
      <w:r w:rsidRPr="00B47C6E">
        <w:rPr>
          <w:rFonts w:ascii="Arial" w:hAnsi="Arial" w:cs="Arial"/>
          <w:sz w:val="24"/>
          <w:szCs w:val="24"/>
        </w:rPr>
        <w:t xml:space="preserve">Constabulary. Custody visiting, formerly known as lay visiting, was established in 1983 and the Hampshire and Isle of Wight scheme began in </w:t>
      </w:r>
      <w:r w:rsidR="001B3D4F">
        <w:rPr>
          <w:rFonts w:ascii="Arial" w:hAnsi="Arial" w:cs="Arial"/>
          <w:sz w:val="24"/>
          <w:szCs w:val="24"/>
        </w:rPr>
        <w:t>1987. The Police and Crime Act 2002,</w:t>
      </w:r>
      <w:r w:rsidRPr="00B47C6E">
        <w:rPr>
          <w:rFonts w:ascii="Arial" w:hAnsi="Arial" w:cs="Arial"/>
          <w:sz w:val="24"/>
          <w:szCs w:val="24"/>
        </w:rPr>
        <w:t xml:space="preserve"> made custody visiting statutory and the Home Office introduced the ‘Code of Practice on Independent Custody Visiting’. The Police Reform</w:t>
      </w:r>
      <w:r w:rsidR="001B3D4F">
        <w:rPr>
          <w:rFonts w:ascii="Arial" w:hAnsi="Arial" w:cs="Arial"/>
          <w:sz w:val="24"/>
          <w:szCs w:val="24"/>
        </w:rPr>
        <w:t xml:space="preserve"> and Social Responsibility Act 2011,</w:t>
      </w:r>
      <w:r w:rsidRPr="00B47C6E">
        <w:rPr>
          <w:rFonts w:ascii="Arial" w:hAnsi="Arial" w:cs="Arial"/>
          <w:sz w:val="24"/>
          <w:szCs w:val="24"/>
        </w:rPr>
        <w:t xml:space="preserve"> introduced Police and Crime Commissioners and gave them the responsibility for operating and overseeing a scheme in their police force area. </w:t>
      </w:r>
    </w:p>
    <w:p w:rsidR="00D81E2C" w:rsidRPr="001807F9" w:rsidRDefault="00266A1F" w:rsidP="001807F9">
      <w:pPr>
        <w:pStyle w:val="Heading1"/>
      </w:pPr>
      <w:bookmarkStart w:id="3" w:name="_Toc150505829"/>
      <w:r w:rsidRPr="001807F9">
        <w:t>Governance of the S</w:t>
      </w:r>
      <w:r w:rsidR="00D64E15" w:rsidRPr="001807F9">
        <w:t>cheme</w:t>
      </w:r>
      <w:bookmarkEnd w:id="3"/>
      <w:r w:rsidR="00D64E15" w:rsidRPr="001807F9">
        <w:t xml:space="preserve"> </w:t>
      </w:r>
    </w:p>
    <w:p w:rsidR="00D81E2C" w:rsidRPr="001807F9" w:rsidRDefault="00D64E15" w:rsidP="001807F9">
      <w:pPr>
        <w:pStyle w:val="Heading1"/>
      </w:pPr>
      <w:bookmarkStart w:id="4" w:name="_Toc150505830"/>
      <w:r w:rsidRPr="001807F9">
        <w:t xml:space="preserve">Scheme </w:t>
      </w:r>
      <w:r w:rsidR="00566767" w:rsidRPr="001807F9">
        <w:t>M</w:t>
      </w:r>
      <w:r w:rsidRPr="001807F9">
        <w:t xml:space="preserve">anager and </w:t>
      </w:r>
      <w:r w:rsidR="00566767" w:rsidRPr="001807F9">
        <w:t>C</w:t>
      </w:r>
      <w:r w:rsidRPr="001807F9">
        <w:t>oordinators</w:t>
      </w:r>
      <w:bookmarkEnd w:id="4"/>
    </w:p>
    <w:p w:rsidR="00D64E15" w:rsidRPr="001E57D2" w:rsidRDefault="00D64E15" w:rsidP="00402DC4">
      <w:pPr>
        <w:spacing w:line="360" w:lineRule="auto"/>
        <w:jc w:val="both"/>
        <w:rPr>
          <w:rFonts w:ascii="Arial" w:hAnsi="Arial" w:cs="Arial"/>
          <w:sz w:val="24"/>
        </w:rPr>
      </w:pPr>
      <w:r w:rsidRPr="00402DC4">
        <w:rPr>
          <w:rFonts w:ascii="Arial" w:hAnsi="Arial" w:cs="Arial"/>
          <w:sz w:val="24"/>
        </w:rPr>
        <w:t xml:space="preserve">A </w:t>
      </w:r>
      <w:r w:rsidR="00566767" w:rsidRPr="00402DC4">
        <w:rPr>
          <w:rFonts w:ascii="Arial" w:hAnsi="Arial" w:cs="Arial"/>
          <w:sz w:val="24"/>
        </w:rPr>
        <w:t>S</w:t>
      </w:r>
      <w:r w:rsidRPr="00402DC4">
        <w:rPr>
          <w:rFonts w:ascii="Arial" w:hAnsi="Arial" w:cs="Arial"/>
          <w:sz w:val="24"/>
        </w:rPr>
        <w:t xml:space="preserve">cheme </w:t>
      </w:r>
      <w:r w:rsidR="00566767" w:rsidRPr="00402DC4">
        <w:rPr>
          <w:rFonts w:ascii="Arial" w:hAnsi="Arial" w:cs="Arial"/>
          <w:sz w:val="24"/>
        </w:rPr>
        <w:t>M</w:t>
      </w:r>
      <w:r w:rsidR="0046031C" w:rsidRPr="00402DC4">
        <w:rPr>
          <w:rFonts w:ascii="Arial" w:hAnsi="Arial" w:cs="Arial"/>
          <w:sz w:val="24"/>
        </w:rPr>
        <w:t>anager,</w:t>
      </w:r>
      <w:r w:rsidRPr="00402DC4">
        <w:rPr>
          <w:rFonts w:ascii="Arial" w:hAnsi="Arial" w:cs="Arial"/>
          <w:sz w:val="24"/>
        </w:rPr>
        <w:t xml:space="preserve"> has oversight and coordinates the scheme and team of volunteers. The </w:t>
      </w:r>
      <w:r w:rsidR="00566767" w:rsidRPr="00402DC4">
        <w:rPr>
          <w:rFonts w:ascii="Arial" w:hAnsi="Arial" w:cs="Arial"/>
          <w:sz w:val="24"/>
        </w:rPr>
        <w:t>S</w:t>
      </w:r>
      <w:r w:rsidRPr="00402DC4">
        <w:rPr>
          <w:rFonts w:ascii="Arial" w:hAnsi="Arial" w:cs="Arial"/>
          <w:sz w:val="24"/>
        </w:rPr>
        <w:t>chem</w:t>
      </w:r>
      <w:r w:rsidR="00236826" w:rsidRPr="00402DC4">
        <w:rPr>
          <w:rFonts w:ascii="Arial" w:hAnsi="Arial" w:cs="Arial"/>
          <w:sz w:val="24"/>
        </w:rPr>
        <w:t xml:space="preserve">e </w:t>
      </w:r>
      <w:r w:rsidR="00566767" w:rsidRPr="00402DC4">
        <w:rPr>
          <w:rFonts w:ascii="Arial" w:hAnsi="Arial" w:cs="Arial"/>
          <w:sz w:val="24"/>
        </w:rPr>
        <w:t>M</w:t>
      </w:r>
      <w:r w:rsidR="00236826" w:rsidRPr="00402DC4">
        <w:rPr>
          <w:rFonts w:ascii="Arial" w:hAnsi="Arial" w:cs="Arial"/>
          <w:sz w:val="24"/>
        </w:rPr>
        <w:t>anager is responsible for</w:t>
      </w:r>
      <w:r w:rsidRPr="00402DC4">
        <w:rPr>
          <w:rFonts w:ascii="Arial" w:hAnsi="Arial" w:cs="Arial"/>
          <w:sz w:val="24"/>
        </w:rPr>
        <w:t xml:space="preserve"> the recruitment, selection, vetting and appointment of ICVs. The </w:t>
      </w:r>
      <w:r w:rsidR="00566767" w:rsidRPr="00402DC4">
        <w:rPr>
          <w:rFonts w:ascii="Arial" w:hAnsi="Arial" w:cs="Arial"/>
          <w:sz w:val="24"/>
        </w:rPr>
        <w:t>S</w:t>
      </w:r>
      <w:r w:rsidRPr="00402DC4">
        <w:rPr>
          <w:rFonts w:ascii="Arial" w:hAnsi="Arial" w:cs="Arial"/>
          <w:sz w:val="24"/>
        </w:rPr>
        <w:t xml:space="preserve">cheme </w:t>
      </w:r>
      <w:r w:rsidR="00566767" w:rsidRPr="00402DC4">
        <w:rPr>
          <w:rFonts w:ascii="Arial" w:hAnsi="Arial" w:cs="Arial"/>
          <w:sz w:val="24"/>
        </w:rPr>
        <w:t>M</w:t>
      </w:r>
      <w:r w:rsidRPr="00402DC4">
        <w:rPr>
          <w:rFonts w:ascii="Arial" w:hAnsi="Arial" w:cs="Arial"/>
          <w:sz w:val="24"/>
        </w:rPr>
        <w:t xml:space="preserve">anager ensures that an adequate number of ICVs are available at all </w:t>
      </w:r>
      <w:r w:rsidR="00236826" w:rsidRPr="00402DC4">
        <w:rPr>
          <w:rFonts w:ascii="Arial" w:hAnsi="Arial" w:cs="Arial"/>
          <w:sz w:val="24"/>
        </w:rPr>
        <w:t xml:space="preserve">times across </w:t>
      </w:r>
      <w:r w:rsidR="00A21068" w:rsidRPr="00402DC4">
        <w:rPr>
          <w:rFonts w:ascii="Arial" w:hAnsi="Arial" w:cs="Arial"/>
          <w:sz w:val="24"/>
        </w:rPr>
        <w:t xml:space="preserve">the </w:t>
      </w:r>
      <w:r w:rsidR="00236826" w:rsidRPr="00402DC4">
        <w:rPr>
          <w:rFonts w:ascii="Arial" w:hAnsi="Arial" w:cs="Arial"/>
          <w:sz w:val="24"/>
        </w:rPr>
        <w:t>policing area,</w:t>
      </w:r>
      <w:r w:rsidRPr="00402DC4">
        <w:rPr>
          <w:rFonts w:ascii="Arial" w:hAnsi="Arial" w:cs="Arial"/>
          <w:sz w:val="24"/>
        </w:rPr>
        <w:t xml:space="preserve"> and is responsible for the induction of new recruits to the scheme. The </w:t>
      </w:r>
      <w:r w:rsidR="00566767" w:rsidRPr="00402DC4">
        <w:rPr>
          <w:rFonts w:ascii="Arial" w:hAnsi="Arial" w:cs="Arial"/>
          <w:sz w:val="24"/>
        </w:rPr>
        <w:t>S</w:t>
      </w:r>
      <w:r w:rsidRPr="00402DC4">
        <w:rPr>
          <w:rFonts w:ascii="Arial" w:hAnsi="Arial" w:cs="Arial"/>
          <w:sz w:val="24"/>
        </w:rPr>
        <w:t>c</w:t>
      </w:r>
      <w:r w:rsidR="00236826" w:rsidRPr="00402DC4">
        <w:rPr>
          <w:rFonts w:ascii="Arial" w:hAnsi="Arial" w:cs="Arial"/>
          <w:sz w:val="24"/>
        </w:rPr>
        <w:t xml:space="preserve">heme </w:t>
      </w:r>
      <w:r w:rsidR="00566767" w:rsidRPr="00402DC4">
        <w:rPr>
          <w:rFonts w:ascii="Arial" w:hAnsi="Arial" w:cs="Arial"/>
          <w:sz w:val="24"/>
        </w:rPr>
        <w:t>M</w:t>
      </w:r>
      <w:r w:rsidR="00236826" w:rsidRPr="00402DC4">
        <w:rPr>
          <w:rFonts w:ascii="Arial" w:hAnsi="Arial" w:cs="Arial"/>
          <w:sz w:val="24"/>
        </w:rPr>
        <w:t xml:space="preserve">anager is </w:t>
      </w:r>
      <w:r w:rsidR="00A21068" w:rsidRPr="00402DC4">
        <w:rPr>
          <w:rFonts w:ascii="Arial" w:hAnsi="Arial" w:cs="Arial"/>
          <w:sz w:val="24"/>
        </w:rPr>
        <w:t xml:space="preserve">also </w:t>
      </w:r>
      <w:r w:rsidR="00236826" w:rsidRPr="00402DC4">
        <w:rPr>
          <w:rFonts w:ascii="Arial" w:hAnsi="Arial" w:cs="Arial"/>
          <w:sz w:val="24"/>
        </w:rPr>
        <w:t>responsible for</w:t>
      </w:r>
      <w:r w:rsidR="004B6FEF" w:rsidRPr="00402DC4">
        <w:rPr>
          <w:rFonts w:ascii="Arial" w:hAnsi="Arial" w:cs="Arial"/>
          <w:sz w:val="24"/>
        </w:rPr>
        <w:t xml:space="preserve"> </w:t>
      </w:r>
      <w:r w:rsidRPr="00402DC4">
        <w:rPr>
          <w:rFonts w:ascii="Arial" w:hAnsi="Arial" w:cs="Arial"/>
          <w:sz w:val="24"/>
        </w:rPr>
        <w:t>initial and ongoing training in consultation with</w:t>
      </w:r>
      <w:r w:rsidR="00A21068" w:rsidRPr="00402DC4">
        <w:rPr>
          <w:rFonts w:ascii="Arial" w:hAnsi="Arial" w:cs="Arial"/>
          <w:sz w:val="24"/>
        </w:rPr>
        <w:t xml:space="preserve"> Hampshire</w:t>
      </w:r>
      <w:r w:rsidR="008D32FE" w:rsidRPr="00402DC4">
        <w:rPr>
          <w:rFonts w:ascii="Arial" w:hAnsi="Arial" w:cs="Arial"/>
          <w:sz w:val="24"/>
        </w:rPr>
        <w:t xml:space="preserve"> and Isle of Wight</w:t>
      </w:r>
      <w:r w:rsidR="00A21068" w:rsidRPr="00402DC4">
        <w:rPr>
          <w:rFonts w:ascii="Arial" w:hAnsi="Arial" w:cs="Arial"/>
          <w:sz w:val="24"/>
        </w:rPr>
        <w:t xml:space="preserve"> Constabulary and </w:t>
      </w:r>
      <w:r w:rsidR="008D32FE" w:rsidRPr="00402DC4">
        <w:rPr>
          <w:rFonts w:ascii="Arial" w:hAnsi="Arial" w:cs="Arial"/>
          <w:sz w:val="24"/>
        </w:rPr>
        <w:t xml:space="preserve">the other </w:t>
      </w:r>
      <w:r w:rsidRPr="00402DC4">
        <w:rPr>
          <w:rFonts w:ascii="Arial" w:hAnsi="Arial" w:cs="Arial"/>
          <w:sz w:val="24"/>
        </w:rPr>
        <w:t>volunteers</w:t>
      </w:r>
      <w:r w:rsidRPr="001E57D2">
        <w:rPr>
          <w:rFonts w:ascii="Arial" w:hAnsi="Arial" w:cs="Arial"/>
          <w:sz w:val="24"/>
        </w:rPr>
        <w:t xml:space="preserve">. </w:t>
      </w:r>
    </w:p>
    <w:p w:rsidR="00D64E15" w:rsidRPr="00402DC4" w:rsidRDefault="00D64E15" w:rsidP="00402DC4">
      <w:pPr>
        <w:pStyle w:val="NoSpacing"/>
        <w:spacing w:line="360" w:lineRule="auto"/>
        <w:rPr>
          <w:rFonts w:ascii="Arial" w:hAnsi="Arial" w:cs="Arial"/>
          <w:sz w:val="24"/>
        </w:rPr>
      </w:pPr>
      <w:r w:rsidRPr="00402DC4">
        <w:rPr>
          <w:rFonts w:ascii="Arial" w:hAnsi="Arial" w:cs="Arial"/>
          <w:sz w:val="24"/>
        </w:rPr>
        <w:t>The sch</w:t>
      </w:r>
      <w:r w:rsidR="00A21068" w:rsidRPr="00402DC4">
        <w:rPr>
          <w:rFonts w:ascii="Arial" w:hAnsi="Arial" w:cs="Arial"/>
          <w:sz w:val="24"/>
        </w:rPr>
        <w:t>eme is divided into four local p</w:t>
      </w:r>
      <w:r w:rsidRPr="00402DC4">
        <w:rPr>
          <w:rFonts w:ascii="Arial" w:hAnsi="Arial" w:cs="Arial"/>
          <w:sz w:val="24"/>
        </w:rPr>
        <w:t xml:space="preserve">anels which mirror Hampshire </w:t>
      </w:r>
      <w:r w:rsidR="008D32FE" w:rsidRPr="00402DC4">
        <w:rPr>
          <w:rFonts w:ascii="Arial" w:hAnsi="Arial" w:cs="Arial"/>
          <w:sz w:val="24"/>
        </w:rPr>
        <w:t xml:space="preserve">and Isle of Wight </w:t>
      </w:r>
      <w:r w:rsidRPr="00402DC4">
        <w:rPr>
          <w:rFonts w:ascii="Arial" w:hAnsi="Arial" w:cs="Arial"/>
          <w:sz w:val="24"/>
        </w:rPr>
        <w:t>Co</w:t>
      </w:r>
      <w:r w:rsidR="008D32FE" w:rsidRPr="00402DC4">
        <w:rPr>
          <w:rFonts w:ascii="Arial" w:hAnsi="Arial" w:cs="Arial"/>
          <w:sz w:val="24"/>
        </w:rPr>
        <w:t>nstabulary’s four custody areas;</w:t>
      </w:r>
      <w:r w:rsidRPr="00402DC4">
        <w:rPr>
          <w:rFonts w:ascii="Arial" w:hAnsi="Arial" w:cs="Arial"/>
          <w:sz w:val="24"/>
        </w:rPr>
        <w:t xml:space="preserve"> these are Eastern (South East Panel), Isle of Wight (IOW Panel), Northern (Northern Panel) and Western (South West Panel). A </w:t>
      </w:r>
      <w:r w:rsidR="00566767" w:rsidRPr="00402DC4">
        <w:rPr>
          <w:rFonts w:ascii="Arial" w:hAnsi="Arial" w:cs="Arial"/>
          <w:sz w:val="24"/>
        </w:rPr>
        <w:t>V</w:t>
      </w:r>
      <w:r w:rsidRPr="00402DC4">
        <w:rPr>
          <w:rFonts w:ascii="Arial" w:hAnsi="Arial" w:cs="Arial"/>
          <w:sz w:val="24"/>
        </w:rPr>
        <w:t xml:space="preserve">olunteer </w:t>
      </w:r>
      <w:r w:rsidR="00566767" w:rsidRPr="00402DC4">
        <w:rPr>
          <w:rFonts w:ascii="Arial" w:hAnsi="Arial" w:cs="Arial"/>
          <w:sz w:val="24"/>
        </w:rPr>
        <w:t>P</w:t>
      </w:r>
      <w:r w:rsidRPr="00402DC4">
        <w:rPr>
          <w:rFonts w:ascii="Arial" w:hAnsi="Arial" w:cs="Arial"/>
          <w:sz w:val="24"/>
        </w:rPr>
        <w:t xml:space="preserve">anel </w:t>
      </w:r>
      <w:r w:rsidR="00566767" w:rsidRPr="00402DC4">
        <w:rPr>
          <w:rFonts w:ascii="Arial" w:hAnsi="Arial" w:cs="Arial"/>
          <w:sz w:val="24"/>
        </w:rPr>
        <w:t>C</w:t>
      </w:r>
      <w:r w:rsidRPr="00402DC4">
        <w:rPr>
          <w:rFonts w:ascii="Arial" w:hAnsi="Arial" w:cs="Arial"/>
          <w:sz w:val="24"/>
        </w:rPr>
        <w:t xml:space="preserve">oordinator, who supports the </w:t>
      </w:r>
      <w:r w:rsidR="00566767" w:rsidRPr="00402DC4">
        <w:rPr>
          <w:rFonts w:ascii="Arial" w:hAnsi="Arial" w:cs="Arial"/>
          <w:sz w:val="24"/>
        </w:rPr>
        <w:t>S</w:t>
      </w:r>
      <w:r w:rsidRPr="00402DC4">
        <w:rPr>
          <w:rFonts w:ascii="Arial" w:hAnsi="Arial" w:cs="Arial"/>
          <w:sz w:val="24"/>
        </w:rPr>
        <w:t xml:space="preserve">cheme </w:t>
      </w:r>
      <w:r w:rsidR="00566767" w:rsidRPr="00402DC4">
        <w:rPr>
          <w:rFonts w:ascii="Arial" w:hAnsi="Arial" w:cs="Arial"/>
          <w:sz w:val="24"/>
        </w:rPr>
        <w:t>M</w:t>
      </w:r>
      <w:r w:rsidR="00A21068" w:rsidRPr="00402DC4">
        <w:rPr>
          <w:rFonts w:ascii="Arial" w:hAnsi="Arial" w:cs="Arial"/>
          <w:sz w:val="24"/>
        </w:rPr>
        <w:t>anager, leads each p</w:t>
      </w:r>
      <w:r w:rsidRPr="00402DC4">
        <w:rPr>
          <w:rFonts w:ascii="Arial" w:hAnsi="Arial" w:cs="Arial"/>
          <w:sz w:val="24"/>
        </w:rPr>
        <w:t xml:space="preserve">anel </w:t>
      </w:r>
      <w:r w:rsidR="008D32FE" w:rsidRPr="00402DC4">
        <w:rPr>
          <w:rFonts w:ascii="Arial" w:hAnsi="Arial" w:cs="Arial"/>
          <w:sz w:val="24"/>
        </w:rPr>
        <w:t>area</w:t>
      </w:r>
      <w:r w:rsidRPr="00402DC4">
        <w:rPr>
          <w:rFonts w:ascii="Arial" w:hAnsi="Arial" w:cs="Arial"/>
          <w:sz w:val="24"/>
        </w:rPr>
        <w:t>.</w:t>
      </w:r>
      <w:r w:rsidR="00402DC4">
        <w:rPr>
          <w:rFonts w:ascii="Arial" w:hAnsi="Arial" w:cs="Arial"/>
          <w:sz w:val="24"/>
        </w:rPr>
        <w:t xml:space="preserve"> </w:t>
      </w:r>
      <w:r w:rsidR="00566767" w:rsidRPr="00402DC4">
        <w:rPr>
          <w:rFonts w:ascii="Arial" w:hAnsi="Arial" w:cs="Arial"/>
          <w:sz w:val="24"/>
          <w:lang w:eastAsia="en-GB"/>
        </w:rPr>
        <w:t>P</w:t>
      </w:r>
      <w:r w:rsidRPr="00402DC4">
        <w:rPr>
          <w:rFonts w:ascii="Arial" w:hAnsi="Arial" w:cs="Arial"/>
          <w:sz w:val="24"/>
          <w:lang w:eastAsia="en-GB"/>
        </w:rPr>
        <w:t xml:space="preserve">anel </w:t>
      </w:r>
      <w:r w:rsidR="00566767" w:rsidRPr="00402DC4">
        <w:rPr>
          <w:rFonts w:ascii="Arial" w:hAnsi="Arial" w:cs="Arial"/>
          <w:sz w:val="24"/>
          <w:lang w:eastAsia="en-GB"/>
        </w:rPr>
        <w:t>C</w:t>
      </w:r>
      <w:r w:rsidRPr="00402DC4">
        <w:rPr>
          <w:rFonts w:ascii="Arial" w:hAnsi="Arial" w:cs="Arial"/>
          <w:sz w:val="24"/>
          <w:lang w:eastAsia="en-GB"/>
        </w:rPr>
        <w:t xml:space="preserve">oordinators are responsible for the day-to-day running of each </w:t>
      </w:r>
      <w:r w:rsidR="00A21068" w:rsidRPr="00402DC4">
        <w:rPr>
          <w:rFonts w:ascii="Arial" w:hAnsi="Arial" w:cs="Arial"/>
          <w:sz w:val="24"/>
          <w:lang w:eastAsia="en-GB"/>
        </w:rPr>
        <w:t>p</w:t>
      </w:r>
      <w:r w:rsidRPr="00402DC4">
        <w:rPr>
          <w:rFonts w:ascii="Arial" w:hAnsi="Arial" w:cs="Arial"/>
          <w:sz w:val="24"/>
          <w:lang w:eastAsia="en-GB"/>
        </w:rPr>
        <w:t xml:space="preserve">anel including providing training to new recruits to the scheme. Panel meetings occur four times a year and enable </w:t>
      </w:r>
      <w:r w:rsidR="00A21068" w:rsidRPr="00402DC4">
        <w:rPr>
          <w:rFonts w:ascii="Arial" w:hAnsi="Arial" w:cs="Arial"/>
          <w:sz w:val="24"/>
          <w:lang w:eastAsia="en-GB"/>
        </w:rPr>
        <w:t>p</w:t>
      </w:r>
      <w:r w:rsidRPr="00402DC4">
        <w:rPr>
          <w:rFonts w:ascii="Arial" w:hAnsi="Arial" w:cs="Arial"/>
          <w:sz w:val="24"/>
          <w:lang w:eastAsia="en-GB"/>
        </w:rPr>
        <w:t xml:space="preserve">anel </w:t>
      </w:r>
      <w:r w:rsidR="00A21068" w:rsidRPr="00402DC4">
        <w:rPr>
          <w:rFonts w:ascii="Arial" w:hAnsi="Arial" w:cs="Arial"/>
          <w:sz w:val="24"/>
          <w:lang w:eastAsia="en-GB"/>
        </w:rPr>
        <w:t>m</w:t>
      </w:r>
      <w:r w:rsidRPr="00402DC4">
        <w:rPr>
          <w:rFonts w:ascii="Arial" w:hAnsi="Arial" w:cs="Arial"/>
          <w:sz w:val="24"/>
          <w:lang w:eastAsia="en-GB"/>
        </w:rPr>
        <w:t xml:space="preserve">embers to meet face to face with the </w:t>
      </w:r>
      <w:r w:rsidR="00566767" w:rsidRPr="00402DC4">
        <w:rPr>
          <w:rFonts w:ascii="Arial" w:hAnsi="Arial" w:cs="Arial"/>
          <w:sz w:val="24"/>
          <w:lang w:eastAsia="en-GB"/>
        </w:rPr>
        <w:t>S</w:t>
      </w:r>
      <w:r w:rsidRPr="00402DC4">
        <w:rPr>
          <w:rFonts w:ascii="Arial" w:hAnsi="Arial" w:cs="Arial"/>
          <w:sz w:val="24"/>
          <w:lang w:eastAsia="en-GB"/>
        </w:rPr>
        <w:t xml:space="preserve">cheme </w:t>
      </w:r>
      <w:r w:rsidR="00566767" w:rsidRPr="00402DC4">
        <w:rPr>
          <w:rFonts w:ascii="Arial" w:hAnsi="Arial" w:cs="Arial"/>
          <w:sz w:val="24"/>
          <w:lang w:eastAsia="en-GB"/>
        </w:rPr>
        <w:t>M</w:t>
      </w:r>
      <w:r w:rsidRPr="00402DC4">
        <w:rPr>
          <w:rFonts w:ascii="Arial" w:hAnsi="Arial" w:cs="Arial"/>
          <w:sz w:val="24"/>
          <w:lang w:eastAsia="en-GB"/>
        </w:rPr>
        <w:t xml:space="preserve">anager and </w:t>
      </w:r>
      <w:r w:rsidR="00566767" w:rsidRPr="00402DC4">
        <w:rPr>
          <w:rFonts w:ascii="Arial" w:hAnsi="Arial" w:cs="Arial"/>
          <w:sz w:val="24"/>
          <w:lang w:eastAsia="en-GB"/>
        </w:rPr>
        <w:t>C</w:t>
      </w:r>
      <w:r w:rsidRPr="00402DC4">
        <w:rPr>
          <w:rFonts w:ascii="Arial" w:hAnsi="Arial" w:cs="Arial"/>
          <w:sz w:val="24"/>
          <w:lang w:eastAsia="en-GB"/>
        </w:rPr>
        <w:t xml:space="preserve">ustody </w:t>
      </w:r>
      <w:r w:rsidR="00566767" w:rsidRPr="00402DC4">
        <w:rPr>
          <w:rFonts w:ascii="Arial" w:hAnsi="Arial" w:cs="Arial"/>
          <w:sz w:val="24"/>
          <w:lang w:eastAsia="en-GB"/>
        </w:rPr>
        <w:t>I</w:t>
      </w:r>
      <w:r w:rsidRPr="00402DC4">
        <w:rPr>
          <w:rFonts w:ascii="Arial" w:hAnsi="Arial" w:cs="Arial"/>
          <w:sz w:val="24"/>
          <w:lang w:eastAsia="en-GB"/>
        </w:rPr>
        <w:t xml:space="preserve">nspector (or their </w:t>
      </w:r>
      <w:r w:rsidR="00566767" w:rsidRPr="00402DC4">
        <w:rPr>
          <w:rFonts w:ascii="Arial" w:hAnsi="Arial" w:cs="Arial"/>
          <w:sz w:val="24"/>
          <w:lang w:eastAsia="en-GB"/>
        </w:rPr>
        <w:t>D</w:t>
      </w:r>
      <w:r w:rsidR="006B4D9F" w:rsidRPr="00402DC4">
        <w:rPr>
          <w:rFonts w:ascii="Arial" w:hAnsi="Arial" w:cs="Arial"/>
          <w:sz w:val="24"/>
          <w:lang w:eastAsia="en-GB"/>
        </w:rPr>
        <w:t>eputy)</w:t>
      </w:r>
      <w:r w:rsidRPr="00402DC4">
        <w:rPr>
          <w:rFonts w:ascii="Arial" w:hAnsi="Arial" w:cs="Arial"/>
          <w:sz w:val="24"/>
          <w:lang w:eastAsia="en-GB"/>
        </w:rPr>
        <w:t xml:space="preserve"> to express any concerns</w:t>
      </w:r>
      <w:r w:rsidR="004B6FEF" w:rsidRPr="00402DC4">
        <w:rPr>
          <w:rFonts w:ascii="Arial" w:hAnsi="Arial" w:cs="Arial"/>
          <w:sz w:val="24"/>
          <w:lang w:eastAsia="en-GB"/>
        </w:rPr>
        <w:t xml:space="preserve">, </w:t>
      </w:r>
      <w:r w:rsidR="006B4D9F" w:rsidRPr="00402DC4">
        <w:rPr>
          <w:rFonts w:ascii="Arial" w:hAnsi="Arial" w:cs="Arial"/>
          <w:sz w:val="24"/>
          <w:lang w:eastAsia="en-GB"/>
        </w:rPr>
        <w:t xml:space="preserve">identify </w:t>
      </w:r>
      <w:r w:rsidR="004B6FEF" w:rsidRPr="00402DC4">
        <w:rPr>
          <w:rFonts w:ascii="Arial" w:hAnsi="Arial" w:cs="Arial"/>
          <w:sz w:val="24"/>
          <w:lang w:eastAsia="en-GB"/>
        </w:rPr>
        <w:t>areas of good practice</w:t>
      </w:r>
      <w:r w:rsidR="006B4D9F" w:rsidRPr="00402DC4">
        <w:rPr>
          <w:rFonts w:ascii="Arial" w:hAnsi="Arial" w:cs="Arial"/>
          <w:sz w:val="24"/>
          <w:lang w:eastAsia="en-GB"/>
        </w:rPr>
        <w:t xml:space="preserve"> and provide</w:t>
      </w:r>
      <w:r w:rsidRPr="00402DC4">
        <w:rPr>
          <w:rFonts w:ascii="Arial" w:hAnsi="Arial" w:cs="Arial"/>
          <w:sz w:val="24"/>
          <w:lang w:eastAsia="en-GB"/>
        </w:rPr>
        <w:t xml:space="preserve"> observations.</w:t>
      </w:r>
    </w:p>
    <w:p w:rsidR="00D81E2C" w:rsidRPr="001807F9" w:rsidRDefault="00D64E15" w:rsidP="001807F9">
      <w:pPr>
        <w:pStyle w:val="Heading1"/>
      </w:pPr>
      <w:bookmarkStart w:id="5" w:name="_Toc150505831"/>
      <w:r w:rsidRPr="001807F9">
        <w:t>Volunteers</w:t>
      </w:r>
      <w:bookmarkEnd w:id="5"/>
    </w:p>
    <w:p w:rsidR="00266A1F" w:rsidRPr="00402DC4" w:rsidRDefault="00D64E15" w:rsidP="00402DC4">
      <w:pPr>
        <w:pStyle w:val="NoSpacing"/>
        <w:spacing w:line="360" w:lineRule="auto"/>
        <w:jc w:val="both"/>
        <w:rPr>
          <w:rFonts w:ascii="Arial" w:hAnsi="Arial" w:cs="Arial"/>
          <w:color w:val="1F4D78" w:themeColor="accent1" w:themeShade="7F"/>
          <w:sz w:val="24"/>
          <w:szCs w:val="24"/>
          <w:lang w:eastAsia="en-GB"/>
        </w:rPr>
      </w:pPr>
      <w:r w:rsidRPr="00402DC4">
        <w:rPr>
          <w:rFonts w:ascii="Arial" w:hAnsi="Arial" w:cs="Arial"/>
          <w:sz w:val="24"/>
          <w:lang w:eastAsia="en-GB"/>
        </w:rPr>
        <w:t xml:space="preserve">Following a visit to a custody suite, ICVs produce a report for the </w:t>
      </w:r>
      <w:r w:rsidR="00566767" w:rsidRPr="00402DC4">
        <w:rPr>
          <w:rFonts w:ascii="Arial" w:hAnsi="Arial" w:cs="Arial"/>
          <w:sz w:val="24"/>
          <w:lang w:eastAsia="en-GB"/>
        </w:rPr>
        <w:t>S</w:t>
      </w:r>
      <w:r w:rsidRPr="00402DC4">
        <w:rPr>
          <w:rFonts w:ascii="Arial" w:hAnsi="Arial" w:cs="Arial"/>
          <w:sz w:val="24"/>
          <w:lang w:eastAsia="en-GB"/>
        </w:rPr>
        <w:t xml:space="preserve">cheme </w:t>
      </w:r>
      <w:r w:rsidR="00566767" w:rsidRPr="00402DC4">
        <w:rPr>
          <w:rFonts w:ascii="Arial" w:hAnsi="Arial" w:cs="Arial"/>
          <w:sz w:val="24"/>
          <w:lang w:eastAsia="en-GB"/>
        </w:rPr>
        <w:t>M</w:t>
      </w:r>
      <w:r w:rsidRPr="00402DC4">
        <w:rPr>
          <w:rFonts w:ascii="Arial" w:hAnsi="Arial" w:cs="Arial"/>
          <w:sz w:val="24"/>
          <w:lang w:eastAsia="en-GB"/>
        </w:rPr>
        <w:t xml:space="preserve">anager. Any areas for action which are unable to be addressed at the time of the visit are recorded and flagged to the </w:t>
      </w:r>
      <w:r w:rsidR="00566767" w:rsidRPr="00402DC4">
        <w:rPr>
          <w:rFonts w:ascii="Arial" w:hAnsi="Arial" w:cs="Arial"/>
          <w:sz w:val="24"/>
          <w:lang w:eastAsia="en-GB"/>
        </w:rPr>
        <w:t>C</w:t>
      </w:r>
      <w:r w:rsidRPr="00402DC4">
        <w:rPr>
          <w:rFonts w:ascii="Arial" w:hAnsi="Arial" w:cs="Arial"/>
          <w:sz w:val="24"/>
          <w:lang w:eastAsia="en-GB"/>
        </w:rPr>
        <w:t xml:space="preserve">ustody </w:t>
      </w:r>
      <w:r w:rsidR="00566767" w:rsidRPr="00402DC4">
        <w:rPr>
          <w:rFonts w:ascii="Arial" w:hAnsi="Arial" w:cs="Arial"/>
          <w:sz w:val="24"/>
          <w:lang w:eastAsia="en-GB"/>
        </w:rPr>
        <w:t>I</w:t>
      </w:r>
      <w:r w:rsidRPr="00402DC4">
        <w:rPr>
          <w:rFonts w:ascii="Arial" w:hAnsi="Arial" w:cs="Arial"/>
          <w:sz w:val="24"/>
          <w:lang w:eastAsia="en-GB"/>
        </w:rPr>
        <w:t xml:space="preserve">nspector for action. If the ICVs are still not satisfied, </w:t>
      </w:r>
      <w:r w:rsidRPr="00402DC4">
        <w:rPr>
          <w:rFonts w:ascii="Arial" w:hAnsi="Arial" w:cs="Arial"/>
          <w:sz w:val="24"/>
          <w:szCs w:val="24"/>
          <w:lang w:eastAsia="en-GB"/>
        </w:rPr>
        <w:t xml:space="preserve">they can raise the issue with the </w:t>
      </w:r>
      <w:r w:rsidR="00566767" w:rsidRPr="00402DC4">
        <w:rPr>
          <w:rFonts w:ascii="Arial" w:hAnsi="Arial" w:cs="Arial"/>
          <w:sz w:val="24"/>
          <w:szCs w:val="24"/>
          <w:lang w:eastAsia="en-GB"/>
        </w:rPr>
        <w:t>S</w:t>
      </w:r>
      <w:r w:rsidRPr="00402DC4">
        <w:rPr>
          <w:rFonts w:ascii="Arial" w:hAnsi="Arial" w:cs="Arial"/>
          <w:sz w:val="24"/>
          <w:szCs w:val="24"/>
          <w:lang w:eastAsia="en-GB"/>
        </w:rPr>
        <w:t xml:space="preserve">cheme </w:t>
      </w:r>
      <w:r w:rsidR="00566767" w:rsidRPr="00402DC4">
        <w:rPr>
          <w:rFonts w:ascii="Arial" w:hAnsi="Arial" w:cs="Arial"/>
          <w:sz w:val="24"/>
          <w:szCs w:val="24"/>
          <w:lang w:eastAsia="en-GB"/>
        </w:rPr>
        <w:t>M</w:t>
      </w:r>
      <w:r w:rsidRPr="00402DC4">
        <w:rPr>
          <w:rFonts w:ascii="Arial" w:hAnsi="Arial" w:cs="Arial"/>
          <w:sz w:val="24"/>
          <w:szCs w:val="24"/>
          <w:lang w:eastAsia="en-GB"/>
        </w:rPr>
        <w:t xml:space="preserve">anager at the OPCC who will liaise </w:t>
      </w:r>
      <w:r w:rsidR="00236826" w:rsidRPr="00402DC4">
        <w:rPr>
          <w:rFonts w:ascii="Arial" w:hAnsi="Arial" w:cs="Arial"/>
          <w:sz w:val="24"/>
          <w:szCs w:val="24"/>
          <w:lang w:eastAsia="en-GB"/>
        </w:rPr>
        <w:t xml:space="preserve">directly </w:t>
      </w:r>
      <w:r w:rsidRPr="00402DC4">
        <w:rPr>
          <w:rFonts w:ascii="Arial" w:hAnsi="Arial" w:cs="Arial"/>
          <w:sz w:val="24"/>
          <w:szCs w:val="24"/>
          <w:lang w:eastAsia="en-GB"/>
        </w:rPr>
        <w:t xml:space="preserve">with the </w:t>
      </w:r>
      <w:r w:rsidR="00566767" w:rsidRPr="00402DC4">
        <w:rPr>
          <w:rFonts w:ascii="Arial" w:hAnsi="Arial" w:cs="Arial"/>
          <w:sz w:val="24"/>
          <w:szCs w:val="24"/>
          <w:lang w:eastAsia="en-GB"/>
        </w:rPr>
        <w:t>C</w:t>
      </w:r>
      <w:r w:rsidRPr="00402DC4">
        <w:rPr>
          <w:rFonts w:ascii="Arial" w:hAnsi="Arial" w:cs="Arial"/>
          <w:sz w:val="24"/>
          <w:szCs w:val="24"/>
          <w:lang w:eastAsia="en-GB"/>
        </w:rPr>
        <w:t xml:space="preserve">ustody </w:t>
      </w:r>
      <w:r w:rsidR="00566767" w:rsidRPr="00402DC4">
        <w:rPr>
          <w:rFonts w:ascii="Arial" w:hAnsi="Arial" w:cs="Arial"/>
          <w:sz w:val="24"/>
          <w:szCs w:val="24"/>
          <w:lang w:eastAsia="en-GB"/>
        </w:rPr>
        <w:t>I</w:t>
      </w:r>
      <w:r w:rsidRPr="00402DC4">
        <w:rPr>
          <w:rFonts w:ascii="Arial" w:hAnsi="Arial" w:cs="Arial"/>
          <w:sz w:val="24"/>
          <w:szCs w:val="24"/>
          <w:lang w:eastAsia="en-GB"/>
        </w:rPr>
        <w:t xml:space="preserve">nspector. </w:t>
      </w:r>
    </w:p>
    <w:p w:rsidR="00D81E2C" w:rsidRPr="001807F9" w:rsidRDefault="00D64E15" w:rsidP="001807F9">
      <w:pPr>
        <w:pStyle w:val="Heading1"/>
      </w:pPr>
      <w:bookmarkStart w:id="6" w:name="_Toc150505832"/>
      <w:r w:rsidRPr="001807F9">
        <w:t>Custody Provision</w:t>
      </w:r>
      <w:bookmarkEnd w:id="6"/>
      <w:r w:rsidRPr="001807F9">
        <w:t xml:space="preserve"> </w:t>
      </w:r>
    </w:p>
    <w:p w:rsidR="005763D6" w:rsidRPr="00402DC4" w:rsidRDefault="00D64E15" w:rsidP="00402DC4">
      <w:pPr>
        <w:pStyle w:val="NoSpacing"/>
        <w:spacing w:line="360" w:lineRule="auto"/>
        <w:jc w:val="both"/>
        <w:rPr>
          <w:rFonts w:ascii="Arial" w:hAnsi="Arial" w:cs="Arial"/>
          <w:sz w:val="24"/>
        </w:rPr>
      </w:pPr>
      <w:r w:rsidRPr="00402DC4">
        <w:rPr>
          <w:rFonts w:ascii="Arial" w:hAnsi="Arial" w:cs="Arial"/>
          <w:sz w:val="24"/>
        </w:rPr>
        <w:t>Cus</w:t>
      </w:r>
      <w:r w:rsidR="006B4D9F" w:rsidRPr="00402DC4">
        <w:rPr>
          <w:rFonts w:ascii="Arial" w:hAnsi="Arial" w:cs="Arial"/>
          <w:sz w:val="24"/>
        </w:rPr>
        <w:t xml:space="preserve">tody provision </w:t>
      </w:r>
      <w:r w:rsidRPr="00402DC4">
        <w:rPr>
          <w:rFonts w:ascii="Arial" w:hAnsi="Arial" w:cs="Arial"/>
          <w:sz w:val="24"/>
        </w:rPr>
        <w:t>is divided into four areas, Eastern, Northern, Western and the Isle of Wight. The Eastern area consists of Portsmouth Police Investigation Centre (EPIC) with 36 cells. The North</w:t>
      </w:r>
      <w:r w:rsidR="006B4D9F" w:rsidRPr="00402DC4">
        <w:rPr>
          <w:rFonts w:ascii="Arial" w:hAnsi="Arial" w:cs="Arial"/>
          <w:sz w:val="24"/>
        </w:rPr>
        <w:t>ern area consists of Northern</w:t>
      </w:r>
      <w:r w:rsidRPr="00402DC4">
        <w:rPr>
          <w:rFonts w:ascii="Arial" w:hAnsi="Arial" w:cs="Arial"/>
          <w:sz w:val="24"/>
        </w:rPr>
        <w:t xml:space="preserve"> Police Investigation Centre (NPIC) with 36 cells. The West</w:t>
      </w:r>
      <w:r w:rsidR="006B4D9F" w:rsidRPr="00402DC4">
        <w:rPr>
          <w:rFonts w:ascii="Arial" w:hAnsi="Arial" w:cs="Arial"/>
          <w:sz w:val="24"/>
        </w:rPr>
        <w:t>ern area consists of Western</w:t>
      </w:r>
      <w:r w:rsidRPr="00402DC4">
        <w:rPr>
          <w:rFonts w:ascii="Arial" w:hAnsi="Arial" w:cs="Arial"/>
          <w:sz w:val="24"/>
        </w:rPr>
        <w:t xml:space="preserve"> P</w:t>
      </w:r>
      <w:r w:rsidR="00220E06">
        <w:rPr>
          <w:rFonts w:ascii="Arial" w:hAnsi="Arial" w:cs="Arial"/>
          <w:sz w:val="24"/>
        </w:rPr>
        <w:t xml:space="preserve">olice Investigation Centre </w:t>
      </w:r>
      <w:r w:rsidRPr="00402DC4">
        <w:rPr>
          <w:rFonts w:ascii="Arial" w:hAnsi="Arial" w:cs="Arial"/>
          <w:sz w:val="24"/>
        </w:rPr>
        <w:t>with 36 cells</w:t>
      </w:r>
      <w:r w:rsidR="00A21068" w:rsidRPr="00402DC4">
        <w:rPr>
          <w:rFonts w:ascii="Arial" w:hAnsi="Arial" w:cs="Arial"/>
          <w:sz w:val="24"/>
        </w:rPr>
        <w:t>,</w:t>
      </w:r>
      <w:r w:rsidRPr="00402DC4">
        <w:rPr>
          <w:rFonts w:ascii="Arial" w:hAnsi="Arial" w:cs="Arial"/>
          <w:sz w:val="24"/>
        </w:rPr>
        <w:t xml:space="preserve"> and the Isl</w:t>
      </w:r>
      <w:r w:rsidR="006B4D9F" w:rsidRPr="00402DC4">
        <w:rPr>
          <w:rFonts w:ascii="Arial" w:hAnsi="Arial" w:cs="Arial"/>
          <w:sz w:val="24"/>
        </w:rPr>
        <w:t>e of Wight consists of Newport Police S</w:t>
      </w:r>
      <w:r w:rsidRPr="00402DC4">
        <w:rPr>
          <w:rFonts w:ascii="Arial" w:hAnsi="Arial" w:cs="Arial"/>
          <w:sz w:val="24"/>
        </w:rPr>
        <w:t>tation with 11 cells</w:t>
      </w:r>
      <w:r w:rsidR="00A21068" w:rsidRPr="00402DC4">
        <w:rPr>
          <w:rFonts w:ascii="Arial" w:hAnsi="Arial" w:cs="Arial"/>
          <w:sz w:val="24"/>
        </w:rPr>
        <w:t xml:space="preserve">.  This totals </w:t>
      </w:r>
      <w:r w:rsidRPr="00402DC4">
        <w:rPr>
          <w:rFonts w:ascii="Arial" w:hAnsi="Arial" w:cs="Arial"/>
          <w:sz w:val="24"/>
        </w:rPr>
        <w:t>119 custody cells across Hampshire and Isle of Wight.</w:t>
      </w:r>
    </w:p>
    <w:p w:rsidR="005763D6" w:rsidRPr="001807F9" w:rsidRDefault="00F80AC3" w:rsidP="001807F9">
      <w:pPr>
        <w:pStyle w:val="Heading1"/>
      </w:pPr>
      <w:bookmarkStart w:id="7" w:name="_Toc150505833"/>
      <w:r w:rsidRPr="001807F9">
        <w:t xml:space="preserve">Hampshire </w:t>
      </w:r>
      <w:r w:rsidR="006B4D9F" w:rsidRPr="001807F9">
        <w:t xml:space="preserve">and Isle of Wight </w:t>
      </w:r>
      <w:r w:rsidRPr="001807F9">
        <w:t xml:space="preserve">Constabulary </w:t>
      </w:r>
      <w:r w:rsidR="00D64E15" w:rsidRPr="001807F9">
        <w:t>Custody Data</w:t>
      </w:r>
      <w:bookmarkEnd w:id="7"/>
      <w:r w:rsidR="00D64E15" w:rsidRPr="001807F9">
        <w:t xml:space="preserve"> </w:t>
      </w:r>
    </w:p>
    <w:p w:rsidR="00D64E15" w:rsidRPr="00FE27F0" w:rsidRDefault="00D64E15" w:rsidP="00C14E8E">
      <w:pPr>
        <w:spacing w:line="360" w:lineRule="auto"/>
        <w:jc w:val="both"/>
        <w:rPr>
          <w:rFonts w:ascii="Arial" w:eastAsia="Arial" w:hAnsi="Arial" w:cs="Arial"/>
          <w:sz w:val="28"/>
          <w:szCs w:val="24"/>
        </w:rPr>
      </w:pPr>
      <w:r w:rsidRPr="00FE27F0">
        <w:rPr>
          <w:rFonts w:ascii="Arial" w:hAnsi="Arial" w:cs="Arial"/>
          <w:sz w:val="24"/>
        </w:rPr>
        <w:t xml:space="preserve">Hampshire </w:t>
      </w:r>
      <w:r w:rsidR="006B4D9F" w:rsidRPr="00FE27F0">
        <w:rPr>
          <w:rFonts w:ascii="Arial" w:hAnsi="Arial" w:cs="Arial"/>
          <w:sz w:val="24"/>
        </w:rPr>
        <w:t xml:space="preserve">and Isle of Wight </w:t>
      </w:r>
      <w:r w:rsidRPr="00FE27F0">
        <w:rPr>
          <w:rFonts w:ascii="Arial" w:hAnsi="Arial" w:cs="Arial"/>
          <w:sz w:val="24"/>
        </w:rPr>
        <w:t xml:space="preserve">Constabulary </w:t>
      </w:r>
      <w:r w:rsidR="00F80AC3" w:rsidRPr="00FE27F0">
        <w:rPr>
          <w:rFonts w:ascii="Arial" w:hAnsi="Arial" w:cs="Arial"/>
          <w:sz w:val="24"/>
        </w:rPr>
        <w:t xml:space="preserve">is one of the </w:t>
      </w:r>
      <w:r w:rsidR="00A21068" w:rsidRPr="00FE27F0">
        <w:rPr>
          <w:rFonts w:ascii="Arial" w:hAnsi="Arial" w:cs="Arial"/>
          <w:sz w:val="24"/>
        </w:rPr>
        <w:t>largest</w:t>
      </w:r>
      <w:r w:rsidR="00F80AC3" w:rsidRPr="00FE27F0">
        <w:rPr>
          <w:rFonts w:ascii="Arial" w:hAnsi="Arial" w:cs="Arial"/>
          <w:sz w:val="24"/>
        </w:rPr>
        <w:t xml:space="preserve"> </w:t>
      </w:r>
      <w:r w:rsidR="00575F12">
        <w:rPr>
          <w:rFonts w:ascii="Arial" w:hAnsi="Arial" w:cs="Arial"/>
          <w:sz w:val="24"/>
        </w:rPr>
        <w:t xml:space="preserve">non-metropolitan </w:t>
      </w:r>
      <w:r w:rsidR="00F80AC3" w:rsidRPr="00FE27F0">
        <w:rPr>
          <w:rFonts w:ascii="Arial" w:hAnsi="Arial" w:cs="Arial"/>
          <w:sz w:val="24"/>
        </w:rPr>
        <w:t xml:space="preserve">forces in the country, delivering policing services to a </w:t>
      </w:r>
      <w:r w:rsidR="00236826" w:rsidRPr="00FE27F0">
        <w:rPr>
          <w:rFonts w:ascii="Arial" w:hAnsi="Arial" w:cs="Arial"/>
          <w:sz w:val="24"/>
        </w:rPr>
        <w:t xml:space="preserve">population </w:t>
      </w:r>
      <w:r w:rsidR="00C14E8E" w:rsidRPr="00FE27F0">
        <w:rPr>
          <w:rFonts w:ascii="Arial" w:hAnsi="Arial" w:cs="Arial"/>
          <w:sz w:val="24"/>
        </w:rPr>
        <w:t>of almost two</w:t>
      </w:r>
      <w:r w:rsidRPr="00FE27F0">
        <w:rPr>
          <w:rFonts w:ascii="Arial" w:hAnsi="Arial" w:cs="Arial"/>
          <w:sz w:val="24"/>
        </w:rPr>
        <w:t xml:space="preserve"> million peo</w:t>
      </w:r>
      <w:r w:rsidR="00236826" w:rsidRPr="00FE27F0">
        <w:rPr>
          <w:rFonts w:ascii="Arial" w:hAnsi="Arial" w:cs="Arial"/>
          <w:sz w:val="24"/>
        </w:rPr>
        <w:t>ple</w:t>
      </w:r>
      <w:r w:rsidRPr="00FE27F0">
        <w:rPr>
          <w:rFonts w:ascii="Arial" w:hAnsi="Arial" w:cs="Arial"/>
          <w:sz w:val="24"/>
        </w:rPr>
        <w:t>. It is home to critical nationa</w:t>
      </w:r>
      <w:r w:rsidR="00236826" w:rsidRPr="00FE27F0">
        <w:rPr>
          <w:rFonts w:ascii="Arial" w:hAnsi="Arial" w:cs="Arial"/>
          <w:sz w:val="24"/>
        </w:rPr>
        <w:t xml:space="preserve">l infrastructure </w:t>
      </w:r>
      <w:r w:rsidR="00F80AC3" w:rsidRPr="00FE27F0">
        <w:rPr>
          <w:rFonts w:ascii="Arial" w:hAnsi="Arial" w:cs="Arial"/>
          <w:sz w:val="24"/>
        </w:rPr>
        <w:t xml:space="preserve">sites such as the ports in Southampton and Portsmouth and crucial oil refineries. Hampshire has a significant transport network including the M27 and M3, key rail hubs and two international airports. </w:t>
      </w:r>
      <w:r w:rsidRPr="00FE27F0">
        <w:rPr>
          <w:rFonts w:ascii="Arial" w:hAnsi="Arial" w:cs="Arial"/>
          <w:sz w:val="24"/>
        </w:rPr>
        <w:t xml:space="preserve"> </w:t>
      </w:r>
    </w:p>
    <w:p w:rsidR="001064D6" w:rsidRPr="002E1F5D" w:rsidRDefault="00D64E15" w:rsidP="002E1F5D">
      <w:pPr>
        <w:spacing w:line="360" w:lineRule="auto"/>
        <w:jc w:val="both"/>
        <w:rPr>
          <w:rFonts w:ascii="Arial" w:hAnsi="Arial" w:cs="Arial"/>
          <w:sz w:val="24"/>
        </w:rPr>
      </w:pPr>
      <w:r w:rsidRPr="00FE27F0">
        <w:rPr>
          <w:rFonts w:ascii="Arial" w:hAnsi="Arial" w:cs="Arial"/>
          <w:sz w:val="24"/>
        </w:rPr>
        <w:t xml:space="preserve">The </w:t>
      </w:r>
      <w:r w:rsidR="00F80AC3" w:rsidRPr="00FE27F0">
        <w:rPr>
          <w:rFonts w:ascii="Arial" w:hAnsi="Arial" w:cs="Arial"/>
          <w:sz w:val="24"/>
        </w:rPr>
        <w:t>custody data</w:t>
      </w:r>
      <w:r w:rsidRPr="00FE27F0">
        <w:rPr>
          <w:rFonts w:ascii="Arial" w:hAnsi="Arial" w:cs="Arial"/>
          <w:sz w:val="24"/>
        </w:rPr>
        <w:t xml:space="preserve"> provides a picture of Hampshire Constabulary’s police custody </w:t>
      </w:r>
      <w:r w:rsidR="00F80AC3" w:rsidRPr="00FE27F0">
        <w:rPr>
          <w:rFonts w:ascii="Arial" w:hAnsi="Arial" w:cs="Arial"/>
          <w:sz w:val="24"/>
        </w:rPr>
        <w:t>demand</w:t>
      </w:r>
      <w:r w:rsidRPr="00FE27F0">
        <w:rPr>
          <w:rFonts w:ascii="Arial" w:hAnsi="Arial" w:cs="Arial"/>
          <w:sz w:val="24"/>
        </w:rPr>
        <w:t>, highlighting the number of detainees, detainee demographics, the aver</w:t>
      </w:r>
      <w:r w:rsidR="00F80AC3" w:rsidRPr="00FE27F0">
        <w:rPr>
          <w:rFonts w:ascii="Arial" w:hAnsi="Arial" w:cs="Arial"/>
          <w:sz w:val="24"/>
        </w:rPr>
        <w:t xml:space="preserve">age waiting time in custody, the </w:t>
      </w:r>
      <w:r w:rsidRPr="00FE27F0">
        <w:rPr>
          <w:rFonts w:ascii="Arial" w:hAnsi="Arial" w:cs="Arial"/>
          <w:sz w:val="24"/>
        </w:rPr>
        <w:t xml:space="preserve">length of </w:t>
      </w:r>
      <w:r w:rsidR="00F80AC3" w:rsidRPr="00FE27F0">
        <w:rPr>
          <w:rFonts w:ascii="Arial" w:hAnsi="Arial" w:cs="Arial"/>
          <w:sz w:val="24"/>
        </w:rPr>
        <w:t>time a person is detained</w:t>
      </w:r>
      <w:r w:rsidRPr="00FE27F0">
        <w:rPr>
          <w:rFonts w:ascii="Arial" w:hAnsi="Arial" w:cs="Arial"/>
          <w:sz w:val="24"/>
        </w:rPr>
        <w:t>, and detentions resulting in bail or released under investigation (RUI)</w:t>
      </w:r>
      <w:r w:rsidR="00F80AC3" w:rsidRPr="00FE27F0">
        <w:rPr>
          <w:rFonts w:ascii="Arial" w:hAnsi="Arial" w:cs="Arial"/>
          <w:sz w:val="24"/>
        </w:rPr>
        <w:t xml:space="preserve"> status</w:t>
      </w:r>
      <w:r w:rsidRPr="00FE27F0">
        <w:rPr>
          <w:rFonts w:ascii="Arial" w:hAnsi="Arial" w:cs="Arial"/>
          <w:sz w:val="24"/>
        </w:rPr>
        <w:t xml:space="preserve">.   </w:t>
      </w:r>
    </w:p>
    <w:p w:rsidR="00402DC4" w:rsidRDefault="00402DC4" w:rsidP="005E20AB">
      <w:pPr>
        <w:pStyle w:val="Heading2"/>
        <w:spacing w:line="360" w:lineRule="auto"/>
        <w:jc w:val="both"/>
        <w:rPr>
          <w:rFonts w:ascii="Arial" w:hAnsi="Arial" w:cs="Arial"/>
          <w:sz w:val="28"/>
        </w:rPr>
      </w:pPr>
    </w:p>
    <w:p w:rsidR="00402DC4" w:rsidRDefault="00402DC4" w:rsidP="005E20AB">
      <w:pPr>
        <w:pStyle w:val="Heading2"/>
        <w:spacing w:line="360" w:lineRule="auto"/>
        <w:jc w:val="both"/>
        <w:rPr>
          <w:rFonts w:ascii="Arial" w:hAnsi="Arial" w:cs="Arial"/>
          <w:sz w:val="28"/>
        </w:rPr>
      </w:pPr>
    </w:p>
    <w:p w:rsidR="00402DC4" w:rsidRDefault="00402DC4" w:rsidP="00402DC4">
      <w:pPr>
        <w:pStyle w:val="Heading2"/>
        <w:spacing w:line="360" w:lineRule="auto"/>
        <w:jc w:val="both"/>
        <w:rPr>
          <w:rFonts w:ascii="Arial" w:hAnsi="Arial" w:cs="Arial"/>
          <w:sz w:val="28"/>
        </w:rPr>
      </w:pPr>
    </w:p>
    <w:p w:rsidR="00402DC4" w:rsidRPr="00402DC4" w:rsidRDefault="00402DC4" w:rsidP="00402DC4"/>
    <w:p w:rsidR="00402DC4" w:rsidRDefault="00402DC4" w:rsidP="005E20AB">
      <w:pPr>
        <w:pStyle w:val="Heading2"/>
        <w:spacing w:line="360" w:lineRule="auto"/>
        <w:jc w:val="both"/>
        <w:rPr>
          <w:rFonts w:asciiTheme="minorHAnsi" w:eastAsiaTheme="minorHAnsi" w:hAnsiTheme="minorHAnsi" w:cstheme="minorBidi"/>
          <w:color w:val="auto"/>
          <w:sz w:val="22"/>
          <w:szCs w:val="22"/>
        </w:rPr>
      </w:pPr>
    </w:p>
    <w:p w:rsidR="00402DC4" w:rsidRPr="00402DC4" w:rsidRDefault="00402DC4" w:rsidP="00402DC4"/>
    <w:p w:rsidR="00402DC4" w:rsidRDefault="00402DC4" w:rsidP="005E20AB">
      <w:pPr>
        <w:pStyle w:val="Heading2"/>
        <w:spacing w:line="360" w:lineRule="auto"/>
        <w:jc w:val="both"/>
        <w:rPr>
          <w:rFonts w:ascii="Arial" w:hAnsi="Arial" w:cs="Arial"/>
          <w:sz w:val="28"/>
        </w:rPr>
      </w:pPr>
    </w:p>
    <w:p w:rsidR="00402DC4" w:rsidRPr="00402DC4" w:rsidRDefault="00402DC4" w:rsidP="00402DC4"/>
    <w:p w:rsidR="001064D6" w:rsidRPr="001807F9" w:rsidRDefault="00266A1F" w:rsidP="001807F9">
      <w:pPr>
        <w:pStyle w:val="Heading1"/>
      </w:pPr>
      <w:bookmarkStart w:id="8" w:name="_Toc150505834"/>
      <w:r w:rsidRPr="001807F9">
        <w:t>Number of People D</w:t>
      </w:r>
      <w:r w:rsidR="00D64E15" w:rsidRPr="001807F9">
        <w:t>etained</w:t>
      </w:r>
      <w:bookmarkEnd w:id="8"/>
    </w:p>
    <w:p w:rsidR="005763D6" w:rsidRPr="00FE27F0" w:rsidRDefault="001064D6" w:rsidP="005E20AB">
      <w:pPr>
        <w:spacing w:line="360" w:lineRule="auto"/>
        <w:jc w:val="both"/>
        <w:rPr>
          <w:rFonts w:ascii="Arial" w:hAnsi="Arial" w:cs="Arial"/>
          <w:sz w:val="24"/>
        </w:rPr>
      </w:pPr>
      <w:r w:rsidRPr="00FE27F0">
        <w:rPr>
          <w:rFonts w:ascii="Arial" w:hAnsi="Arial" w:cs="Arial"/>
          <w:sz w:val="24"/>
        </w:rPr>
        <w:t xml:space="preserve">The data presented below is grouped into financial years. </w:t>
      </w:r>
    </w:p>
    <w:p w:rsidR="001064D6" w:rsidRPr="00FE27F0" w:rsidRDefault="00272800" w:rsidP="00C14E8E">
      <w:pPr>
        <w:spacing w:line="360" w:lineRule="auto"/>
        <w:jc w:val="both"/>
        <w:rPr>
          <w:rFonts w:ascii="Arial" w:hAnsi="Arial" w:cs="Arial"/>
          <w:sz w:val="24"/>
        </w:rPr>
      </w:pPr>
      <w:r>
        <w:rPr>
          <w:rFonts w:ascii="Arial" w:hAnsi="Arial" w:cs="Arial"/>
          <w:sz w:val="24"/>
        </w:rPr>
        <w:t>In 2022/2023</w:t>
      </w:r>
      <w:r w:rsidR="00D64E15" w:rsidRPr="00FE27F0">
        <w:rPr>
          <w:rFonts w:ascii="Arial" w:hAnsi="Arial" w:cs="Arial"/>
          <w:sz w:val="24"/>
        </w:rPr>
        <w:t>, 24</w:t>
      </w:r>
      <w:r>
        <w:rPr>
          <w:rFonts w:ascii="Arial" w:hAnsi="Arial" w:cs="Arial"/>
          <w:sz w:val="24"/>
        </w:rPr>
        <w:t>,132</w:t>
      </w:r>
      <w:r w:rsidR="00D64E15" w:rsidRPr="00FE27F0">
        <w:rPr>
          <w:rFonts w:ascii="Arial" w:hAnsi="Arial" w:cs="Arial"/>
          <w:sz w:val="24"/>
        </w:rPr>
        <w:t xml:space="preserve"> people were detained in police custody across Hampsh</w:t>
      </w:r>
      <w:r w:rsidR="00C14E8E" w:rsidRPr="00FE27F0">
        <w:rPr>
          <w:rFonts w:ascii="Arial" w:hAnsi="Arial" w:cs="Arial"/>
          <w:sz w:val="24"/>
        </w:rPr>
        <w:t>ire and the Isle of Wight</w:t>
      </w:r>
      <w:r w:rsidR="00D64E15" w:rsidRPr="00FE27F0">
        <w:rPr>
          <w:rFonts w:ascii="Arial" w:hAnsi="Arial" w:cs="Arial"/>
          <w:sz w:val="24"/>
        </w:rPr>
        <w:t xml:space="preserve">. </w:t>
      </w:r>
      <w:r w:rsidR="0000772D">
        <w:rPr>
          <w:rFonts w:ascii="Arial" w:hAnsi="Arial" w:cs="Arial"/>
          <w:sz w:val="24"/>
        </w:rPr>
        <w:t>This is a 0.5% increase form 2022/2021 (24,016 people detained).</w:t>
      </w:r>
    </w:p>
    <w:p w:rsidR="00D64E15" w:rsidRPr="00FE27F0" w:rsidRDefault="00566767" w:rsidP="00C14E8E">
      <w:pPr>
        <w:spacing w:line="360" w:lineRule="auto"/>
        <w:jc w:val="both"/>
        <w:rPr>
          <w:rFonts w:ascii="Arial" w:hAnsi="Arial" w:cs="Arial"/>
          <w:sz w:val="24"/>
          <w:u w:val="single"/>
        </w:rPr>
      </w:pPr>
      <w:r w:rsidRPr="00FE27F0">
        <w:rPr>
          <w:rFonts w:ascii="Arial" w:hAnsi="Arial" w:cs="Arial"/>
          <w:sz w:val="24"/>
          <w:u w:val="single"/>
        </w:rPr>
        <w:t xml:space="preserve">Number of people </w:t>
      </w:r>
      <w:r w:rsidR="00D64E15" w:rsidRPr="00FE27F0">
        <w:rPr>
          <w:rFonts w:ascii="Arial" w:hAnsi="Arial" w:cs="Arial"/>
          <w:sz w:val="24"/>
          <w:u w:val="single"/>
        </w:rPr>
        <w:t xml:space="preserve">detained </w:t>
      </w:r>
      <w:r w:rsidRPr="00FE27F0">
        <w:rPr>
          <w:rFonts w:ascii="Arial" w:hAnsi="Arial" w:cs="Arial"/>
          <w:sz w:val="24"/>
          <w:u w:val="single"/>
        </w:rPr>
        <w:t xml:space="preserve">at the </w:t>
      </w:r>
      <w:r w:rsidR="00D64E15" w:rsidRPr="00FE27F0">
        <w:rPr>
          <w:rFonts w:ascii="Arial" w:hAnsi="Arial" w:cs="Arial"/>
          <w:sz w:val="24"/>
          <w:u w:val="single"/>
        </w:rPr>
        <w:t>P</w:t>
      </w:r>
      <w:r w:rsidR="00F80AC3" w:rsidRPr="00FE27F0">
        <w:rPr>
          <w:rFonts w:ascii="Arial" w:hAnsi="Arial" w:cs="Arial"/>
          <w:sz w:val="24"/>
          <w:u w:val="single"/>
        </w:rPr>
        <w:t xml:space="preserve">olice </w:t>
      </w:r>
      <w:r w:rsidR="00D64E15" w:rsidRPr="00FE27F0">
        <w:rPr>
          <w:rFonts w:ascii="Arial" w:hAnsi="Arial" w:cs="Arial"/>
          <w:sz w:val="24"/>
          <w:u w:val="single"/>
        </w:rPr>
        <w:t>I</w:t>
      </w:r>
      <w:r w:rsidR="00F80AC3" w:rsidRPr="00FE27F0">
        <w:rPr>
          <w:rFonts w:ascii="Arial" w:hAnsi="Arial" w:cs="Arial"/>
          <w:sz w:val="24"/>
          <w:u w:val="single"/>
        </w:rPr>
        <w:t xml:space="preserve">nvestigation </w:t>
      </w:r>
      <w:r w:rsidR="00D64E15" w:rsidRPr="00FE27F0">
        <w:rPr>
          <w:rFonts w:ascii="Arial" w:hAnsi="Arial" w:cs="Arial"/>
          <w:sz w:val="24"/>
          <w:u w:val="single"/>
        </w:rPr>
        <w:t>C</w:t>
      </w:r>
      <w:r w:rsidR="00F80AC3" w:rsidRPr="00FE27F0">
        <w:rPr>
          <w:rFonts w:ascii="Arial" w:hAnsi="Arial" w:cs="Arial"/>
          <w:sz w:val="24"/>
          <w:u w:val="single"/>
        </w:rPr>
        <w:t>entre (PIC)</w:t>
      </w:r>
      <w:r w:rsidR="00D64E15" w:rsidRPr="00FE27F0">
        <w:rPr>
          <w:rFonts w:ascii="Arial" w:hAnsi="Arial" w:cs="Arial"/>
          <w:sz w:val="24"/>
          <w:u w:val="single"/>
        </w:rPr>
        <w:t xml:space="preserve"> across </w:t>
      </w:r>
      <w:r w:rsidRPr="00FE27F0">
        <w:rPr>
          <w:rFonts w:ascii="Arial" w:hAnsi="Arial" w:cs="Arial"/>
          <w:sz w:val="24"/>
          <w:u w:val="single"/>
        </w:rPr>
        <w:t>Hampshire</w:t>
      </w:r>
      <w:r w:rsidR="00657097">
        <w:rPr>
          <w:rFonts w:ascii="Arial" w:hAnsi="Arial" w:cs="Arial"/>
          <w:sz w:val="24"/>
          <w:u w:val="single"/>
        </w:rPr>
        <w:t xml:space="preserve"> and the Isle of Wight</w:t>
      </w:r>
      <w:r w:rsidR="00D64E15" w:rsidRPr="00FE27F0">
        <w:rPr>
          <w:rFonts w:ascii="Arial" w:hAnsi="Arial" w:cs="Arial"/>
          <w:sz w:val="24"/>
          <w:u w:val="single"/>
        </w:rPr>
        <w:t xml:space="preserve">: </w:t>
      </w:r>
    </w:p>
    <w:p w:rsidR="001064D6" w:rsidRDefault="0000772D" w:rsidP="00C14E8E">
      <w:pPr>
        <w:spacing w:line="360" w:lineRule="auto"/>
        <w:jc w:val="both"/>
        <w:rPr>
          <w:rFonts w:ascii="Arial" w:hAnsi="Arial" w:cs="Arial"/>
          <w:sz w:val="24"/>
          <w:u w:val="single"/>
        </w:rPr>
      </w:pPr>
      <w:r>
        <w:rPr>
          <w:noProof/>
          <w:lang w:eastAsia="en-GB"/>
        </w:rPr>
        <w:drawing>
          <wp:inline distT="0" distB="0" distL="0" distR="0" wp14:anchorId="1994E4F6" wp14:editId="68EF9D0A">
            <wp:extent cx="6481316" cy="3796496"/>
            <wp:effectExtent l="0" t="0" r="1524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A66CE" w:rsidRPr="00B47C6E" w:rsidRDefault="00DA66CE" w:rsidP="00DA66CE">
      <w:pPr>
        <w:keepNext/>
        <w:spacing w:line="360" w:lineRule="auto"/>
        <w:jc w:val="both"/>
      </w:pPr>
      <w:r w:rsidRPr="00B47C6E">
        <w:rPr>
          <w:i/>
          <w:iCs/>
          <w:color w:val="002060"/>
          <w:sz w:val="18"/>
          <w:szCs w:val="18"/>
        </w:rPr>
        <w:t>Figure 1: Number of peo</w:t>
      </w:r>
      <w:r w:rsidR="00657097">
        <w:rPr>
          <w:i/>
          <w:iCs/>
          <w:color w:val="002060"/>
          <w:sz w:val="18"/>
          <w:szCs w:val="18"/>
        </w:rPr>
        <w:t xml:space="preserve">ple detained in HIOW by </w:t>
      </w:r>
      <w:r w:rsidR="000F05B5">
        <w:rPr>
          <w:i/>
          <w:iCs/>
          <w:color w:val="002060"/>
          <w:sz w:val="18"/>
          <w:szCs w:val="18"/>
        </w:rPr>
        <w:t>year and</w:t>
      </w:r>
      <w:r w:rsidRPr="00B47C6E">
        <w:rPr>
          <w:i/>
          <w:iCs/>
          <w:color w:val="002060"/>
          <w:sz w:val="18"/>
          <w:szCs w:val="18"/>
        </w:rPr>
        <w:t xml:space="preserve"> PIC</w:t>
      </w:r>
    </w:p>
    <w:p w:rsidR="000F05B5" w:rsidRDefault="00D64E15" w:rsidP="000F05B5">
      <w:pPr>
        <w:spacing w:line="360" w:lineRule="auto"/>
        <w:jc w:val="both"/>
        <w:rPr>
          <w:rFonts w:ascii="Arial" w:eastAsiaTheme="majorEastAsia" w:hAnsi="Arial" w:cs="Arial"/>
          <w:sz w:val="24"/>
          <w:szCs w:val="24"/>
        </w:rPr>
      </w:pPr>
      <w:r w:rsidRPr="00FE27F0">
        <w:rPr>
          <w:rFonts w:ascii="Arial" w:eastAsiaTheme="majorEastAsia" w:hAnsi="Arial" w:cs="Arial"/>
          <w:sz w:val="24"/>
          <w:szCs w:val="24"/>
        </w:rPr>
        <w:t>The number of detainees across Hampshire Constabulary’s four PIC’s has remained relatively sta</w:t>
      </w:r>
      <w:r w:rsidR="00657097">
        <w:rPr>
          <w:rFonts w:ascii="Arial" w:eastAsiaTheme="majorEastAsia" w:hAnsi="Arial" w:cs="Arial"/>
          <w:sz w:val="24"/>
          <w:szCs w:val="24"/>
        </w:rPr>
        <w:t>ble over the last three years. There has been a slight increase of 0.5%</w:t>
      </w:r>
      <w:r w:rsidR="0000772D">
        <w:rPr>
          <w:rFonts w:ascii="Arial" w:eastAsiaTheme="majorEastAsia" w:hAnsi="Arial" w:cs="Arial"/>
          <w:sz w:val="24"/>
          <w:szCs w:val="24"/>
        </w:rPr>
        <w:t xml:space="preserve"> in the number of detainees in </w:t>
      </w:r>
      <w:r w:rsidR="000F05B5">
        <w:rPr>
          <w:rFonts w:ascii="Arial" w:eastAsiaTheme="majorEastAsia" w:hAnsi="Arial" w:cs="Arial"/>
          <w:sz w:val="24"/>
          <w:szCs w:val="24"/>
        </w:rPr>
        <w:t>2022/2023 (24,132) when compared to</w:t>
      </w:r>
      <w:r w:rsidR="00575F12">
        <w:rPr>
          <w:rFonts w:ascii="Arial" w:eastAsiaTheme="majorEastAsia" w:hAnsi="Arial" w:cs="Arial"/>
          <w:sz w:val="24"/>
          <w:szCs w:val="24"/>
        </w:rPr>
        <w:t xml:space="preserve"> </w:t>
      </w:r>
      <w:r w:rsidR="00657097" w:rsidRPr="00657097">
        <w:rPr>
          <w:rFonts w:ascii="Arial" w:eastAsiaTheme="majorEastAsia" w:hAnsi="Arial" w:cs="Arial"/>
          <w:sz w:val="24"/>
          <w:szCs w:val="24"/>
        </w:rPr>
        <w:t>2021/2022 (24,016 people detained).</w:t>
      </w:r>
    </w:p>
    <w:p w:rsidR="000F05B5" w:rsidRPr="000F05B5" w:rsidRDefault="000F05B5" w:rsidP="000F05B5">
      <w:pPr>
        <w:spacing w:line="360" w:lineRule="auto"/>
        <w:jc w:val="both"/>
        <w:rPr>
          <w:rFonts w:ascii="Arial" w:eastAsiaTheme="majorEastAsia" w:hAnsi="Arial" w:cs="Arial"/>
          <w:sz w:val="24"/>
          <w:szCs w:val="24"/>
        </w:rPr>
      </w:pPr>
    </w:p>
    <w:p w:rsidR="000F05B5" w:rsidRDefault="000F05B5" w:rsidP="00C14E8E">
      <w:pPr>
        <w:keepNext/>
        <w:keepLines/>
        <w:spacing w:before="40" w:after="0" w:line="360" w:lineRule="auto"/>
        <w:jc w:val="both"/>
        <w:outlineLvl w:val="1"/>
        <w:rPr>
          <w:rFonts w:ascii="Arial" w:eastAsiaTheme="majorEastAsia" w:hAnsi="Arial" w:cs="Arial"/>
          <w:color w:val="2E74B5" w:themeColor="accent1" w:themeShade="BF"/>
          <w:sz w:val="28"/>
          <w:szCs w:val="26"/>
        </w:rPr>
      </w:pPr>
    </w:p>
    <w:p w:rsidR="000F05B5" w:rsidRDefault="000F05B5" w:rsidP="00C14E8E">
      <w:pPr>
        <w:keepNext/>
        <w:keepLines/>
        <w:spacing w:before="40" w:after="0" w:line="360" w:lineRule="auto"/>
        <w:jc w:val="both"/>
        <w:outlineLvl w:val="1"/>
        <w:rPr>
          <w:rFonts w:ascii="Arial" w:eastAsiaTheme="majorEastAsia" w:hAnsi="Arial" w:cs="Arial"/>
          <w:color w:val="2E74B5" w:themeColor="accent1" w:themeShade="BF"/>
          <w:sz w:val="28"/>
          <w:szCs w:val="26"/>
        </w:rPr>
      </w:pPr>
    </w:p>
    <w:p w:rsidR="000F05B5" w:rsidRDefault="000F05B5" w:rsidP="00C14E8E">
      <w:pPr>
        <w:keepNext/>
        <w:keepLines/>
        <w:spacing w:before="40" w:after="0" w:line="360" w:lineRule="auto"/>
        <w:jc w:val="both"/>
        <w:outlineLvl w:val="1"/>
        <w:rPr>
          <w:rFonts w:ascii="Arial" w:eastAsiaTheme="majorEastAsia" w:hAnsi="Arial" w:cs="Arial"/>
          <w:color w:val="2E74B5" w:themeColor="accent1" w:themeShade="BF"/>
          <w:sz w:val="28"/>
          <w:szCs w:val="26"/>
        </w:rPr>
      </w:pPr>
    </w:p>
    <w:p w:rsidR="000F05B5" w:rsidRDefault="000F05B5" w:rsidP="00C14E8E">
      <w:pPr>
        <w:keepNext/>
        <w:keepLines/>
        <w:spacing w:before="40" w:after="0" w:line="360" w:lineRule="auto"/>
        <w:jc w:val="both"/>
        <w:outlineLvl w:val="1"/>
        <w:rPr>
          <w:rFonts w:ascii="Arial" w:eastAsiaTheme="majorEastAsia" w:hAnsi="Arial" w:cs="Arial"/>
          <w:color w:val="2E74B5" w:themeColor="accent1" w:themeShade="BF"/>
          <w:sz w:val="28"/>
          <w:szCs w:val="26"/>
        </w:rPr>
      </w:pPr>
    </w:p>
    <w:p w:rsidR="000F05B5" w:rsidRDefault="000F05B5" w:rsidP="000F05B5">
      <w:pPr>
        <w:pStyle w:val="NoSpacing"/>
      </w:pPr>
    </w:p>
    <w:p w:rsidR="000F05B5" w:rsidRDefault="000F05B5" w:rsidP="000F05B5">
      <w:pPr>
        <w:pStyle w:val="NoSpacing"/>
      </w:pPr>
    </w:p>
    <w:p w:rsidR="000F05B5" w:rsidRDefault="000F05B5" w:rsidP="000F05B5">
      <w:pPr>
        <w:pStyle w:val="NoSpacing"/>
      </w:pPr>
    </w:p>
    <w:p w:rsidR="00D64E15" w:rsidRPr="001807F9" w:rsidRDefault="00266A1F" w:rsidP="001807F9">
      <w:pPr>
        <w:pStyle w:val="Heading1"/>
      </w:pPr>
      <w:bookmarkStart w:id="9" w:name="_Toc150505835"/>
      <w:r w:rsidRPr="001807F9">
        <w:t>D</w:t>
      </w:r>
      <w:r w:rsidR="00D64E15" w:rsidRPr="001807F9">
        <w:t>etainee demographics</w:t>
      </w:r>
      <w:bookmarkEnd w:id="9"/>
    </w:p>
    <w:p w:rsidR="00D64E15" w:rsidRPr="001807F9" w:rsidRDefault="00D64E15" w:rsidP="001807F9">
      <w:pPr>
        <w:pStyle w:val="Heading1"/>
      </w:pPr>
      <w:bookmarkStart w:id="10" w:name="_Toc150505836"/>
      <w:r w:rsidRPr="001807F9">
        <w:t>Gender</w:t>
      </w:r>
      <w:bookmarkEnd w:id="10"/>
    </w:p>
    <w:p w:rsidR="001064D6" w:rsidRPr="00FE27F0" w:rsidRDefault="00C04BD0" w:rsidP="00C14E8E">
      <w:pPr>
        <w:spacing w:line="360" w:lineRule="auto"/>
        <w:jc w:val="both"/>
        <w:rPr>
          <w:rFonts w:ascii="Arial" w:hAnsi="Arial" w:cs="Arial"/>
          <w:sz w:val="24"/>
        </w:rPr>
      </w:pPr>
      <w:r>
        <w:rPr>
          <w:rFonts w:ascii="Arial" w:hAnsi="Arial" w:cs="Arial"/>
          <w:sz w:val="24"/>
        </w:rPr>
        <w:t>In 2022/2023</w:t>
      </w:r>
      <w:r w:rsidR="00D64E15" w:rsidRPr="00FE27F0">
        <w:rPr>
          <w:rFonts w:ascii="Arial" w:hAnsi="Arial" w:cs="Arial"/>
          <w:sz w:val="24"/>
        </w:rPr>
        <w:t>,</w:t>
      </w:r>
      <w:r w:rsidR="002A12A1">
        <w:rPr>
          <w:rFonts w:ascii="Arial" w:hAnsi="Arial" w:cs="Arial"/>
          <w:sz w:val="24"/>
        </w:rPr>
        <w:t xml:space="preserve"> males accounted for 84% (20,303) and females 16% (3,789</w:t>
      </w:r>
      <w:r w:rsidR="00220E06">
        <w:rPr>
          <w:rFonts w:ascii="Arial" w:hAnsi="Arial" w:cs="Arial"/>
          <w:sz w:val="24"/>
        </w:rPr>
        <w:t xml:space="preserve">) of all detainees across </w:t>
      </w:r>
      <w:r w:rsidR="00D64E15" w:rsidRPr="00FE27F0">
        <w:rPr>
          <w:rFonts w:ascii="Arial" w:hAnsi="Arial" w:cs="Arial"/>
          <w:sz w:val="24"/>
        </w:rPr>
        <w:t>H</w:t>
      </w:r>
      <w:r w:rsidR="00571D58">
        <w:rPr>
          <w:rFonts w:ascii="Arial" w:hAnsi="Arial" w:cs="Arial"/>
          <w:sz w:val="24"/>
        </w:rPr>
        <w:t xml:space="preserve">ampshire and </w:t>
      </w:r>
      <w:r w:rsidR="00D64E15" w:rsidRPr="00FE27F0">
        <w:rPr>
          <w:rFonts w:ascii="Arial" w:hAnsi="Arial" w:cs="Arial"/>
          <w:sz w:val="24"/>
        </w:rPr>
        <w:t>I</w:t>
      </w:r>
      <w:r w:rsidR="00571D58">
        <w:rPr>
          <w:rFonts w:ascii="Arial" w:hAnsi="Arial" w:cs="Arial"/>
          <w:sz w:val="24"/>
        </w:rPr>
        <w:t xml:space="preserve">sle of </w:t>
      </w:r>
      <w:r w:rsidR="00D64E15" w:rsidRPr="00FE27F0">
        <w:rPr>
          <w:rFonts w:ascii="Arial" w:hAnsi="Arial" w:cs="Arial"/>
          <w:sz w:val="24"/>
        </w:rPr>
        <w:t>W</w:t>
      </w:r>
      <w:r w:rsidR="00571D58">
        <w:rPr>
          <w:rFonts w:ascii="Arial" w:hAnsi="Arial" w:cs="Arial"/>
          <w:sz w:val="24"/>
        </w:rPr>
        <w:t>ight</w:t>
      </w:r>
      <w:r w:rsidR="00D64E15" w:rsidRPr="00FE27F0">
        <w:rPr>
          <w:rFonts w:ascii="Arial" w:hAnsi="Arial" w:cs="Arial"/>
          <w:sz w:val="24"/>
        </w:rPr>
        <w:t xml:space="preserve">. This custody gender split has remained relatively stable over the last three years: </w:t>
      </w:r>
    </w:p>
    <w:p w:rsidR="00D64E15" w:rsidRDefault="00887010" w:rsidP="00C14E8E">
      <w:pPr>
        <w:spacing w:line="360" w:lineRule="auto"/>
        <w:jc w:val="both"/>
        <w:rPr>
          <w:noProof/>
          <w:lang w:eastAsia="en-GB"/>
        </w:rPr>
      </w:pPr>
      <w:r w:rsidRPr="00B47C6E">
        <w:rPr>
          <w:noProof/>
          <w:lang w:eastAsia="en-GB"/>
        </w:rPr>
        <mc:AlternateContent>
          <mc:Choice Requires="wps">
            <w:drawing>
              <wp:anchor distT="0" distB="0" distL="114300" distR="114300" simplePos="0" relativeHeight="251720704" behindDoc="0" locked="0" layoutInCell="1" allowOverlap="1" wp14:anchorId="7D7B4C1B" wp14:editId="398E9BC3">
                <wp:simplePos x="0" y="0"/>
                <wp:positionH relativeFrom="margin">
                  <wp:posOffset>-193675</wp:posOffset>
                </wp:positionH>
                <wp:positionV relativeFrom="paragraph">
                  <wp:posOffset>2211070</wp:posOffset>
                </wp:positionV>
                <wp:extent cx="3124200" cy="266217"/>
                <wp:effectExtent l="0" t="0" r="0" b="635"/>
                <wp:wrapNone/>
                <wp:docPr id="30" name="Text Box 30"/>
                <wp:cNvGraphicFramePr/>
                <a:graphic xmlns:a="http://schemas.openxmlformats.org/drawingml/2006/main">
                  <a:graphicData uri="http://schemas.microsoft.com/office/word/2010/wordprocessingShape">
                    <wps:wsp>
                      <wps:cNvSpPr txBox="1"/>
                      <wps:spPr>
                        <a:xfrm>
                          <a:off x="0" y="0"/>
                          <a:ext cx="3124200" cy="266217"/>
                        </a:xfrm>
                        <a:prstGeom prst="rect">
                          <a:avLst/>
                        </a:prstGeom>
                        <a:solidFill>
                          <a:sysClr val="window" lastClr="FFFFFF"/>
                        </a:solidFill>
                        <a:ln w="6350">
                          <a:noFill/>
                        </a:ln>
                      </wps:spPr>
                      <wps:txbx>
                        <w:txbxContent>
                          <w:p w:rsidR="00623A2F" w:rsidRPr="00F35341" w:rsidRDefault="00623A2F" w:rsidP="00D64E15">
                            <w:pPr>
                              <w:rPr>
                                <w:i/>
                                <w:color w:val="002060"/>
                                <w:sz w:val="18"/>
                              </w:rPr>
                            </w:pPr>
                            <w:r w:rsidRPr="00F35341">
                              <w:rPr>
                                <w:i/>
                                <w:color w:val="002060"/>
                                <w:sz w:val="18"/>
                              </w:rPr>
                              <w:t>Figure 2: Gender split across HIOW PIC’s in</w:t>
                            </w:r>
                            <w:r>
                              <w:rPr>
                                <w:i/>
                                <w:color w:val="002060"/>
                                <w:sz w:val="18"/>
                              </w:rPr>
                              <w:t xml:space="preserve"> custody per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B4C1B" id="Text Box 30" o:spid="_x0000_s1031" type="#_x0000_t202" style="position:absolute;left:0;text-align:left;margin-left:-15.25pt;margin-top:174.1pt;width:246pt;height:20.9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" fillcolor="window" stroked="f" strokeweight=".5pt">
                <v:textbox>
                  <w:txbxContent>
                    <w:p w:rsidR="00623A2F" w:rsidRPr="00F35341" w:rsidRDefault="00623A2F" w:rsidP="00D64E15">
                      <w:pPr>
                        <w:rPr>
                          <w:i/>
                          <w:color w:val="002060"/>
                          <w:sz w:val="18"/>
                        </w:rPr>
                      </w:pPr>
                      <w:r w:rsidRPr="00F35341">
                        <w:rPr>
                          <w:i/>
                          <w:color w:val="002060"/>
                          <w:sz w:val="18"/>
                        </w:rPr>
                        <w:t>Figure 2: Gender split across HIOW PIC’s in</w:t>
                      </w:r>
                      <w:r>
                        <w:rPr>
                          <w:i/>
                          <w:color w:val="002060"/>
                          <w:sz w:val="18"/>
                        </w:rPr>
                        <w:t xml:space="preserve"> custody per year </w:t>
                      </w:r>
                    </w:p>
                  </w:txbxContent>
                </v:textbox>
                <w10:wrap anchorx="margin"/>
              </v:shape>
            </w:pict>
          </mc:Fallback>
        </mc:AlternateContent>
      </w:r>
      <w:r w:rsidR="002A12A1">
        <w:rPr>
          <w:noProof/>
          <w:lang w:eastAsia="en-GB"/>
        </w:rPr>
        <w:drawing>
          <wp:inline distT="0" distB="0" distL="0" distR="0" wp14:anchorId="299B6429" wp14:editId="19EF89B5">
            <wp:extent cx="6457950" cy="24098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64E15" w:rsidRPr="00FE27F0">
        <w:rPr>
          <w:rFonts w:ascii="Arial" w:hAnsi="Arial" w:cs="Arial"/>
          <w:sz w:val="24"/>
        </w:rPr>
        <w:t xml:space="preserve">When </w:t>
      </w:r>
      <w:r w:rsidR="00C14E8E" w:rsidRPr="00FE27F0">
        <w:rPr>
          <w:rFonts w:ascii="Arial" w:hAnsi="Arial" w:cs="Arial"/>
          <w:sz w:val="24"/>
        </w:rPr>
        <w:t>considering</w:t>
      </w:r>
      <w:r>
        <w:rPr>
          <w:rFonts w:ascii="Arial" w:hAnsi="Arial" w:cs="Arial"/>
          <w:sz w:val="24"/>
        </w:rPr>
        <w:t xml:space="preserve"> the gender split by PIC in 2022/2023</w:t>
      </w:r>
      <w:r w:rsidR="00D64E15" w:rsidRPr="00FE27F0">
        <w:rPr>
          <w:rFonts w:ascii="Arial" w:hAnsi="Arial" w:cs="Arial"/>
          <w:sz w:val="24"/>
        </w:rPr>
        <w:t>, it is evident that this is relatively similar across all four PIC’s, with a slightly higher percentage of females and lower perce</w:t>
      </w:r>
      <w:r w:rsidR="00847161" w:rsidRPr="00FE27F0">
        <w:rPr>
          <w:rFonts w:ascii="Arial" w:hAnsi="Arial" w:cs="Arial"/>
          <w:sz w:val="24"/>
        </w:rPr>
        <w:t>ntage of males in the Eastern Area</w:t>
      </w:r>
      <w:r w:rsidR="00D64E15" w:rsidRPr="00FE27F0">
        <w:rPr>
          <w:rFonts w:ascii="Arial" w:hAnsi="Arial" w:cs="Arial"/>
          <w:sz w:val="24"/>
        </w:rPr>
        <w:t>:</w:t>
      </w:r>
      <w:r w:rsidR="001064D6" w:rsidRPr="00FE27F0">
        <w:rPr>
          <w:noProof/>
          <w:sz w:val="24"/>
          <w:lang w:eastAsia="en-GB"/>
        </w:rPr>
        <w:t xml:space="preserve"> </w:t>
      </w:r>
    </w:p>
    <w:p w:rsidR="00887010" w:rsidRPr="00887010" w:rsidRDefault="006F1A41" w:rsidP="00C14E8E">
      <w:pPr>
        <w:spacing w:line="360" w:lineRule="auto"/>
        <w:jc w:val="both"/>
        <w:rPr>
          <w:rFonts w:ascii="Arial" w:hAnsi="Arial" w:cs="Arial"/>
        </w:rPr>
      </w:pPr>
      <w:r w:rsidRPr="00887010">
        <w:rPr>
          <w:rFonts w:ascii="Arial" w:hAnsi="Arial" w:cs="Arial"/>
          <w:noProof/>
          <w:lang w:eastAsia="en-GB"/>
        </w:rPr>
        <mc:AlternateContent>
          <mc:Choice Requires="wps">
            <w:drawing>
              <wp:anchor distT="45720" distB="45720" distL="114300" distR="114300" simplePos="0" relativeHeight="251757568" behindDoc="0" locked="0" layoutInCell="1" allowOverlap="1" wp14:anchorId="296F301B" wp14:editId="7AB9ED06">
                <wp:simplePos x="0" y="0"/>
                <wp:positionH relativeFrom="column">
                  <wp:posOffset>3399790</wp:posOffset>
                </wp:positionH>
                <wp:positionV relativeFrom="paragraph">
                  <wp:posOffset>29210</wp:posOffset>
                </wp:positionV>
                <wp:extent cx="2390775" cy="2305050"/>
                <wp:effectExtent l="0" t="0" r="952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305050"/>
                        </a:xfrm>
                        <a:prstGeom prst="rect">
                          <a:avLst/>
                        </a:prstGeom>
                        <a:solidFill>
                          <a:srgbClr val="FFFFFF"/>
                        </a:solidFill>
                        <a:ln w="9525">
                          <a:noFill/>
                          <a:miter lim="800000"/>
                          <a:headEnd/>
                          <a:tailEnd/>
                        </a:ln>
                      </wps:spPr>
                      <wps:txbx>
                        <w:txbxContent>
                          <w:p w:rsidR="00623A2F" w:rsidRDefault="00623A2F">
                            <w:r>
                              <w:rPr>
                                <w:noProof/>
                                <w:lang w:eastAsia="en-GB"/>
                              </w:rPr>
                              <w:drawing>
                                <wp:inline distT="0" distB="0" distL="0" distR="0" wp14:anchorId="3A954733" wp14:editId="039926A6">
                                  <wp:extent cx="2124075" cy="21812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F301B" id="_x0000_s1032" type="#_x0000_t202" style="position:absolute;left:0;text-align:left;margin-left:267.7pt;margin-top:2.3pt;width:188.25pt;height:181.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" stroked="f">
                <v:textbox>
                  <w:txbxContent>
                    <w:p w:rsidR="00623A2F" w:rsidRDefault="00623A2F">
                      <w:r>
                        <w:rPr>
                          <w:noProof/>
                          <w:lang w:eastAsia="en-GB"/>
                        </w:rPr>
                        <w:drawing>
                          <wp:inline distT="0" distB="0" distL="0" distR="0" wp14:anchorId="3A954733" wp14:editId="039926A6">
                            <wp:extent cx="2124075" cy="21812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square"/>
              </v:shape>
            </w:pict>
          </mc:Fallback>
        </mc:AlternateContent>
      </w:r>
      <w:r w:rsidRPr="006F1A41">
        <w:rPr>
          <w:rFonts w:ascii="Arial" w:hAnsi="Arial" w:cs="Arial"/>
          <w:noProof/>
          <w:lang w:eastAsia="en-GB"/>
        </w:rPr>
        <mc:AlternateContent>
          <mc:Choice Requires="wps">
            <w:drawing>
              <wp:anchor distT="45720" distB="45720" distL="114300" distR="114300" simplePos="0" relativeHeight="251759616" behindDoc="0" locked="0" layoutInCell="1" allowOverlap="1" wp14:anchorId="4FCE9B66" wp14:editId="6CB27D32">
                <wp:simplePos x="0" y="0"/>
                <wp:positionH relativeFrom="column">
                  <wp:posOffset>371475</wp:posOffset>
                </wp:positionH>
                <wp:positionV relativeFrom="paragraph">
                  <wp:posOffset>635</wp:posOffset>
                </wp:positionV>
                <wp:extent cx="2257425" cy="22764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276475"/>
                        </a:xfrm>
                        <a:prstGeom prst="rect">
                          <a:avLst/>
                        </a:prstGeom>
                        <a:solidFill>
                          <a:srgbClr val="FFFFFF"/>
                        </a:solidFill>
                        <a:ln w="9525">
                          <a:noFill/>
                          <a:miter lim="800000"/>
                          <a:headEnd/>
                          <a:tailEnd/>
                        </a:ln>
                      </wps:spPr>
                      <wps:txbx>
                        <w:txbxContent>
                          <w:p w:rsidR="00623A2F" w:rsidRDefault="00623A2F">
                            <w:r>
                              <w:rPr>
                                <w:noProof/>
                                <w:lang w:eastAsia="en-GB"/>
                              </w:rPr>
                              <w:drawing>
                                <wp:inline distT="0" distB="0" distL="0" distR="0" wp14:anchorId="3B006800" wp14:editId="2084CD90">
                                  <wp:extent cx="2247900" cy="21717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E9B66" id="_x0000_s1033" type="#_x0000_t202" style="position:absolute;left:0;text-align:left;margin-left:29.25pt;margin-top:.05pt;width:177.75pt;height:179.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" stroked="f">
                <v:textbox>
                  <w:txbxContent>
                    <w:p w:rsidR="00623A2F" w:rsidRDefault="00623A2F">
                      <w:r>
                        <w:rPr>
                          <w:noProof/>
                          <w:lang w:eastAsia="en-GB"/>
                        </w:rPr>
                        <w:drawing>
                          <wp:inline distT="0" distB="0" distL="0" distR="0" wp14:anchorId="3B006800" wp14:editId="2084CD90">
                            <wp:extent cx="2247900" cy="21717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type="square"/>
              </v:shape>
            </w:pict>
          </mc:Fallback>
        </mc:AlternateContent>
      </w:r>
    </w:p>
    <w:p w:rsidR="006F1A41" w:rsidRDefault="006F1A41" w:rsidP="00C14E8E">
      <w:pPr>
        <w:spacing w:line="360" w:lineRule="auto"/>
        <w:jc w:val="both"/>
        <w:rPr>
          <w:rFonts w:ascii="Arial" w:hAnsi="Arial" w:cs="Arial"/>
        </w:rPr>
      </w:pPr>
    </w:p>
    <w:p w:rsidR="00D64E15" w:rsidRPr="00B47C6E" w:rsidRDefault="00D64E15" w:rsidP="00C14E8E">
      <w:pPr>
        <w:spacing w:line="360" w:lineRule="auto"/>
        <w:jc w:val="both"/>
        <w:rPr>
          <w:rFonts w:ascii="Arial" w:hAnsi="Arial" w:cs="Arial"/>
        </w:rPr>
      </w:pPr>
    </w:p>
    <w:p w:rsidR="00D64E15" w:rsidRPr="00B47C6E" w:rsidRDefault="00D64E15" w:rsidP="00F84DB4">
      <w:pPr>
        <w:spacing w:line="360" w:lineRule="auto"/>
        <w:jc w:val="both"/>
        <w:rPr>
          <w:rFonts w:ascii="Arial" w:hAnsi="Arial" w:cs="Arial"/>
        </w:rPr>
      </w:pPr>
      <w:r w:rsidRPr="00B47C6E">
        <w:rPr>
          <w:rFonts w:ascii="Arial" w:hAnsi="Arial" w:cs="Arial"/>
        </w:rPr>
        <w:t xml:space="preserve">               </w:t>
      </w:r>
    </w:p>
    <w:p w:rsidR="00D64E15" w:rsidRPr="00B47C6E" w:rsidRDefault="00D64E15" w:rsidP="00C14E8E">
      <w:pPr>
        <w:spacing w:line="360" w:lineRule="auto"/>
        <w:jc w:val="both"/>
        <w:rPr>
          <w:rFonts w:ascii="Arial" w:hAnsi="Arial" w:cs="Arial"/>
        </w:rPr>
      </w:pPr>
    </w:p>
    <w:p w:rsidR="00D64E15" w:rsidRPr="00B47C6E" w:rsidRDefault="00D64E15" w:rsidP="00C14E8E">
      <w:pPr>
        <w:spacing w:line="360" w:lineRule="auto"/>
        <w:jc w:val="both"/>
        <w:rPr>
          <w:rFonts w:ascii="Arial" w:hAnsi="Arial" w:cs="Arial"/>
        </w:rPr>
      </w:pPr>
    </w:p>
    <w:p w:rsidR="00D64E15" w:rsidRPr="00B47C6E" w:rsidRDefault="00F84DB4" w:rsidP="00C14E8E">
      <w:pPr>
        <w:spacing w:line="360" w:lineRule="auto"/>
        <w:jc w:val="both"/>
        <w:rPr>
          <w:rFonts w:ascii="Arial" w:hAnsi="Arial" w:cs="Arial"/>
        </w:rPr>
      </w:pPr>
      <w:r w:rsidRPr="006F1A41">
        <w:rPr>
          <w:rFonts w:ascii="Arial" w:hAnsi="Arial" w:cs="Arial"/>
          <w:noProof/>
          <w:lang w:eastAsia="en-GB"/>
        </w:rPr>
        <mc:AlternateContent>
          <mc:Choice Requires="wps">
            <w:drawing>
              <wp:anchor distT="45720" distB="45720" distL="114300" distR="114300" simplePos="0" relativeHeight="251761664" behindDoc="0" locked="0" layoutInCell="1" allowOverlap="1" wp14:anchorId="6B845902" wp14:editId="600489E2">
                <wp:simplePos x="0" y="0"/>
                <wp:positionH relativeFrom="column">
                  <wp:posOffset>333375</wp:posOffset>
                </wp:positionH>
                <wp:positionV relativeFrom="paragraph">
                  <wp:posOffset>202565</wp:posOffset>
                </wp:positionV>
                <wp:extent cx="2295525" cy="2352675"/>
                <wp:effectExtent l="0" t="0" r="9525" b="95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352675"/>
                        </a:xfrm>
                        <a:prstGeom prst="rect">
                          <a:avLst/>
                        </a:prstGeom>
                        <a:solidFill>
                          <a:srgbClr val="FFFFFF"/>
                        </a:solidFill>
                        <a:ln w="9525">
                          <a:noFill/>
                          <a:miter lim="800000"/>
                          <a:headEnd/>
                          <a:tailEnd/>
                        </a:ln>
                      </wps:spPr>
                      <wps:txbx>
                        <w:txbxContent>
                          <w:p w:rsidR="00623A2F" w:rsidRDefault="00623A2F">
                            <w:r>
                              <w:rPr>
                                <w:noProof/>
                                <w:lang w:eastAsia="en-GB"/>
                              </w:rPr>
                              <w:drawing>
                                <wp:inline distT="0" distB="0" distL="0" distR="0" wp14:anchorId="219DB2B9" wp14:editId="319C6137">
                                  <wp:extent cx="2252980" cy="21717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45902" id="_x0000_s1034" type="#_x0000_t202" style="position:absolute;left:0;text-align:left;margin-left:26.25pt;margin-top:15.95pt;width:180.75pt;height:185.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rKJAIAACQEAAAOAAAAZHJzL2Uyb0RvYy54bWysU21v2yAQ/j5p/wHxfXHix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" stroked="f">
                <v:textbox>
                  <w:txbxContent>
                    <w:p w:rsidR="00623A2F" w:rsidRDefault="00623A2F">
                      <w:r>
                        <w:rPr>
                          <w:noProof/>
                          <w:lang w:eastAsia="en-GB"/>
                        </w:rPr>
                        <w:drawing>
                          <wp:inline distT="0" distB="0" distL="0" distR="0" wp14:anchorId="219DB2B9" wp14:editId="319C6137">
                            <wp:extent cx="2252980" cy="21717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763712" behindDoc="0" locked="0" layoutInCell="1" allowOverlap="1" wp14:anchorId="3A06E082" wp14:editId="1DB92A37">
                <wp:simplePos x="0" y="0"/>
                <wp:positionH relativeFrom="column">
                  <wp:posOffset>3390900</wp:posOffset>
                </wp:positionH>
                <wp:positionV relativeFrom="paragraph">
                  <wp:posOffset>278765</wp:posOffset>
                </wp:positionV>
                <wp:extent cx="2400300" cy="240601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06015"/>
                        </a:xfrm>
                        <a:prstGeom prst="rect">
                          <a:avLst/>
                        </a:prstGeom>
                        <a:solidFill>
                          <a:srgbClr val="FFFFFF"/>
                        </a:solidFill>
                        <a:ln w="9525">
                          <a:noFill/>
                          <a:miter lim="800000"/>
                          <a:headEnd/>
                          <a:tailEnd/>
                        </a:ln>
                      </wps:spPr>
                      <wps:txbx>
                        <w:txbxContent>
                          <w:p w:rsidR="00623A2F" w:rsidRDefault="00623A2F">
                            <w:r>
                              <w:rPr>
                                <w:noProof/>
                                <w:lang w:eastAsia="en-GB"/>
                              </w:rPr>
                              <w:drawing>
                                <wp:inline distT="0" distB="0" distL="0" distR="0" wp14:anchorId="271068DB" wp14:editId="34CBFA83">
                                  <wp:extent cx="2209800" cy="21717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6E082" id="_x0000_s1035" type="#_x0000_t202" style="position:absolute;left:0;text-align:left;margin-left:267pt;margin-top:21.95pt;width:189pt;height:189.4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" stroked="f">
                <v:textbox>
                  <w:txbxContent>
                    <w:p w:rsidR="00623A2F" w:rsidRDefault="00623A2F">
                      <w:r>
                        <w:rPr>
                          <w:noProof/>
                          <w:lang w:eastAsia="en-GB"/>
                        </w:rPr>
                        <w:drawing>
                          <wp:inline distT="0" distB="0" distL="0" distR="0" wp14:anchorId="271068DB" wp14:editId="34CBFA83">
                            <wp:extent cx="2209800" cy="21717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type="square"/>
              </v:shape>
            </w:pict>
          </mc:Fallback>
        </mc:AlternateContent>
      </w:r>
      <w:r w:rsidR="00D64E15" w:rsidRPr="00B47C6E">
        <w:rPr>
          <w:rFonts w:ascii="Arial" w:hAnsi="Arial" w:cs="Arial"/>
        </w:rPr>
        <w:t xml:space="preserve"> </w:t>
      </w:r>
    </w:p>
    <w:p w:rsidR="006F1A41" w:rsidRDefault="006F1A41" w:rsidP="00C14E8E">
      <w:pPr>
        <w:spacing w:line="360" w:lineRule="auto"/>
        <w:jc w:val="both"/>
      </w:pPr>
    </w:p>
    <w:p w:rsidR="00D64E15" w:rsidRPr="00B47C6E" w:rsidRDefault="00D64E15" w:rsidP="00C14E8E">
      <w:pPr>
        <w:spacing w:line="360" w:lineRule="auto"/>
        <w:jc w:val="both"/>
      </w:pPr>
    </w:p>
    <w:p w:rsidR="00D64E15" w:rsidRPr="00B47C6E" w:rsidRDefault="00D64E15" w:rsidP="00C14E8E">
      <w:pPr>
        <w:spacing w:line="360" w:lineRule="auto"/>
        <w:jc w:val="both"/>
        <w:rPr>
          <w:rFonts w:ascii="Arial" w:hAnsi="Arial" w:cs="Arial"/>
        </w:rPr>
      </w:pPr>
    </w:p>
    <w:p w:rsidR="00D64E15" w:rsidRPr="00B47C6E" w:rsidRDefault="00D64E15" w:rsidP="00C14E8E">
      <w:pPr>
        <w:spacing w:line="360" w:lineRule="auto"/>
        <w:jc w:val="both"/>
        <w:rPr>
          <w:rFonts w:ascii="Arial" w:eastAsiaTheme="majorEastAsia" w:hAnsi="Arial" w:cs="Arial"/>
          <w:b/>
          <w:color w:val="002060"/>
          <w:sz w:val="24"/>
          <w:szCs w:val="24"/>
        </w:rPr>
      </w:pPr>
      <w:r w:rsidRPr="00B47C6E">
        <w:rPr>
          <w:noProof/>
          <w:lang w:eastAsia="en-GB"/>
        </w:rPr>
        <mc:AlternateContent>
          <mc:Choice Requires="wps">
            <w:drawing>
              <wp:anchor distT="45720" distB="45720" distL="114300" distR="114300" simplePos="0" relativeHeight="251725824" behindDoc="0" locked="0" layoutInCell="1" allowOverlap="1" wp14:anchorId="32AFBE4E" wp14:editId="45DA98A7">
                <wp:simplePos x="0" y="0"/>
                <wp:positionH relativeFrom="margin">
                  <wp:align>center</wp:align>
                </wp:positionH>
                <wp:positionV relativeFrom="paragraph">
                  <wp:posOffset>2283460</wp:posOffset>
                </wp:positionV>
                <wp:extent cx="1530350" cy="317500"/>
                <wp:effectExtent l="0" t="0" r="0" b="63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17500"/>
                        </a:xfrm>
                        <a:prstGeom prst="rect">
                          <a:avLst/>
                        </a:prstGeom>
                        <a:noFill/>
                        <a:ln w="9525">
                          <a:noFill/>
                          <a:miter lim="800000"/>
                          <a:headEnd/>
                          <a:tailEnd/>
                        </a:ln>
                      </wps:spPr>
                      <wps:txbx>
                        <w:txbxContent>
                          <w:p w:rsidR="00623A2F" w:rsidRDefault="00623A2F" w:rsidP="00D64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FBE4E" id="_x0000_s1036" type="#_x0000_t202" style="position:absolute;left:0;text-align:left;margin-left:0;margin-top:179.8pt;width:120.5pt;height:25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" filled="f" stroked="f">
                <v:textbox>
                  <w:txbxContent>
                    <w:p w:rsidR="00623A2F" w:rsidRDefault="00623A2F" w:rsidP="00D64E15"/>
                  </w:txbxContent>
                </v:textbox>
                <w10:wrap type="square" anchorx="margin"/>
              </v:shape>
            </w:pict>
          </mc:Fallback>
        </mc:AlternateContent>
      </w:r>
    </w:p>
    <w:p w:rsidR="00D64E15" w:rsidRPr="00B47C6E" w:rsidRDefault="00D64E15" w:rsidP="00C14E8E">
      <w:pPr>
        <w:spacing w:line="360" w:lineRule="auto"/>
        <w:jc w:val="both"/>
        <w:rPr>
          <w:rFonts w:ascii="Arial" w:eastAsiaTheme="majorEastAsia" w:hAnsi="Arial" w:cs="Arial"/>
          <w:b/>
          <w:color w:val="002060"/>
          <w:sz w:val="24"/>
          <w:szCs w:val="24"/>
        </w:rPr>
      </w:pPr>
    </w:p>
    <w:p w:rsidR="00D64E15" w:rsidRDefault="00571D58" w:rsidP="001807F9">
      <w:pPr>
        <w:spacing w:line="360" w:lineRule="auto"/>
        <w:jc w:val="both"/>
        <w:rPr>
          <w:rFonts w:ascii="Arial" w:hAnsi="Arial" w:cs="Arial"/>
        </w:rPr>
      </w:pPr>
      <w:r>
        <w:rPr>
          <w:noProof/>
          <w:lang w:eastAsia="en-GB"/>
        </w:rPr>
        <mc:AlternateContent>
          <mc:Choice Requires="wps">
            <w:drawing>
              <wp:anchor distT="0" distB="0" distL="114300" distR="114300" simplePos="0" relativeHeight="251753472" behindDoc="1" locked="0" layoutInCell="1" allowOverlap="1" wp14:anchorId="2EC87387" wp14:editId="12D0CB16">
                <wp:simplePos x="0" y="0"/>
                <wp:positionH relativeFrom="column">
                  <wp:posOffset>-66675</wp:posOffset>
                </wp:positionH>
                <wp:positionV relativeFrom="paragraph">
                  <wp:posOffset>470535</wp:posOffset>
                </wp:positionV>
                <wp:extent cx="1828800" cy="266700"/>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1828800" cy="266700"/>
                        </a:xfrm>
                        <a:prstGeom prst="rect">
                          <a:avLst/>
                        </a:prstGeom>
                        <a:noFill/>
                        <a:ln w="6350">
                          <a:noFill/>
                        </a:ln>
                      </wps:spPr>
                      <wps:txbx>
                        <w:txbxContent>
                          <w:p w:rsidR="00623A2F" w:rsidRPr="00F35341" w:rsidRDefault="00623A2F" w:rsidP="005E20AB">
                            <w:pPr>
                              <w:rPr>
                                <w:i/>
                                <w:color w:val="002060"/>
                                <w:sz w:val="18"/>
                              </w:rPr>
                            </w:pPr>
                            <w:r>
                              <w:rPr>
                                <w:i/>
                                <w:color w:val="002060"/>
                                <w:sz w:val="18"/>
                              </w:rPr>
                              <w:t>Figure</w:t>
                            </w:r>
                            <w:r w:rsidRPr="00F35341">
                              <w:rPr>
                                <w:i/>
                                <w:color w:val="002060"/>
                                <w:sz w:val="18"/>
                              </w:rPr>
                              <w:t xml:space="preserve"> 3: gender by PIC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87387" id="Text Box 20" o:spid="_x0000_s1037" type="#_x0000_t202" style="position:absolute;left:0;text-align:left;margin-left:-5.25pt;margin-top:37.05pt;width:2in;height:21pt;z-index:-251563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" filled="f" stroked="f" strokeweight=".5pt">
                <v:textbox>
                  <w:txbxContent>
                    <w:p w:rsidR="00623A2F" w:rsidRPr="00F35341" w:rsidRDefault="00623A2F" w:rsidP="005E20AB">
                      <w:pPr>
                        <w:rPr>
                          <w:i/>
                          <w:color w:val="002060"/>
                          <w:sz w:val="18"/>
                        </w:rPr>
                      </w:pPr>
                      <w:r>
                        <w:rPr>
                          <w:i/>
                          <w:color w:val="002060"/>
                          <w:sz w:val="18"/>
                        </w:rPr>
                        <w:t>Figure</w:t>
                      </w:r>
                      <w:r w:rsidRPr="00F35341">
                        <w:rPr>
                          <w:i/>
                          <w:color w:val="002060"/>
                          <w:sz w:val="18"/>
                        </w:rPr>
                        <w:t xml:space="preserve"> 3: gender by PIC</w:t>
                      </w:r>
                    </w:p>
                  </w:txbxContent>
                </v:textbox>
                <w10:wrap type="topAndBottom"/>
              </v:shape>
            </w:pict>
          </mc:Fallback>
        </mc:AlternateContent>
      </w:r>
      <w:r w:rsidR="00D64E15" w:rsidRPr="007E7805">
        <w:rPr>
          <w:rFonts w:ascii="Arial" w:hAnsi="Arial" w:cs="Arial"/>
        </w:rPr>
        <w:t>Adult/Youth</w:t>
      </w:r>
    </w:p>
    <w:p w:rsidR="00511FCF" w:rsidRDefault="00D64E15" w:rsidP="00511FCF">
      <w:pPr>
        <w:spacing w:line="360" w:lineRule="auto"/>
        <w:jc w:val="both"/>
        <w:rPr>
          <w:rFonts w:ascii="Arial" w:hAnsi="Arial" w:cs="Arial"/>
        </w:rPr>
      </w:pPr>
      <w:r w:rsidRPr="00FE27F0">
        <w:rPr>
          <w:rFonts w:ascii="Arial" w:hAnsi="Arial" w:cs="Arial"/>
          <w:sz w:val="24"/>
        </w:rPr>
        <w:t>Young people under t</w:t>
      </w:r>
      <w:r w:rsidR="00E16234" w:rsidRPr="00FE27F0">
        <w:rPr>
          <w:rFonts w:ascii="Arial" w:hAnsi="Arial" w:cs="Arial"/>
          <w:sz w:val="24"/>
        </w:rPr>
        <w:t>he age of 18</w:t>
      </w:r>
      <w:r w:rsidR="006E2B15" w:rsidRPr="00FE27F0">
        <w:rPr>
          <w:rFonts w:ascii="Arial" w:hAnsi="Arial" w:cs="Arial"/>
          <w:sz w:val="24"/>
        </w:rPr>
        <w:t xml:space="preserve"> are </w:t>
      </w:r>
      <w:r w:rsidRPr="00FE27F0">
        <w:rPr>
          <w:rFonts w:ascii="Arial" w:hAnsi="Arial" w:cs="Arial"/>
          <w:sz w:val="24"/>
        </w:rPr>
        <w:t>recorded as ‘youth’.</w:t>
      </w:r>
    </w:p>
    <w:p w:rsidR="005E20AB" w:rsidRDefault="00511FCF" w:rsidP="00511FCF">
      <w:pPr>
        <w:spacing w:line="360" w:lineRule="auto"/>
        <w:jc w:val="both"/>
        <w:rPr>
          <w:rFonts w:ascii="Arial" w:hAnsi="Arial" w:cs="Arial"/>
        </w:rPr>
      </w:pPr>
      <w:r w:rsidRPr="00295C44">
        <w:rPr>
          <w:rFonts w:ascii="Arial" w:hAnsi="Arial" w:cs="Arial"/>
          <w:noProof/>
          <w:lang w:eastAsia="en-GB"/>
        </w:rPr>
        <mc:AlternateContent>
          <mc:Choice Requires="wps">
            <w:drawing>
              <wp:anchor distT="45720" distB="45720" distL="114300" distR="114300" simplePos="0" relativeHeight="251765760" behindDoc="0" locked="0" layoutInCell="1" allowOverlap="1" wp14:anchorId="6EEABEBF" wp14:editId="6826975C">
                <wp:simplePos x="0" y="0"/>
                <wp:positionH relativeFrom="column">
                  <wp:posOffset>0</wp:posOffset>
                </wp:positionH>
                <wp:positionV relativeFrom="paragraph">
                  <wp:posOffset>7620</wp:posOffset>
                </wp:positionV>
                <wp:extent cx="6210300" cy="2790825"/>
                <wp:effectExtent l="0" t="0" r="0" b="95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790825"/>
                        </a:xfrm>
                        <a:prstGeom prst="rect">
                          <a:avLst/>
                        </a:prstGeom>
                        <a:solidFill>
                          <a:srgbClr val="FFFFFF"/>
                        </a:solidFill>
                        <a:ln w="9525">
                          <a:noFill/>
                          <a:miter lim="800000"/>
                          <a:headEnd/>
                          <a:tailEnd/>
                        </a:ln>
                      </wps:spPr>
                      <wps:txbx>
                        <w:txbxContent>
                          <w:p w:rsidR="00623A2F" w:rsidRDefault="00623A2F">
                            <w:r>
                              <w:rPr>
                                <w:noProof/>
                                <w:lang w:eastAsia="en-GB"/>
                              </w:rPr>
                              <w:drawing>
                                <wp:inline distT="0" distB="0" distL="0" distR="0" wp14:anchorId="0D390D34" wp14:editId="227CDCF2">
                                  <wp:extent cx="5895975" cy="24955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ABEBF" id="_x0000_s1038" type="#_x0000_t202" style="position:absolute;left:0;text-align:left;margin-left:0;margin-top:.6pt;width:489pt;height:219.7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" stroked="f">
                <v:textbox>
                  <w:txbxContent>
                    <w:p w:rsidR="00623A2F" w:rsidRDefault="00623A2F">
                      <w:r>
                        <w:rPr>
                          <w:noProof/>
                          <w:lang w:eastAsia="en-GB"/>
                        </w:rPr>
                        <w:drawing>
                          <wp:inline distT="0" distB="0" distL="0" distR="0" wp14:anchorId="0D390D34" wp14:editId="227CDCF2">
                            <wp:extent cx="5895975" cy="24955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w10:wrap type="square"/>
              </v:shape>
            </w:pict>
          </mc:Fallback>
        </mc:AlternateContent>
      </w:r>
    </w:p>
    <w:p w:rsidR="007E7805" w:rsidRPr="001807F9" w:rsidRDefault="00D64E15" w:rsidP="001807F9">
      <w:pPr>
        <w:pStyle w:val="Heading1"/>
      </w:pPr>
      <w:bookmarkStart w:id="11" w:name="_Toc150505837"/>
      <w:r w:rsidRPr="001807F9">
        <w:t>Ethnicity</w:t>
      </w:r>
      <w:bookmarkEnd w:id="11"/>
    </w:p>
    <w:p w:rsidR="00632ECC" w:rsidRDefault="00566E59" w:rsidP="00632ECC">
      <w:pPr>
        <w:spacing w:line="360" w:lineRule="auto"/>
        <w:jc w:val="both"/>
        <w:rPr>
          <w:rFonts w:ascii="Arial" w:hAnsi="Arial" w:cs="Arial"/>
          <w:sz w:val="24"/>
        </w:rPr>
      </w:pPr>
      <w:r>
        <w:rPr>
          <w:noProof/>
          <w:lang w:eastAsia="en-GB"/>
        </w:rPr>
        <mc:AlternateContent>
          <mc:Choice Requires="wps">
            <w:drawing>
              <wp:anchor distT="0" distB="0" distL="114300" distR="114300" simplePos="0" relativeHeight="251771904" behindDoc="0" locked="0" layoutInCell="1" allowOverlap="1" wp14:anchorId="325443B0" wp14:editId="4BB88810">
                <wp:simplePos x="0" y="0"/>
                <wp:positionH relativeFrom="column">
                  <wp:posOffset>-47625</wp:posOffset>
                </wp:positionH>
                <wp:positionV relativeFrom="paragraph">
                  <wp:posOffset>4996180</wp:posOffset>
                </wp:positionV>
                <wp:extent cx="2571750" cy="300355"/>
                <wp:effectExtent l="0" t="0" r="0" b="4445"/>
                <wp:wrapNone/>
                <wp:docPr id="52" name="Text Box 33"/>
                <wp:cNvGraphicFramePr/>
                <a:graphic xmlns:a="http://schemas.openxmlformats.org/drawingml/2006/main">
                  <a:graphicData uri="http://schemas.microsoft.com/office/word/2010/wordprocessingShape">
                    <wps:wsp>
                      <wps:cNvSpPr txBox="1"/>
                      <wps:spPr>
                        <a:xfrm>
                          <a:off x="0" y="0"/>
                          <a:ext cx="2571750" cy="300355"/>
                        </a:xfrm>
                        <a:prstGeom prst="rect">
                          <a:avLst/>
                        </a:prstGeom>
                        <a:solidFill>
                          <a:sysClr val="window" lastClr="FFFFFF"/>
                        </a:solidFill>
                        <a:ln w="6350">
                          <a:noFill/>
                        </a:ln>
                      </wps:spPr>
                      <wps:txbx>
                        <w:txbxContent>
                          <w:p w:rsidR="00623A2F" w:rsidRDefault="00623A2F" w:rsidP="00632ECC">
                            <w:pPr>
                              <w:pStyle w:val="NormalWeb"/>
                              <w:spacing w:before="0" w:beforeAutospacing="0" w:after="160" w:afterAutospacing="0" w:line="256" w:lineRule="auto"/>
                            </w:pPr>
                            <w:r>
                              <w:rPr>
                                <w:rFonts w:ascii="Calibri" w:eastAsia="Calibri" w:hAnsi="Calibri"/>
                                <w:i/>
                                <w:iCs/>
                                <w:color w:val="002060"/>
                                <w:sz w:val="18"/>
                                <w:szCs w:val="18"/>
                              </w:rPr>
                              <w:t>Figure 5: Ethnicity of detainees by PIC 2022/2023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443B0" id="Text Box 33" o:spid="_x0000_s1039" type="#_x0000_t202" style="position:absolute;left:0;text-align:left;margin-left:-3.75pt;margin-top:393.4pt;width:202.5pt;height:23.6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" fillcolor="window" stroked="f" strokeweight=".5pt">
                <v:textbox>
                  <w:txbxContent>
                    <w:p w:rsidR="00623A2F" w:rsidRDefault="00623A2F" w:rsidP="00632ECC">
                      <w:pPr>
                        <w:pStyle w:val="NormalWeb"/>
                        <w:spacing w:before="0" w:beforeAutospacing="0" w:after="160" w:afterAutospacing="0" w:line="256" w:lineRule="auto"/>
                      </w:pPr>
                      <w:r>
                        <w:rPr>
                          <w:rFonts w:ascii="Calibri" w:eastAsia="Calibri" w:hAnsi="Calibri"/>
                          <w:i/>
                          <w:iCs/>
                          <w:color w:val="002060"/>
                          <w:sz w:val="18"/>
                          <w:szCs w:val="18"/>
                        </w:rPr>
                        <w:t>Figure 5: Ethnicity of detainees by PIC 2022/2023</w:t>
                      </w:r>
                    </w:p>
                  </w:txbxContent>
                </v:textbox>
              </v:shape>
            </w:pict>
          </mc:Fallback>
        </mc:AlternateContent>
      </w:r>
      <w:r w:rsidR="00632ECC">
        <w:rPr>
          <w:noProof/>
          <w:lang w:eastAsia="en-GB"/>
        </w:rPr>
        <mc:AlternateContent>
          <mc:Choice Requires="wps">
            <w:drawing>
              <wp:anchor distT="0" distB="0" distL="114300" distR="114300" simplePos="0" relativeHeight="251747328" behindDoc="0" locked="0" layoutInCell="1" allowOverlap="1" wp14:anchorId="1BCEE4E4" wp14:editId="1F9CEC78">
                <wp:simplePos x="0" y="0"/>
                <wp:positionH relativeFrom="margin">
                  <wp:posOffset>-47625</wp:posOffset>
                </wp:positionH>
                <wp:positionV relativeFrom="paragraph">
                  <wp:posOffset>4658360</wp:posOffset>
                </wp:positionV>
                <wp:extent cx="3154101" cy="335666"/>
                <wp:effectExtent l="0" t="0" r="8255" b="7620"/>
                <wp:wrapNone/>
                <wp:docPr id="19" name="Text Box 19"/>
                <wp:cNvGraphicFramePr/>
                <a:graphic xmlns:a="http://schemas.openxmlformats.org/drawingml/2006/main">
                  <a:graphicData uri="http://schemas.microsoft.com/office/word/2010/wordprocessingShape">
                    <wps:wsp>
                      <wps:cNvSpPr txBox="1"/>
                      <wps:spPr>
                        <a:xfrm>
                          <a:off x="0" y="0"/>
                          <a:ext cx="3154101" cy="335666"/>
                        </a:xfrm>
                        <a:prstGeom prst="rect">
                          <a:avLst/>
                        </a:prstGeom>
                        <a:solidFill>
                          <a:sysClr val="window" lastClr="FFFFFF"/>
                        </a:solidFill>
                        <a:ln w="6350">
                          <a:noFill/>
                        </a:ln>
                      </wps:spPr>
                      <wps:txbx>
                        <w:txbxContent>
                          <w:p w:rsidR="00623A2F" w:rsidRPr="00F35341" w:rsidRDefault="00623A2F" w:rsidP="00B75659">
                            <w:pPr>
                              <w:rPr>
                                <w:i/>
                                <w:color w:val="002060"/>
                                <w:sz w:val="18"/>
                              </w:rPr>
                            </w:pPr>
                            <w:r w:rsidRPr="00F35341">
                              <w:rPr>
                                <w:i/>
                                <w:color w:val="002060"/>
                                <w:sz w:val="18"/>
                              </w:rPr>
                              <w:t>Figure 5: Ethnicity of detainees by PIC 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CEE4E4" id="Text Box 19" o:spid="_x0000_s1040" type="#_x0000_t202" style="position:absolute;left:0;text-align:left;margin-left:-3.75pt;margin-top:366.8pt;width:248.35pt;height:26.4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" fillcolor="window" stroked="f" strokeweight=".5pt">
                <v:textbox>
                  <w:txbxContent>
                    <w:p w:rsidR="00623A2F" w:rsidRPr="00F35341" w:rsidRDefault="00623A2F" w:rsidP="00B75659">
                      <w:pPr>
                        <w:rPr>
                          <w:i/>
                          <w:color w:val="002060"/>
                          <w:sz w:val="18"/>
                        </w:rPr>
                      </w:pPr>
                      <w:r w:rsidRPr="00F35341">
                        <w:rPr>
                          <w:i/>
                          <w:color w:val="002060"/>
                          <w:sz w:val="18"/>
                        </w:rPr>
                        <w:t>Figure 5: Ethnicity of detainees by PIC 2021/2022</w:t>
                      </w:r>
                    </w:p>
                  </w:txbxContent>
                </v:textbox>
                <w10:wrap anchorx="margin"/>
              </v:shape>
            </w:pict>
          </mc:Fallback>
        </mc:AlternateContent>
      </w:r>
      <w:r w:rsidR="00511FCF">
        <w:rPr>
          <w:noProof/>
          <w:lang w:eastAsia="en-GB"/>
        </w:rPr>
        <mc:AlternateContent>
          <mc:Choice Requires="wps">
            <w:drawing>
              <wp:anchor distT="45720" distB="45720" distL="114300" distR="114300" simplePos="0" relativeHeight="251767808" behindDoc="0" locked="0" layoutInCell="1" allowOverlap="1" wp14:anchorId="34C02062" wp14:editId="53971125">
                <wp:simplePos x="0" y="0"/>
                <wp:positionH relativeFrom="column">
                  <wp:posOffset>-47625</wp:posOffset>
                </wp:positionH>
                <wp:positionV relativeFrom="paragraph">
                  <wp:posOffset>898525</wp:posOffset>
                </wp:positionV>
                <wp:extent cx="6791325" cy="4057650"/>
                <wp:effectExtent l="0" t="0" r="9525"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57650"/>
                        </a:xfrm>
                        <a:prstGeom prst="rect">
                          <a:avLst/>
                        </a:prstGeom>
                        <a:solidFill>
                          <a:srgbClr val="FFFFFF"/>
                        </a:solidFill>
                        <a:ln w="9525">
                          <a:noFill/>
                          <a:miter lim="800000"/>
                          <a:headEnd/>
                          <a:tailEnd/>
                        </a:ln>
                      </wps:spPr>
                      <wps:txbx>
                        <w:txbxContent>
                          <w:p w:rsidR="00623A2F" w:rsidRDefault="00623A2F">
                            <w:r>
                              <w:rPr>
                                <w:noProof/>
                                <w:lang w:eastAsia="en-GB"/>
                              </w:rPr>
                              <w:drawing>
                                <wp:inline distT="0" distB="0" distL="0" distR="0" wp14:anchorId="0F9D2EF8" wp14:editId="10E81246">
                                  <wp:extent cx="6400800" cy="389572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02062" id="_x0000_s1041" type="#_x0000_t202" style="position:absolute;left:0;text-align:left;margin-left:-3.75pt;margin-top:70.75pt;width:534.75pt;height:319.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" stroked="f">
                <v:textbox>
                  <w:txbxContent>
                    <w:p w:rsidR="00623A2F" w:rsidRDefault="00623A2F">
                      <w:r>
                        <w:rPr>
                          <w:noProof/>
                          <w:lang w:eastAsia="en-GB"/>
                        </w:rPr>
                        <w:drawing>
                          <wp:inline distT="0" distB="0" distL="0" distR="0" wp14:anchorId="0F9D2EF8" wp14:editId="10E81246">
                            <wp:extent cx="6400800" cy="389572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w10:wrap type="square"/>
              </v:shape>
            </w:pict>
          </mc:Fallback>
        </mc:AlternateContent>
      </w:r>
      <w:r w:rsidR="00D64E15" w:rsidRPr="00FE27F0">
        <w:rPr>
          <w:rFonts w:ascii="Arial" w:hAnsi="Arial" w:cs="Arial"/>
          <w:sz w:val="24"/>
        </w:rPr>
        <w:t xml:space="preserve">Southampton and Portsmouth are amongst the largest cities in the UK and have greater numbers of ethnic minority communities and diversity when compared to the rest of </w:t>
      </w:r>
      <w:r w:rsidR="00F7227F" w:rsidRPr="00FE27F0">
        <w:rPr>
          <w:rFonts w:ascii="Arial" w:hAnsi="Arial" w:cs="Arial"/>
          <w:sz w:val="24"/>
        </w:rPr>
        <w:t>Hampshire and the Isle of Wight.</w:t>
      </w:r>
      <w:r w:rsidR="00D64E15" w:rsidRPr="00FE27F0">
        <w:rPr>
          <w:rFonts w:ascii="Arial" w:hAnsi="Arial" w:cs="Arial"/>
          <w:sz w:val="24"/>
        </w:rPr>
        <w:t xml:space="preserve"> This is reflected in the custody data relating to ethnicity in</w:t>
      </w:r>
      <w:r w:rsidR="00511FCF">
        <w:rPr>
          <w:rFonts w:ascii="Arial" w:hAnsi="Arial" w:cs="Arial"/>
          <w:sz w:val="24"/>
        </w:rPr>
        <w:t xml:space="preserve"> 2022</w:t>
      </w:r>
      <w:r w:rsidR="00632ECC">
        <w:rPr>
          <w:rFonts w:ascii="Arial" w:hAnsi="Arial" w:cs="Arial"/>
          <w:sz w:val="24"/>
        </w:rPr>
        <w:t>/</w:t>
      </w:r>
      <w:r w:rsidR="00343A7D">
        <w:rPr>
          <w:rFonts w:ascii="Arial" w:hAnsi="Arial" w:cs="Arial"/>
          <w:sz w:val="24"/>
        </w:rPr>
        <w:t>2023.</w:t>
      </w:r>
    </w:p>
    <w:p w:rsidR="00632ECC" w:rsidRDefault="00632ECC" w:rsidP="00632ECC">
      <w:pPr>
        <w:spacing w:line="360" w:lineRule="auto"/>
        <w:jc w:val="both"/>
        <w:rPr>
          <w:rFonts w:ascii="Arial" w:hAnsi="Arial" w:cs="Arial"/>
          <w:sz w:val="24"/>
        </w:rPr>
      </w:pPr>
    </w:p>
    <w:p w:rsidR="00632ECC" w:rsidRDefault="00632ECC" w:rsidP="00632ECC">
      <w:pPr>
        <w:spacing w:line="360" w:lineRule="auto"/>
        <w:jc w:val="both"/>
        <w:rPr>
          <w:rFonts w:ascii="Arial" w:hAnsi="Arial" w:cs="Arial"/>
          <w:sz w:val="24"/>
        </w:rPr>
      </w:pPr>
    </w:p>
    <w:p w:rsidR="00632ECC" w:rsidRDefault="00632ECC" w:rsidP="00632ECC">
      <w:pPr>
        <w:spacing w:line="360" w:lineRule="auto"/>
        <w:jc w:val="both"/>
        <w:rPr>
          <w:rFonts w:ascii="Arial" w:hAnsi="Arial" w:cs="Arial"/>
          <w:sz w:val="24"/>
        </w:rPr>
      </w:pPr>
    </w:p>
    <w:p w:rsidR="00B23D00" w:rsidRPr="001807F9" w:rsidRDefault="00D64E15" w:rsidP="001807F9">
      <w:pPr>
        <w:pStyle w:val="Heading1"/>
      </w:pPr>
      <w:bookmarkStart w:id="12" w:name="_Toc150505838"/>
      <w:r w:rsidRPr="001807F9">
        <w:t>Detentions resulting in R</w:t>
      </w:r>
      <w:r w:rsidR="00571D58" w:rsidRPr="001807F9">
        <w:t xml:space="preserve">eleased </w:t>
      </w:r>
      <w:r w:rsidRPr="001807F9">
        <w:t>U</w:t>
      </w:r>
      <w:r w:rsidR="00571D58" w:rsidRPr="001807F9">
        <w:t xml:space="preserve">nder </w:t>
      </w:r>
      <w:r w:rsidRPr="001807F9">
        <w:t>I</w:t>
      </w:r>
      <w:r w:rsidR="00571D58" w:rsidRPr="001807F9">
        <w:t>nvestigation</w:t>
      </w:r>
      <w:r w:rsidRPr="001807F9">
        <w:t xml:space="preserve"> </w:t>
      </w:r>
      <w:r w:rsidR="00220E06" w:rsidRPr="001807F9">
        <w:t xml:space="preserve">(RUI) </w:t>
      </w:r>
      <w:r w:rsidRPr="001807F9">
        <w:t>or bail</w:t>
      </w:r>
      <w:bookmarkEnd w:id="12"/>
    </w:p>
    <w:p w:rsidR="006A4D12" w:rsidRPr="006A4D12" w:rsidRDefault="006A4D12" w:rsidP="006A4D12"/>
    <w:p w:rsidR="00D64E15" w:rsidRPr="00202F8C" w:rsidRDefault="006A4D12" w:rsidP="00C14E8E">
      <w:pPr>
        <w:spacing w:line="360" w:lineRule="auto"/>
        <w:jc w:val="both"/>
        <w:rPr>
          <w:rFonts w:ascii="Arial" w:hAnsi="Arial" w:cs="Arial"/>
          <w:sz w:val="24"/>
        </w:rPr>
      </w:pPr>
      <w:r w:rsidRPr="00202F8C">
        <w:rPr>
          <w:rFonts w:ascii="Arial" w:hAnsi="Arial" w:cs="Arial"/>
          <w:sz w:val="24"/>
        </w:rPr>
        <w:t xml:space="preserve">April 2022 – March 2023, 7,581 detainees were bailed across HIOW four PIC’s. The below chart illustrates the number of people bailed and the bail rate by PIC: </w:t>
      </w:r>
    </w:p>
    <w:p w:rsidR="00D64E15" w:rsidRPr="00B47C6E" w:rsidRDefault="00202F8C" w:rsidP="00C14E8E">
      <w:pPr>
        <w:spacing w:line="360" w:lineRule="auto"/>
        <w:jc w:val="both"/>
      </w:pPr>
      <w:r>
        <w:rPr>
          <w:noProof/>
          <w:lang w:eastAsia="en-GB"/>
        </w:rPr>
        <mc:AlternateContent>
          <mc:Choice Requires="wps">
            <w:drawing>
              <wp:anchor distT="45720" distB="45720" distL="114300" distR="114300" simplePos="0" relativeHeight="251773952" behindDoc="0" locked="0" layoutInCell="1" allowOverlap="1" wp14:anchorId="3AAFF165" wp14:editId="74ADFF40">
                <wp:simplePos x="0" y="0"/>
                <wp:positionH relativeFrom="column">
                  <wp:posOffset>156210</wp:posOffset>
                </wp:positionH>
                <wp:positionV relativeFrom="paragraph">
                  <wp:posOffset>-2540</wp:posOffset>
                </wp:positionV>
                <wp:extent cx="6111240" cy="313626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136265"/>
                        </a:xfrm>
                        <a:prstGeom prst="rect">
                          <a:avLst/>
                        </a:prstGeom>
                        <a:noFill/>
                        <a:ln w="9525">
                          <a:noFill/>
                          <a:miter lim="800000"/>
                          <a:headEnd/>
                          <a:tailEnd/>
                        </a:ln>
                      </wps:spPr>
                      <wps:txbx>
                        <w:txbxContent>
                          <w:p w:rsidR="00623A2F" w:rsidRPr="0060108C" w:rsidRDefault="00623A2F">
                            <w:pPr>
                              <w:rPr>
                                <w:color w:val="FFFFFF" w:themeColor="background1"/>
                                <w14:textFill>
                                  <w14:noFill/>
                                </w14:textFill>
                              </w:rPr>
                            </w:pPr>
                            <w:r w:rsidRPr="0060108C">
                              <w:rPr>
                                <w:noProof/>
                                <w:color w:val="FFFFFF" w:themeColor="background1"/>
                                <w:lang w:eastAsia="en-GB"/>
                                <w14:textFill>
                                  <w14:noFill/>
                                </w14:textFill>
                              </w:rPr>
                              <w:drawing>
                                <wp:inline distT="0" distB="0" distL="0" distR="0" wp14:anchorId="4D103837" wp14:editId="222BD318">
                                  <wp:extent cx="6261903" cy="315976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FF165" id="_x0000_s1042" type="#_x0000_t202" style="position:absolute;left:0;text-align:left;margin-left:12.3pt;margin-top:-.2pt;width:481.2pt;height:246.9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" filled="f" stroked="f">
                <v:textbox>
                  <w:txbxContent>
                    <w:p w:rsidR="00623A2F" w:rsidRPr="0060108C" w:rsidRDefault="00623A2F">
                      <w:pPr>
                        <w:rPr>
                          <w:color w:val="FFFFFF" w:themeColor="background1"/>
                          <w14:textFill>
                            <w14:noFill/>
                          </w14:textFill>
                        </w:rPr>
                      </w:pPr>
                      <w:r w:rsidRPr="0060108C">
                        <w:rPr>
                          <w:noProof/>
                          <w:color w:val="FFFFFF" w:themeColor="background1"/>
                          <w:lang w:eastAsia="en-GB"/>
                          <w14:textFill>
                            <w14:noFill/>
                          </w14:textFill>
                        </w:rPr>
                        <w:drawing>
                          <wp:inline distT="0" distB="0" distL="0" distR="0" wp14:anchorId="4D103837" wp14:editId="222BD318">
                            <wp:extent cx="6261903" cy="315976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w10:wrap type="square"/>
              </v:shape>
            </w:pict>
          </mc:Fallback>
        </mc:AlternateContent>
      </w:r>
      <w:r w:rsidR="00361CBD">
        <w:t xml:space="preserve">                                    </w:t>
      </w:r>
    </w:p>
    <w:p w:rsidR="00D64E15" w:rsidRPr="00B47C6E" w:rsidRDefault="00D64E15" w:rsidP="00C14E8E">
      <w:pPr>
        <w:spacing w:line="360" w:lineRule="auto"/>
        <w:jc w:val="both"/>
      </w:pPr>
    </w:p>
    <w:p w:rsidR="00D64E15" w:rsidRPr="00B47C6E" w:rsidRDefault="00D64E15" w:rsidP="00C14E8E">
      <w:pPr>
        <w:spacing w:line="360" w:lineRule="auto"/>
        <w:jc w:val="both"/>
        <w:rPr>
          <w:rFonts w:ascii="Arial" w:hAnsi="Arial" w:cs="Arial"/>
        </w:rPr>
      </w:pPr>
    </w:p>
    <w:p w:rsidR="00D64E15" w:rsidRPr="00B47C6E" w:rsidRDefault="00D64E15" w:rsidP="00C14E8E">
      <w:pPr>
        <w:spacing w:line="360" w:lineRule="auto"/>
        <w:jc w:val="both"/>
        <w:rPr>
          <w:rFonts w:ascii="Arial" w:hAnsi="Arial" w:cs="Arial"/>
        </w:rPr>
      </w:pPr>
    </w:p>
    <w:p w:rsidR="00D64E15" w:rsidRPr="00B47C6E" w:rsidRDefault="00D64E15" w:rsidP="00C14E8E">
      <w:pPr>
        <w:spacing w:line="360" w:lineRule="auto"/>
        <w:jc w:val="both"/>
        <w:rPr>
          <w:rFonts w:ascii="Arial" w:hAnsi="Arial" w:cs="Arial"/>
        </w:rPr>
      </w:pPr>
    </w:p>
    <w:p w:rsidR="00D64E15" w:rsidRPr="00B47C6E" w:rsidRDefault="00D64E15" w:rsidP="00C14E8E">
      <w:pPr>
        <w:spacing w:line="360" w:lineRule="auto"/>
        <w:jc w:val="both"/>
        <w:rPr>
          <w:rFonts w:ascii="Arial" w:hAnsi="Arial" w:cs="Arial"/>
        </w:rPr>
      </w:pPr>
    </w:p>
    <w:p w:rsidR="00D64E15" w:rsidRPr="00B47C6E" w:rsidRDefault="00D64E15" w:rsidP="00C14E8E">
      <w:pPr>
        <w:spacing w:line="360" w:lineRule="auto"/>
        <w:jc w:val="both"/>
        <w:rPr>
          <w:rFonts w:ascii="Arial" w:hAnsi="Arial" w:cs="Arial"/>
        </w:rPr>
      </w:pPr>
    </w:p>
    <w:p w:rsidR="00D64E15" w:rsidRPr="00B47C6E" w:rsidRDefault="00202F8C" w:rsidP="00C14E8E">
      <w:pPr>
        <w:spacing w:line="360" w:lineRule="auto"/>
        <w:jc w:val="both"/>
        <w:rPr>
          <w:rFonts w:ascii="Arial" w:hAnsi="Arial" w:cs="Arial"/>
        </w:rPr>
      </w:pPr>
      <w:r w:rsidRPr="00B47C6E">
        <w:rPr>
          <w:rFonts w:ascii="Arial" w:hAnsi="Arial" w:cs="Arial"/>
          <w:noProof/>
          <w:lang w:eastAsia="en-GB"/>
        </w:rPr>
        <mc:AlternateContent>
          <mc:Choice Requires="wps">
            <w:drawing>
              <wp:anchor distT="45720" distB="45720" distL="114300" distR="114300" simplePos="0" relativeHeight="251735040" behindDoc="0" locked="0" layoutInCell="1" allowOverlap="1" wp14:anchorId="3372BBE3" wp14:editId="6BB19AA3">
                <wp:simplePos x="0" y="0"/>
                <wp:positionH relativeFrom="margin">
                  <wp:posOffset>-96520</wp:posOffset>
                </wp:positionH>
                <wp:positionV relativeFrom="paragraph">
                  <wp:posOffset>266564</wp:posOffset>
                </wp:positionV>
                <wp:extent cx="1847850" cy="508000"/>
                <wp:effectExtent l="0" t="0" r="0" b="63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08000"/>
                        </a:xfrm>
                        <a:prstGeom prst="rect">
                          <a:avLst/>
                        </a:prstGeom>
                        <a:solidFill>
                          <a:srgbClr val="FFFFFF"/>
                        </a:solidFill>
                        <a:ln w="9525">
                          <a:noFill/>
                          <a:miter lim="800000"/>
                          <a:headEnd/>
                          <a:tailEnd/>
                        </a:ln>
                      </wps:spPr>
                      <wps:txbx>
                        <w:txbxContent>
                          <w:p w:rsidR="00623A2F" w:rsidRPr="00756043" w:rsidRDefault="00623A2F" w:rsidP="001064D6">
                            <w:pPr>
                              <w:rPr>
                                <w:i/>
                                <w:color w:val="002060"/>
                                <w:sz w:val="18"/>
                              </w:rPr>
                            </w:pPr>
                            <w:r>
                              <w:rPr>
                                <w:i/>
                                <w:color w:val="002060"/>
                                <w:sz w:val="18"/>
                              </w:rPr>
                              <w:t>Figure 6</w:t>
                            </w:r>
                            <w:r w:rsidRPr="00756043">
                              <w:rPr>
                                <w:i/>
                                <w:color w:val="002060"/>
                                <w:sz w:val="18"/>
                              </w:rPr>
                              <w:t>: number o</w:t>
                            </w:r>
                            <w:r>
                              <w:rPr>
                                <w:i/>
                                <w:color w:val="002060"/>
                                <w:sz w:val="18"/>
                              </w:rPr>
                              <w:t>f detainees bailed by PIC 2022/2023</w:t>
                            </w:r>
                          </w:p>
                          <w:p w:rsidR="00623A2F" w:rsidRDefault="00623A2F" w:rsidP="001064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2BBE3" id="_x0000_s1043" type="#_x0000_t202" style="position:absolute;left:0;text-align:left;margin-left:-7.6pt;margin-top:21pt;width:145.5pt;height:40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" stroked="f">
                <v:textbox>
                  <w:txbxContent>
                    <w:p w:rsidR="00623A2F" w:rsidRPr="00756043" w:rsidRDefault="00623A2F" w:rsidP="001064D6">
                      <w:pPr>
                        <w:rPr>
                          <w:i/>
                          <w:color w:val="002060"/>
                          <w:sz w:val="18"/>
                        </w:rPr>
                      </w:pPr>
                      <w:r>
                        <w:rPr>
                          <w:i/>
                          <w:color w:val="002060"/>
                          <w:sz w:val="18"/>
                        </w:rPr>
                        <w:t>Figure 6</w:t>
                      </w:r>
                      <w:r w:rsidRPr="00756043">
                        <w:rPr>
                          <w:i/>
                          <w:color w:val="002060"/>
                          <w:sz w:val="18"/>
                        </w:rPr>
                        <w:t>: number o</w:t>
                      </w:r>
                      <w:r>
                        <w:rPr>
                          <w:i/>
                          <w:color w:val="002060"/>
                          <w:sz w:val="18"/>
                        </w:rPr>
                        <w:t>f detainees bailed by PIC 2022/2023</w:t>
                      </w:r>
                    </w:p>
                    <w:p w:rsidR="00623A2F" w:rsidRDefault="00623A2F" w:rsidP="001064D6"/>
                  </w:txbxContent>
                </v:textbox>
                <w10:wrap type="square" anchorx="margin"/>
              </v:shape>
            </w:pict>
          </mc:Fallback>
        </mc:AlternateContent>
      </w:r>
    </w:p>
    <w:p w:rsidR="00D64E15" w:rsidRPr="00B47C6E" w:rsidRDefault="00D64E15" w:rsidP="00C14E8E">
      <w:pPr>
        <w:spacing w:line="360" w:lineRule="auto"/>
        <w:jc w:val="both"/>
        <w:rPr>
          <w:rFonts w:ascii="Arial" w:hAnsi="Arial" w:cs="Arial"/>
        </w:rPr>
      </w:pPr>
    </w:p>
    <w:p w:rsidR="0060108C" w:rsidRDefault="0060108C" w:rsidP="00C14E8E">
      <w:pPr>
        <w:spacing w:line="360" w:lineRule="auto"/>
        <w:jc w:val="both"/>
        <w:rPr>
          <w:rFonts w:ascii="Arial" w:hAnsi="Arial" w:cs="Arial"/>
          <w:sz w:val="24"/>
        </w:rPr>
      </w:pPr>
    </w:p>
    <w:p w:rsidR="006A4D12" w:rsidRDefault="006A4D12" w:rsidP="00C14E8E">
      <w:pPr>
        <w:spacing w:line="360" w:lineRule="auto"/>
        <w:jc w:val="both"/>
        <w:rPr>
          <w:rFonts w:ascii="Arial" w:hAnsi="Arial" w:cs="Arial"/>
          <w:sz w:val="24"/>
        </w:rPr>
      </w:pPr>
      <w:r w:rsidRPr="00EB59C2">
        <w:rPr>
          <w:rFonts w:ascii="Arial" w:hAnsi="Arial" w:cs="Arial"/>
          <w:sz w:val="24"/>
        </w:rPr>
        <w:t>The Police, Crime, Sentencing and Courts Act 2022 (PCSC) was introduced to rebalance the use of pre-charge bail. It removes the presumption against bail, replacing it with a neutral position to encourage the use</w:t>
      </w:r>
      <w:r w:rsidR="001E57D2" w:rsidRPr="00EB59C2">
        <w:rPr>
          <w:rFonts w:ascii="Arial" w:hAnsi="Arial" w:cs="Arial"/>
          <w:sz w:val="24"/>
        </w:rPr>
        <w:t xml:space="preserve"> of pre-charge bail where </w:t>
      </w:r>
      <w:r w:rsidRPr="00EB59C2">
        <w:rPr>
          <w:rFonts w:ascii="Arial" w:hAnsi="Arial" w:cs="Arial"/>
          <w:sz w:val="24"/>
        </w:rPr>
        <w:t xml:space="preserve">necessary and proportionate in all of the circumstances of the case. </w:t>
      </w:r>
    </w:p>
    <w:p w:rsidR="00202F8C" w:rsidRDefault="00202F8C" w:rsidP="00C14E8E">
      <w:pPr>
        <w:spacing w:line="360" w:lineRule="auto"/>
        <w:jc w:val="both"/>
        <w:rPr>
          <w:rFonts w:ascii="Arial" w:hAnsi="Arial" w:cs="Arial"/>
          <w:sz w:val="24"/>
        </w:rPr>
      </w:pPr>
      <w:r w:rsidRPr="00202F8C">
        <w:rPr>
          <w:rFonts w:ascii="Arial" w:hAnsi="Arial" w:cs="Arial"/>
          <w:sz w:val="24"/>
        </w:rPr>
        <w:t xml:space="preserve">A further 5,280 people were Released under Investigation (RUI). To be RUI means that the person is released whilst the investigation is active but not subject to any bail conditions </w:t>
      </w:r>
    </w:p>
    <w:p w:rsidR="00D64E15" w:rsidRPr="00F067A4" w:rsidRDefault="00F067A4" w:rsidP="00C14E8E">
      <w:pPr>
        <w:spacing w:line="360" w:lineRule="auto"/>
        <w:jc w:val="both"/>
        <w:rPr>
          <w:rFonts w:ascii="Arial" w:hAnsi="Arial" w:cs="Arial"/>
          <w:sz w:val="24"/>
        </w:rPr>
      </w:pPr>
      <w:r w:rsidRPr="00EB59C2">
        <w:rPr>
          <w:noProof/>
          <w:sz w:val="24"/>
          <w:lang w:eastAsia="en-GB"/>
        </w:rPr>
        <mc:AlternateContent>
          <mc:Choice Requires="wps">
            <w:drawing>
              <wp:anchor distT="0" distB="0" distL="114300" distR="114300" simplePos="0" relativeHeight="251723776" behindDoc="0" locked="0" layoutInCell="1" allowOverlap="1" wp14:anchorId="4674C0F0" wp14:editId="0107D001">
                <wp:simplePos x="0" y="0"/>
                <wp:positionH relativeFrom="margin">
                  <wp:posOffset>250624</wp:posOffset>
                </wp:positionH>
                <wp:positionV relativeFrom="paragraph">
                  <wp:posOffset>3147719</wp:posOffset>
                </wp:positionV>
                <wp:extent cx="3576578" cy="266218"/>
                <wp:effectExtent l="0" t="0" r="5080" b="635"/>
                <wp:wrapNone/>
                <wp:docPr id="39" name="Text Box 39"/>
                <wp:cNvGraphicFramePr/>
                <a:graphic xmlns:a="http://schemas.openxmlformats.org/drawingml/2006/main">
                  <a:graphicData uri="http://schemas.microsoft.com/office/word/2010/wordprocessingShape">
                    <wps:wsp>
                      <wps:cNvSpPr txBox="1"/>
                      <wps:spPr>
                        <a:xfrm>
                          <a:off x="0" y="0"/>
                          <a:ext cx="3576578" cy="266218"/>
                        </a:xfrm>
                        <a:prstGeom prst="rect">
                          <a:avLst/>
                        </a:prstGeom>
                        <a:solidFill>
                          <a:sysClr val="window" lastClr="FFFFFF"/>
                        </a:solidFill>
                        <a:ln w="6350">
                          <a:noFill/>
                        </a:ln>
                      </wps:spPr>
                      <wps:txbx>
                        <w:txbxContent>
                          <w:p w:rsidR="00623A2F" w:rsidRPr="008958E8" w:rsidRDefault="00623A2F" w:rsidP="00D64E15">
                            <w:pPr>
                              <w:rPr>
                                <w:i/>
                                <w:color w:val="002060"/>
                                <w:sz w:val="18"/>
                              </w:rPr>
                            </w:pPr>
                            <w:r w:rsidRPr="008958E8">
                              <w:rPr>
                                <w:i/>
                                <w:color w:val="002060"/>
                                <w:sz w:val="18"/>
                              </w:rPr>
                              <w:t>Figur</w:t>
                            </w:r>
                            <w:r>
                              <w:rPr>
                                <w:i/>
                                <w:color w:val="002060"/>
                                <w:sz w:val="18"/>
                              </w:rPr>
                              <w:t>e 7</w:t>
                            </w:r>
                            <w:r w:rsidRPr="008958E8">
                              <w:rPr>
                                <w:i/>
                                <w:color w:val="002060"/>
                                <w:sz w:val="18"/>
                              </w:rPr>
                              <w:t xml:space="preserve">: number of detainees </w:t>
                            </w:r>
                            <w:r>
                              <w:rPr>
                                <w:i/>
                                <w:color w:val="002060"/>
                                <w:sz w:val="18"/>
                              </w:rPr>
                              <w:t>RUI by PIC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4C0F0" id="Text Box 39" o:spid="_x0000_s1044" type="#_x0000_t202" style="position:absolute;left:0;text-align:left;margin-left:19.75pt;margin-top:247.85pt;width:281.6pt;height:20.9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" fillcolor="window" stroked="f" strokeweight=".5pt">
                <v:textbox>
                  <w:txbxContent>
                    <w:p w:rsidR="00623A2F" w:rsidRPr="008958E8" w:rsidRDefault="00623A2F" w:rsidP="00D64E15">
                      <w:pPr>
                        <w:rPr>
                          <w:i/>
                          <w:color w:val="002060"/>
                          <w:sz w:val="18"/>
                        </w:rPr>
                      </w:pPr>
                      <w:r w:rsidRPr="008958E8">
                        <w:rPr>
                          <w:i/>
                          <w:color w:val="002060"/>
                          <w:sz w:val="18"/>
                        </w:rPr>
                        <w:t>Figur</w:t>
                      </w:r>
                      <w:r>
                        <w:rPr>
                          <w:i/>
                          <w:color w:val="002060"/>
                          <w:sz w:val="18"/>
                        </w:rPr>
                        <w:t>e 7</w:t>
                      </w:r>
                      <w:r w:rsidRPr="008958E8">
                        <w:rPr>
                          <w:i/>
                          <w:color w:val="002060"/>
                          <w:sz w:val="18"/>
                        </w:rPr>
                        <w:t xml:space="preserve">: number of detainees </w:t>
                      </w:r>
                      <w:r>
                        <w:rPr>
                          <w:i/>
                          <w:color w:val="002060"/>
                          <w:sz w:val="18"/>
                        </w:rPr>
                        <w:t>RUI by PIC 2022/2023</w:t>
                      </w:r>
                    </w:p>
                  </w:txbxContent>
                </v:textbox>
                <w10:wrap anchorx="margin"/>
              </v:shape>
            </w:pict>
          </mc:Fallback>
        </mc:AlternateContent>
      </w:r>
      <w:r w:rsidR="00202F8C" w:rsidRPr="00EB59C2">
        <w:rPr>
          <w:noProof/>
          <w:lang w:eastAsia="en-GB"/>
        </w:rPr>
        <mc:AlternateContent>
          <mc:Choice Requires="wps">
            <w:drawing>
              <wp:anchor distT="45720" distB="45720" distL="114300" distR="114300" simplePos="0" relativeHeight="251776000" behindDoc="0" locked="0" layoutInCell="1" allowOverlap="1" wp14:anchorId="63DC60F1" wp14:editId="7386F260">
                <wp:simplePos x="0" y="0"/>
                <wp:positionH relativeFrom="column">
                  <wp:posOffset>-28938</wp:posOffset>
                </wp:positionH>
                <wp:positionV relativeFrom="paragraph">
                  <wp:posOffset>541872</wp:posOffset>
                </wp:positionV>
                <wp:extent cx="6481823" cy="2500132"/>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1823" cy="2500132"/>
                        </a:xfrm>
                        <a:prstGeom prst="rect">
                          <a:avLst/>
                        </a:prstGeom>
                        <a:solidFill>
                          <a:srgbClr val="FFFFFF"/>
                        </a:solidFill>
                        <a:ln w="9525">
                          <a:noFill/>
                          <a:miter lim="800000"/>
                          <a:headEnd/>
                          <a:tailEnd/>
                        </a:ln>
                      </wps:spPr>
                      <wps:txbx>
                        <w:txbxContent>
                          <w:p w:rsidR="00623A2F" w:rsidRDefault="00623A2F">
                            <w:r>
                              <w:rPr>
                                <w:noProof/>
                                <w:lang w:eastAsia="en-GB"/>
                              </w:rPr>
                              <w:drawing>
                                <wp:inline distT="0" distB="0" distL="0" distR="0" wp14:anchorId="6F2214E3" wp14:editId="713955C1">
                                  <wp:extent cx="5949387" cy="2384384"/>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47C6E">
                              <w:rPr>
                                <w:noProof/>
                                <w:lang w:eastAsia="en-GB"/>
                              </w:rPr>
                              <w:drawing>
                                <wp:inline distT="0" distB="0" distL="0" distR="0" wp14:anchorId="2B898739" wp14:editId="561556BE">
                                  <wp:extent cx="4254500" cy="317500"/>
                                  <wp:effectExtent l="0" t="0" r="0" b="63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C60F1" id="_x0000_s1045" type="#_x0000_t202" style="position:absolute;left:0;text-align:left;margin-left:-2.3pt;margin-top:42.65pt;width:510.4pt;height:196.8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" stroked="f">
                <v:textbox>
                  <w:txbxContent>
                    <w:p w:rsidR="00623A2F" w:rsidRDefault="00623A2F">
                      <w:r>
                        <w:rPr>
                          <w:noProof/>
                          <w:lang w:eastAsia="en-GB"/>
                        </w:rPr>
                        <w:drawing>
                          <wp:inline distT="0" distB="0" distL="0" distR="0" wp14:anchorId="6F2214E3" wp14:editId="713955C1">
                            <wp:extent cx="5949387" cy="2384384"/>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47C6E">
                        <w:rPr>
                          <w:noProof/>
                          <w:lang w:eastAsia="en-GB"/>
                        </w:rPr>
                        <w:drawing>
                          <wp:inline distT="0" distB="0" distL="0" distR="0" wp14:anchorId="2B898739" wp14:editId="561556BE">
                            <wp:extent cx="4254500" cy="317500"/>
                            <wp:effectExtent l="0" t="0" r="0" b="63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w10:wrap type="square"/>
              </v:shape>
            </w:pict>
          </mc:Fallback>
        </mc:AlternateContent>
      </w:r>
      <w:r w:rsidR="00D64E15" w:rsidRPr="00EB59C2">
        <w:rPr>
          <w:rFonts w:ascii="Arial" w:hAnsi="Arial" w:cs="Arial"/>
          <w:sz w:val="24"/>
        </w:rPr>
        <w:t xml:space="preserve">The RUI rate is relatively similar across </w:t>
      </w:r>
      <w:r w:rsidR="008A051E" w:rsidRPr="00EB59C2">
        <w:rPr>
          <w:rFonts w:ascii="Arial" w:hAnsi="Arial" w:cs="Arial"/>
          <w:sz w:val="24"/>
        </w:rPr>
        <w:t xml:space="preserve">all four PIC’s, with </w:t>
      </w:r>
      <w:r w:rsidR="001E57D2" w:rsidRPr="00EB59C2">
        <w:rPr>
          <w:rFonts w:ascii="Arial" w:hAnsi="Arial" w:cs="Arial"/>
          <w:sz w:val="24"/>
        </w:rPr>
        <w:t>Eastern PIC presenting a</w:t>
      </w:r>
      <w:r w:rsidR="00D64E15" w:rsidRPr="00EB59C2">
        <w:rPr>
          <w:rFonts w:ascii="Arial" w:hAnsi="Arial" w:cs="Arial"/>
          <w:sz w:val="24"/>
        </w:rPr>
        <w:t xml:space="preserve"> higher rate when compared to the other three PIC’s</w:t>
      </w:r>
      <w:r w:rsidR="00D64E15" w:rsidRPr="00FE27F0">
        <w:rPr>
          <w:rFonts w:ascii="Arial" w:hAnsi="Arial" w:cs="Arial"/>
          <w:sz w:val="24"/>
        </w:rPr>
        <w:t>:</w:t>
      </w:r>
      <w:r w:rsidR="00D64E15" w:rsidRPr="00B47C6E">
        <w:rPr>
          <w:noProof/>
          <w:lang w:eastAsia="en-GB"/>
        </w:rPr>
        <w:t xml:space="preserve"> </w:t>
      </w:r>
    </w:p>
    <w:p w:rsidR="00D64E15" w:rsidRPr="001807F9" w:rsidRDefault="00D64E15" w:rsidP="001807F9">
      <w:pPr>
        <w:pStyle w:val="Heading1"/>
      </w:pPr>
      <w:bookmarkStart w:id="13" w:name="_Toc150505839"/>
      <w:r w:rsidRPr="001807F9">
        <w:t>Independent Custody Visiting data</w:t>
      </w:r>
      <w:bookmarkEnd w:id="13"/>
    </w:p>
    <w:p w:rsidR="00006B05" w:rsidRDefault="00566E59" w:rsidP="000673EA">
      <w:pPr>
        <w:spacing w:line="360" w:lineRule="auto"/>
        <w:jc w:val="both"/>
        <w:rPr>
          <w:rFonts w:ascii="Arial" w:eastAsia="Arial" w:hAnsi="Arial" w:cs="Arial"/>
          <w:sz w:val="24"/>
          <w:szCs w:val="24"/>
        </w:rPr>
      </w:pPr>
      <w:r w:rsidRPr="00E3706E">
        <w:rPr>
          <w:rFonts w:ascii="Arial" w:hAnsi="Arial" w:cs="Arial"/>
          <w:sz w:val="24"/>
        </w:rPr>
        <w:t>In 2022-23 ICVs conducted 1</w:t>
      </w:r>
      <w:r>
        <w:rPr>
          <w:rFonts w:ascii="Arial" w:hAnsi="Arial" w:cs="Arial"/>
          <w:sz w:val="24"/>
        </w:rPr>
        <w:t>94</w:t>
      </w:r>
      <w:r w:rsidRPr="00E3706E">
        <w:rPr>
          <w:rFonts w:ascii="Arial" w:hAnsi="Arial" w:cs="Arial"/>
          <w:sz w:val="24"/>
        </w:rPr>
        <w:t xml:space="preserve"> visits across Hampshire and Isle of Wight custody</w:t>
      </w:r>
      <w:r>
        <w:rPr>
          <w:rFonts w:ascii="Arial" w:hAnsi="Arial" w:cs="Arial"/>
          <w:sz w:val="24"/>
        </w:rPr>
        <w:t>.</w:t>
      </w:r>
    </w:p>
    <w:p w:rsidR="00006B05" w:rsidRDefault="008143ED" w:rsidP="00C14E8E">
      <w:pPr>
        <w:spacing w:line="360" w:lineRule="auto"/>
        <w:jc w:val="both"/>
        <w:rPr>
          <w:rFonts w:ascii="Arial" w:eastAsia="Arial" w:hAnsi="Arial" w:cs="Arial"/>
          <w:sz w:val="24"/>
          <w:szCs w:val="24"/>
        </w:rPr>
      </w:pPr>
      <w:r w:rsidRPr="00EB59C2">
        <w:rPr>
          <w:noProof/>
          <w:sz w:val="24"/>
          <w:lang w:eastAsia="en-GB"/>
        </w:rPr>
        <mc:AlternateContent>
          <mc:Choice Requires="wps">
            <w:drawing>
              <wp:anchor distT="0" distB="0" distL="114300" distR="114300" simplePos="0" relativeHeight="251779072" behindDoc="0" locked="0" layoutInCell="1" allowOverlap="1" wp14:anchorId="6B11082A" wp14:editId="22A71A8C">
                <wp:simplePos x="0" y="0"/>
                <wp:positionH relativeFrom="margin">
                  <wp:posOffset>0</wp:posOffset>
                </wp:positionH>
                <wp:positionV relativeFrom="paragraph">
                  <wp:posOffset>2958465</wp:posOffset>
                </wp:positionV>
                <wp:extent cx="3576578" cy="266218"/>
                <wp:effectExtent l="0" t="0" r="5080" b="635"/>
                <wp:wrapNone/>
                <wp:docPr id="15" name="Text Box 15"/>
                <wp:cNvGraphicFramePr/>
                <a:graphic xmlns:a="http://schemas.openxmlformats.org/drawingml/2006/main">
                  <a:graphicData uri="http://schemas.microsoft.com/office/word/2010/wordprocessingShape">
                    <wps:wsp>
                      <wps:cNvSpPr txBox="1"/>
                      <wps:spPr>
                        <a:xfrm>
                          <a:off x="0" y="0"/>
                          <a:ext cx="3576578" cy="266218"/>
                        </a:xfrm>
                        <a:prstGeom prst="rect">
                          <a:avLst/>
                        </a:prstGeom>
                        <a:solidFill>
                          <a:sysClr val="window" lastClr="FFFFFF"/>
                        </a:solidFill>
                        <a:ln w="6350">
                          <a:noFill/>
                        </a:ln>
                      </wps:spPr>
                      <wps:txbx>
                        <w:txbxContent>
                          <w:p w:rsidR="00623A2F" w:rsidRPr="008958E8" w:rsidRDefault="00623A2F" w:rsidP="008143ED">
                            <w:pPr>
                              <w:rPr>
                                <w:i/>
                                <w:color w:val="002060"/>
                                <w:sz w:val="18"/>
                              </w:rPr>
                            </w:pPr>
                            <w:r w:rsidRPr="008958E8">
                              <w:rPr>
                                <w:i/>
                                <w:color w:val="002060"/>
                                <w:sz w:val="18"/>
                              </w:rPr>
                              <w:t>Figur</w:t>
                            </w:r>
                            <w:r>
                              <w:rPr>
                                <w:i/>
                                <w:color w:val="002060"/>
                                <w:sz w:val="18"/>
                              </w:rPr>
                              <w:t>e 8: number of ICV visits by Panel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1082A" id="Text Box 15" o:spid="_x0000_s1046" type="#_x0000_t202" style="position:absolute;left:0;text-align:left;margin-left:0;margin-top:232.95pt;width:281.6pt;height:20.9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" fillcolor="window" stroked="f" strokeweight=".5pt">
                <v:textbox>
                  <w:txbxContent>
                    <w:p w:rsidR="00623A2F" w:rsidRPr="008958E8" w:rsidRDefault="00623A2F" w:rsidP="008143ED">
                      <w:pPr>
                        <w:rPr>
                          <w:i/>
                          <w:color w:val="002060"/>
                          <w:sz w:val="18"/>
                        </w:rPr>
                      </w:pPr>
                      <w:r w:rsidRPr="008958E8">
                        <w:rPr>
                          <w:i/>
                          <w:color w:val="002060"/>
                          <w:sz w:val="18"/>
                        </w:rPr>
                        <w:t>Figur</w:t>
                      </w:r>
                      <w:r>
                        <w:rPr>
                          <w:i/>
                          <w:color w:val="002060"/>
                          <w:sz w:val="18"/>
                        </w:rPr>
                        <w:t>e 8: number of ICV visits by Panel 2022/2023</w:t>
                      </w:r>
                    </w:p>
                  </w:txbxContent>
                </v:textbox>
                <w10:wrap anchorx="margin"/>
              </v:shape>
            </w:pict>
          </mc:Fallback>
        </mc:AlternateContent>
      </w:r>
      <w:r w:rsidR="00566E59" w:rsidRPr="00D231D2">
        <w:rPr>
          <w:noProof/>
          <w:color w:val="FFFFFF" w:themeColor="background1"/>
          <w:lang w:eastAsia="en-GB"/>
          <w14:textFill>
            <w14:noFill/>
          </w14:textFill>
        </w:rPr>
        <w:drawing>
          <wp:inline distT="0" distB="0" distL="0" distR="0" wp14:anchorId="1ED7E335" wp14:editId="445A93C6">
            <wp:extent cx="6172200" cy="29622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143ED" w:rsidRDefault="008143ED" w:rsidP="000673EA">
      <w:pPr>
        <w:spacing w:line="360" w:lineRule="auto"/>
        <w:jc w:val="both"/>
        <w:rPr>
          <w:rFonts w:ascii="Arial" w:hAnsi="Arial" w:cs="Arial"/>
          <w:sz w:val="24"/>
        </w:rPr>
      </w:pPr>
    </w:p>
    <w:p w:rsidR="008143ED" w:rsidRDefault="000673EA" w:rsidP="000673EA">
      <w:pPr>
        <w:spacing w:line="360" w:lineRule="auto"/>
        <w:jc w:val="both"/>
        <w:rPr>
          <w:rFonts w:ascii="Arial" w:hAnsi="Arial" w:cs="Arial"/>
          <w:sz w:val="24"/>
        </w:rPr>
      </w:pPr>
      <w:r w:rsidRPr="000673EA">
        <w:rPr>
          <w:rFonts w:ascii="Arial" w:hAnsi="Arial" w:cs="Arial"/>
          <w:sz w:val="24"/>
        </w:rPr>
        <w:t>During this period there were over 24,000 detainees that went through police custody</w:t>
      </w:r>
      <w:r w:rsidR="00220E06">
        <w:rPr>
          <w:rFonts w:ascii="Arial" w:hAnsi="Arial" w:cs="Arial"/>
          <w:sz w:val="24"/>
        </w:rPr>
        <w:t xml:space="preserve">.  </w:t>
      </w:r>
      <w:r w:rsidRPr="000673EA">
        <w:rPr>
          <w:rFonts w:ascii="Arial" w:hAnsi="Arial" w:cs="Arial"/>
          <w:sz w:val="24"/>
        </w:rPr>
        <w:t>ICVs interacted with over 1,600 of those detainees and spent more than 196 hours monitoring detainee dignity and safety in custody.</w:t>
      </w:r>
    </w:p>
    <w:p w:rsidR="008143ED" w:rsidRDefault="008143ED" w:rsidP="000673EA">
      <w:pPr>
        <w:spacing w:line="360" w:lineRule="auto"/>
        <w:jc w:val="both"/>
        <w:rPr>
          <w:rFonts w:ascii="Arial" w:hAnsi="Arial" w:cs="Arial"/>
          <w:sz w:val="24"/>
        </w:rPr>
      </w:pPr>
      <w:r w:rsidRPr="00EB59C2">
        <w:rPr>
          <w:noProof/>
          <w:sz w:val="24"/>
          <w:lang w:eastAsia="en-GB"/>
        </w:rPr>
        <mc:AlternateContent>
          <mc:Choice Requires="wps">
            <w:drawing>
              <wp:anchor distT="0" distB="0" distL="114300" distR="114300" simplePos="0" relativeHeight="251781120" behindDoc="0" locked="0" layoutInCell="1" allowOverlap="1" wp14:anchorId="031B0F5C" wp14:editId="1A4A27A2">
                <wp:simplePos x="0" y="0"/>
                <wp:positionH relativeFrom="margin">
                  <wp:posOffset>161925</wp:posOffset>
                </wp:positionH>
                <wp:positionV relativeFrom="paragraph">
                  <wp:posOffset>2346325</wp:posOffset>
                </wp:positionV>
                <wp:extent cx="3576578" cy="266218"/>
                <wp:effectExtent l="0" t="0" r="5080" b="635"/>
                <wp:wrapNone/>
                <wp:docPr id="21" name="Text Box 21"/>
                <wp:cNvGraphicFramePr/>
                <a:graphic xmlns:a="http://schemas.openxmlformats.org/drawingml/2006/main">
                  <a:graphicData uri="http://schemas.microsoft.com/office/word/2010/wordprocessingShape">
                    <wps:wsp>
                      <wps:cNvSpPr txBox="1"/>
                      <wps:spPr>
                        <a:xfrm>
                          <a:off x="0" y="0"/>
                          <a:ext cx="3576578" cy="266218"/>
                        </a:xfrm>
                        <a:prstGeom prst="rect">
                          <a:avLst/>
                        </a:prstGeom>
                        <a:solidFill>
                          <a:sysClr val="window" lastClr="FFFFFF"/>
                        </a:solidFill>
                        <a:ln w="6350">
                          <a:noFill/>
                        </a:ln>
                      </wps:spPr>
                      <wps:txbx>
                        <w:txbxContent>
                          <w:p w:rsidR="00623A2F" w:rsidRPr="008958E8" w:rsidRDefault="00623A2F" w:rsidP="008143ED">
                            <w:pPr>
                              <w:rPr>
                                <w:i/>
                                <w:color w:val="002060"/>
                                <w:sz w:val="18"/>
                              </w:rPr>
                            </w:pPr>
                            <w:r w:rsidRPr="008958E8">
                              <w:rPr>
                                <w:i/>
                                <w:color w:val="002060"/>
                                <w:sz w:val="18"/>
                              </w:rPr>
                              <w:t>Figur</w:t>
                            </w:r>
                            <w:r>
                              <w:rPr>
                                <w:i/>
                                <w:color w:val="002060"/>
                                <w:sz w:val="18"/>
                              </w:rPr>
                              <w:t>e 9: number of detainees by PIC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B0F5C" id="Text Box 21" o:spid="_x0000_s1047" type="#_x0000_t202" style="position:absolute;left:0;text-align:left;margin-left:12.75pt;margin-top:184.75pt;width:281.6pt;height:20.9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" fillcolor="window" stroked="f" strokeweight=".5pt">
                <v:textbox>
                  <w:txbxContent>
                    <w:p w:rsidR="00623A2F" w:rsidRPr="008958E8" w:rsidRDefault="00623A2F" w:rsidP="008143ED">
                      <w:pPr>
                        <w:rPr>
                          <w:i/>
                          <w:color w:val="002060"/>
                          <w:sz w:val="18"/>
                        </w:rPr>
                      </w:pPr>
                      <w:r w:rsidRPr="008958E8">
                        <w:rPr>
                          <w:i/>
                          <w:color w:val="002060"/>
                          <w:sz w:val="18"/>
                        </w:rPr>
                        <w:t>Figur</w:t>
                      </w:r>
                      <w:r>
                        <w:rPr>
                          <w:i/>
                          <w:color w:val="002060"/>
                          <w:sz w:val="18"/>
                        </w:rPr>
                        <w:t>e 9: number of detainees by PIC 2022/2023</w:t>
                      </w:r>
                    </w:p>
                  </w:txbxContent>
                </v:textbox>
                <w10:wrap anchorx="margin"/>
              </v:shape>
            </w:pict>
          </mc:Fallback>
        </mc:AlternateContent>
      </w:r>
      <w:r>
        <w:rPr>
          <w:noProof/>
          <w:lang w:eastAsia="en-GB"/>
        </w:rPr>
        <w:drawing>
          <wp:inline distT="0" distB="0" distL="0" distR="0" wp14:anchorId="5C39C70E" wp14:editId="00C4A699">
            <wp:extent cx="4015400" cy="23241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28722" cy="2331811"/>
                    </a:xfrm>
                    <a:prstGeom prst="rect">
                      <a:avLst/>
                    </a:prstGeom>
                  </pic:spPr>
                </pic:pic>
              </a:graphicData>
            </a:graphic>
          </wp:inline>
        </w:drawing>
      </w:r>
    </w:p>
    <w:p w:rsidR="00810832" w:rsidRDefault="00810832" w:rsidP="000673EA">
      <w:pPr>
        <w:spacing w:line="360" w:lineRule="auto"/>
        <w:jc w:val="both"/>
        <w:rPr>
          <w:rFonts w:ascii="Arial" w:hAnsi="Arial" w:cs="Arial"/>
          <w:sz w:val="24"/>
        </w:rPr>
      </w:pPr>
    </w:p>
    <w:p w:rsidR="008143ED" w:rsidRPr="00606AEF" w:rsidRDefault="00327FDE" w:rsidP="00D575D1">
      <w:pPr>
        <w:pStyle w:val="NoSpacing"/>
        <w:spacing w:line="360" w:lineRule="auto"/>
        <w:rPr>
          <w:rFonts w:ascii="Arial" w:hAnsi="Arial" w:cs="Arial"/>
          <w:sz w:val="24"/>
        </w:rPr>
      </w:pPr>
      <w:r>
        <w:rPr>
          <w:rFonts w:ascii="Arial" w:hAnsi="Arial" w:cs="Arial"/>
          <w:sz w:val="24"/>
        </w:rPr>
        <w:t>There were 1,627</w:t>
      </w:r>
      <w:r w:rsidR="008143ED" w:rsidRPr="00606AEF">
        <w:rPr>
          <w:rFonts w:ascii="Arial" w:hAnsi="Arial" w:cs="Arial"/>
          <w:sz w:val="24"/>
        </w:rPr>
        <w:t xml:space="preserve"> detai</w:t>
      </w:r>
      <w:r w:rsidR="007210E1" w:rsidRPr="00606AEF">
        <w:rPr>
          <w:rFonts w:ascii="Arial" w:hAnsi="Arial" w:cs="Arial"/>
          <w:sz w:val="24"/>
        </w:rPr>
        <w:t xml:space="preserve">nees in custody when ICVs visited. The Eastern Police Investigation Centre had the most detainees as it has the highest footfall followed closely by the Western Police Investigation Centre.  </w:t>
      </w:r>
    </w:p>
    <w:p w:rsidR="007210E1" w:rsidRDefault="007210E1" w:rsidP="000673EA">
      <w:pPr>
        <w:spacing w:line="360" w:lineRule="auto"/>
        <w:jc w:val="both"/>
        <w:rPr>
          <w:rFonts w:ascii="Arial" w:hAnsi="Arial" w:cs="Arial"/>
          <w:sz w:val="24"/>
        </w:rPr>
      </w:pPr>
    </w:p>
    <w:p w:rsidR="007210E1" w:rsidRDefault="007210E1" w:rsidP="000673EA">
      <w:pPr>
        <w:spacing w:line="360" w:lineRule="auto"/>
        <w:jc w:val="both"/>
        <w:rPr>
          <w:rFonts w:ascii="Arial" w:hAnsi="Arial" w:cs="Arial"/>
          <w:sz w:val="24"/>
        </w:rPr>
      </w:pPr>
    </w:p>
    <w:p w:rsidR="00606AEF" w:rsidRDefault="00606AEF" w:rsidP="000673EA">
      <w:pPr>
        <w:spacing w:line="360" w:lineRule="auto"/>
        <w:jc w:val="both"/>
        <w:rPr>
          <w:rFonts w:ascii="Arial" w:hAnsi="Arial" w:cs="Arial"/>
          <w:sz w:val="24"/>
        </w:rPr>
      </w:pPr>
    </w:p>
    <w:p w:rsidR="00606AEF" w:rsidRPr="001807F9" w:rsidRDefault="00606AEF" w:rsidP="001807F9">
      <w:pPr>
        <w:pStyle w:val="Heading1"/>
      </w:pPr>
      <w:bookmarkStart w:id="14" w:name="_Toc150505840"/>
      <w:r w:rsidRPr="001807F9">
        <w:t>Reasons for Non-Interview</w:t>
      </w:r>
      <w:bookmarkEnd w:id="14"/>
      <w:r w:rsidRPr="001807F9">
        <w:t xml:space="preserve"> </w:t>
      </w:r>
    </w:p>
    <w:p w:rsidR="00D575D1" w:rsidRDefault="00D575D1" w:rsidP="00D575D1">
      <w:pPr>
        <w:pStyle w:val="NoSpacing"/>
        <w:rPr>
          <w:rFonts w:ascii="Arial" w:hAnsi="Arial" w:cs="Arial"/>
          <w:sz w:val="24"/>
        </w:rPr>
      </w:pPr>
    </w:p>
    <w:p w:rsidR="007210E1" w:rsidRDefault="00327FDE" w:rsidP="00D575D1">
      <w:pPr>
        <w:pStyle w:val="NoSpacing"/>
        <w:spacing w:line="360" w:lineRule="auto"/>
        <w:rPr>
          <w:rFonts w:ascii="Arial" w:hAnsi="Arial" w:cs="Arial"/>
          <w:sz w:val="24"/>
        </w:rPr>
      </w:pPr>
      <w:r w:rsidRPr="00D575D1">
        <w:rPr>
          <w:rFonts w:ascii="Arial" w:hAnsi="Arial" w:cs="Arial"/>
          <w:sz w:val="24"/>
        </w:rPr>
        <w:t>Of those 1,627 detainees in custo</w:t>
      </w:r>
      <w:r w:rsidR="009A0065" w:rsidRPr="00D575D1">
        <w:rPr>
          <w:rFonts w:ascii="Arial" w:hAnsi="Arial" w:cs="Arial"/>
          <w:sz w:val="24"/>
        </w:rPr>
        <w:t>dy at the time of ICV visits 743</w:t>
      </w:r>
      <w:r w:rsidRPr="00D575D1">
        <w:rPr>
          <w:rFonts w:ascii="Arial" w:hAnsi="Arial" w:cs="Arial"/>
          <w:sz w:val="24"/>
        </w:rPr>
        <w:t xml:space="preserve"> were not interviewed.  </w:t>
      </w:r>
      <w:r w:rsidR="007210E1" w:rsidRPr="00D575D1">
        <w:rPr>
          <w:rFonts w:ascii="Arial" w:hAnsi="Arial" w:cs="Arial"/>
          <w:sz w:val="24"/>
        </w:rPr>
        <w:t>In line with previous years, the top two reasons why a detainee was not interviewed by the ICV’s were they were asleep in their cell (331)</w:t>
      </w:r>
      <w:r w:rsidR="00810832" w:rsidRPr="00D575D1">
        <w:rPr>
          <w:rFonts w:ascii="Arial" w:hAnsi="Arial" w:cs="Arial"/>
          <w:sz w:val="24"/>
        </w:rPr>
        <w:t xml:space="preserve"> or were being interviewed by p</w:t>
      </w:r>
      <w:r w:rsidR="007210E1" w:rsidRPr="00D575D1">
        <w:rPr>
          <w:rFonts w:ascii="Arial" w:hAnsi="Arial" w:cs="Arial"/>
          <w:sz w:val="24"/>
        </w:rPr>
        <w:t>olice or with their solicitor (134).</w:t>
      </w:r>
      <w:r w:rsidRPr="00D575D1">
        <w:rPr>
          <w:rFonts w:ascii="Arial" w:hAnsi="Arial" w:cs="Arial"/>
          <w:sz w:val="24"/>
        </w:rPr>
        <w:t xml:space="preserve"> </w:t>
      </w:r>
    </w:p>
    <w:p w:rsidR="00D575D1" w:rsidRPr="00D575D1" w:rsidRDefault="00D575D1" w:rsidP="00D575D1">
      <w:pPr>
        <w:pStyle w:val="NoSpacing"/>
        <w:spacing w:line="360" w:lineRule="auto"/>
        <w:rPr>
          <w:rFonts w:ascii="Arial" w:hAnsi="Arial" w:cs="Arial"/>
          <w:sz w:val="24"/>
        </w:rPr>
      </w:pPr>
    </w:p>
    <w:p w:rsidR="00606AEF" w:rsidRPr="00D00AFE" w:rsidRDefault="00D00AFE" w:rsidP="00D575D1">
      <w:pPr>
        <w:pStyle w:val="NoSpacing"/>
        <w:spacing w:line="360" w:lineRule="auto"/>
        <w:rPr>
          <w:rFonts w:ascii="Arial" w:hAnsi="Arial" w:cs="Arial"/>
          <w:sz w:val="24"/>
        </w:rPr>
      </w:pPr>
      <w:r>
        <w:rPr>
          <w:rFonts w:ascii="Arial" w:hAnsi="Arial" w:cs="Arial"/>
          <w:sz w:val="24"/>
        </w:rPr>
        <w:t>The third highest reason (70 instances) for ICVs not interviewing detainees was detainees being released</w:t>
      </w:r>
      <w:r w:rsidR="00995964">
        <w:rPr>
          <w:rFonts w:ascii="Arial" w:hAnsi="Arial" w:cs="Arial"/>
          <w:sz w:val="24"/>
        </w:rPr>
        <w:t xml:space="preserve"> i.e. when the </w:t>
      </w:r>
      <w:r>
        <w:rPr>
          <w:rFonts w:ascii="Arial" w:hAnsi="Arial" w:cs="Arial"/>
          <w:sz w:val="24"/>
        </w:rPr>
        <w:t xml:space="preserve">ICVs </w:t>
      </w:r>
      <w:r w:rsidR="00995964">
        <w:rPr>
          <w:rFonts w:ascii="Arial" w:hAnsi="Arial" w:cs="Arial"/>
          <w:sz w:val="24"/>
        </w:rPr>
        <w:t>were in a position to interview</w:t>
      </w:r>
      <w:r>
        <w:rPr>
          <w:rFonts w:ascii="Arial" w:hAnsi="Arial" w:cs="Arial"/>
          <w:sz w:val="24"/>
        </w:rPr>
        <w:t xml:space="preserve"> the detainee</w:t>
      </w:r>
      <w:r w:rsidR="00995964">
        <w:rPr>
          <w:rFonts w:ascii="Arial" w:hAnsi="Arial" w:cs="Arial"/>
          <w:sz w:val="24"/>
        </w:rPr>
        <w:t>,</w:t>
      </w:r>
      <w:r>
        <w:rPr>
          <w:rFonts w:ascii="Arial" w:hAnsi="Arial" w:cs="Arial"/>
          <w:sz w:val="24"/>
        </w:rPr>
        <w:t xml:space="preserve"> they had </w:t>
      </w:r>
      <w:r w:rsidR="00A218EB">
        <w:rPr>
          <w:rFonts w:ascii="Arial" w:hAnsi="Arial" w:cs="Arial"/>
          <w:sz w:val="24"/>
        </w:rPr>
        <w:t xml:space="preserve">already </w:t>
      </w:r>
      <w:r>
        <w:rPr>
          <w:rFonts w:ascii="Arial" w:hAnsi="Arial" w:cs="Arial"/>
          <w:sz w:val="24"/>
        </w:rPr>
        <w:t>been released from police custody.</w:t>
      </w:r>
    </w:p>
    <w:p w:rsidR="00606AEF" w:rsidRDefault="00606AEF" w:rsidP="000673EA">
      <w:pPr>
        <w:spacing w:line="360" w:lineRule="auto"/>
        <w:jc w:val="both"/>
        <w:rPr>
          <w:rFonts w:ascii="Arial" w:hAnsi="Arial" w:cs="Arial"/>
          <w:sz w:val="24"/>
        </w:rPr>
      </w:pPr>
    </w:p>
    <w:p w:rsidR="00606AEF" w:rsidRDefault="00D00AFE" w:rsidP="000673EA">
      <w:pPr>
        <w:spacing w:line="360" w:lineRule="auto"/>
        <w:jc w:val="both"/>
        <w:rPr>
          <w:rFonts w:ascii="Arial" w:hAnsi="Arial" w:cs="Arial"/>
          <w:sz w:val="24"/>
        </w:rPr>
      </w:pPr>
      <w:r w:rsidRPr="00606AEF">
        <w:rPr>
          <w:noProof/>
          <w:lang w:eastAsia="en-GB"/>
        </w:rPr>
        <w:drawing>
          <wp:inline distT="0" distB="0" distL="0" distR="0" wp14:anchorId="7F8C8E35" wp14:editId="1AA2F1F0">
            <wp:extent cx="5734050" cy="568482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7100" cy="5697767"/>
                    </a:xfrm>
                    <a:prstGeom prst="rect">
                      <a:avLst/>
                    </a:prstGeom>
                    <a:noFill/>
                    <a:ln>
                      <a:noFill/>
                    </a:ln>
                  </pic:spPr>
                </pic:pic>
              </a:graphicData>
            </a:graphic>
          </wp:inline>
        </w:drawing>
      </w:r>
    </w:p>
    <w:p w:rsidR="00606AEF" w:rsidRDefault="00606AEF" w:rsidP="000673EA">
      <w:pPr>
        <w:spacing w:line="360" w:lineRule="auto"/>
        <w:jc w:val="both"/>
        <w:rPr>
          <w:rFonts w:ascii="Arial" w:hAnsi="Arial" w:cs="Arial"/>
          <w:sz w:val="24"/>
        </w:rPr>
      </w:pPr>
    </w:p>
    <w:p w:rsidR="00606AEF" w:rsidRDefault="00606AEF" w:rsidP="000673EA">
      <w:pPr>
        <w:spacing w:line="360" w:lineRule="auto"/>
        <w:jc w:val="both"/>
        <w:rPr>
          <w:rFonts w:ascii="Arial" w:hAnsi="Arial" w:cs="Arial"/>
          <w:sz w:val="24"/>
        </w:rPr>
      </w:pPr>
    </w:p>
    <w:p w:rsidR="00606AEF" w:rsidRDefault="00606AEF" w:rsidP="000673EA">
      <w:pPr>
        <w:spacing w:line="360" w:lineRule="auto"/>
        <w:jc w:val="both"/>
        <w:rPr>
          <w:rFonts w:ascii="Arial" w:hAnsi="Arial" w:cs="Arial"/>
          <w:sz w:val="24"/>
        </w:rPr>
      </w:pPr>
    </w:p>
    <w:p w:rsidR="00606AEF" w:rsidRPr="001807F9" w:rsidRDefault="008C2A43" w:rsidP="001807F9">
      <w:pPr>
        <w:pStyle w:val="Heading1"/>
      </w:pPr>
      <w:bookmarkStart w:id="15" w:name="_Toc150505841"/>
      <w:r w:rsidRPr="001807F9">
        <w:t>Interview O</w:t>
      </w:r>
      <w:r w:rsidR="00D00AFE" w:rsidRPr="001807F9">
        <w:t>ffers and Uptake</w:t>
      </w:r>
      <w:bookmarkEnd w:id="15"/>
      <w:r w:rsidR="00D00AFE" w:rsidRPr="001807F9">
        <w:t xml:space="preserve"> </w:t>
      </w:r>
    </w:p>
    <w:p w:rsidR="008C2A43" w:rsidRDefault="008C2A43" w:rsidP="000673EA">
      <w:pPr>
        <w:spacing w:line="360" w:lineRule="auto"/>
        <w:jc w:val="both"/>
        <w:rPr>
          <w:rFonts w:ascii="Arial" w:hAnsi="Arial" w:cs="Arial"/>
          <w:sz w:val="24"/>
        </w:rPr>
      </w:pPr>
    </w:p>
    <w:p w:rsidR="00606AEF" w:rsidRDefault="00606AEF" w:rsidP="000673EA">
      <w:pPr>
        <w:spacing w:line="360" w:lineRule="auto"/>
        <w:jc w:val="both"/>
        <w:rPr>
          <w:rFonts w:ascii="Arial" w:hAnsi="Arial" w:cs="Arial"/>
          <w:sz w:val="24"/>
        </w:rPr>
      </w:pPr>
      <w:r>
        <w:rPr>
          <w:rFonts w:ascii="Arial" w:hAnsi="Arial" w:cs="Arial"/>
          <w:sz w:val="24"/>
        </w:rPr>
        <w:t>Overall 35 detainees refused a visit from ICVs.</w:t>
      </w:r>
      <w:r w:rsidRPr="000673EA">
        <w:rPr>
          <w:rFonts w:ascii="Arial" w:hAnsi="Arial" w:cs="Arial"/>
          <w:sz w:val="24"/>
        </w:rPr>
        <w:t xml:space="preserve"> ICVs checked on</w:t>
      </w:r>
      <w:r w:rsidR="008C2A43">
        <w:rPr>
          <w:rFonts w:ascii="Arial" w:hAnsi="Arial" w:cs="Arial"/>
          <w:sz w:val="24"/>
        </w:rPr>
        <w:t xml:space="preserve"> </w:t>
      </w:r>
      <w:r w:rsidR="008C2A43" w:rsidRPr="008C2A43">
        <w:rPr>
          <w:rFonts w:ascii="Arial" w:hAnsi="Arial" w:cs="Arial"/>
          <w:sz w:val="24"/>
        </w:rPr>
        <w:t>95% of adult detainees</w:t>
      </w:r>
      <w:r w:rsidRPr="000673EA">
        <w:rPr>
          <w:rFonts w:ascii="Arial" w:hAnsi="Arial" w:cs="Arial"/>
          <w:sz w:val="24"/>
        </w:rPr>
        <w:t xml:space="preserve"> </w:t>
      </w:r>
      <w:r w:rsidR="008C2A43">
        <w:rPr>
          <w:rFonts w:ascii="Arial" w:hAnsi="Arial" w:cs="Arial"/>
          <w:sz w:val="24"/>
        </w:rPr>
        <w:t xml:space="preserve">and </w:t>
      </w:r>
      <w:r w:rsidRPr="000673EA">
        <w:rPr>
          <w:rFonts w:ascii="Arial" w:hAnsi="Arial" w:cs="Arial"/>
          <w:sz w:val="24"/>
        </w:rPr>
        <w:t>97% of children in custody at the time o</w:t>
      </w:r>
      <w:r>
        <w:rPr>
          <w:rFonts w:ascii="Arial" w:hAnsi="Arial" w:cs="Arial"/>
          <w:sz w:val="24"/>
        </w:rPr>
        <w:t>f their vi</w:t>
      </w:r>
      <w:r w:rsidR="008C2A43">
        <w:rPr>
          <w:rFonts w:ascii="Arial" w:hAnsi="Arial" w:cs="Arial"/>
          <w:sz w:val="24"/>
        </w:rPr>
        <w:t>sits</w:t>
      </w:r>
      <w:r w:rsidRPr="000673EA">
        <w:rPr>
          <w:rFonts w:ascii="Arial" w:hAnsi="Arial" w:cs="Arial"/>
          <w:sz w:val="24"/>
        </w:rPr>
        <w:t xml:space="preserve">.  </w:t>
      </w:r>
    </w:p>
    <w:p w:rsidR="00606AEF" w:rsidRDefault="00606AEF" w:rsidP="000673EA">
      <w:pPr>
        <w:spacing w:line="360" w:lineRule="auto"/>
        <w:jc w:val="both"/>
        <w:rPr>
          <w:rFonts w:ascii="Arial" w:hAnsi="Arial" w:cs="Arial"/>
          <w:sz w:val="24"/>
        </w:rPr>
      </w:pPr>
      <w:r>
        <w:rPr>
          <w:noProof/>
          <w:lang w:eastAsia="en-GB"/>
        </w:rPr>
        <w:drawing>
          <wp:inline distT="0" distB="0" distL="0" distR="0" wp14:anchorId="68DECCB2" wp14:editId="465FABB8">
            <wp:extent cx="4467225" cy="34099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67225" cy="3409950"/>
                    </a:xfrm>
                    <a:prstGeom prst="rect">
                      <a:avLst/>
                    </a:prstGeom>
                  </pic:spPr>
                </pic:pic>
              </a:graphicData>
            </a:graphic>
          </wp:inline>
        </w:drawing>
      </w:r>
    </w:p>
    <w:p w:rsidR="00606AEF" w:rsidRDefault="008C2A43" w:rsidP="000673EA">
      <w:pPr>
        <w:spacing w:line="360" w:lineRule="auto"/>
        <w:jc w:val="both"/>
        <w:rPr>
          <w:rFonts w:ascii="Arial" w:hAnsi="Arial" w:cs="Arial"/>
          <w:sz w:val="24"/>
        </w:rPr>
      </w:pPr>
      <w:r>
        <w:rPr>
          <w:noProof/>
          <w:lang w:eastAsia="en-GB"/>
        </w:rPr>
        <w:drawing>
          <wp:inline distT="0" distB="0" distL="0" distR="0" wp14:anchorId="2C9F86FC" wp14:editId="2FC89DFD">
            <wp:extent cx="4486275" cy="3333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86275" cy="3333750"/>
                    </a:xfrm>
                    <a:prstGeom prst="rect">
                      <a:avLst/>
                    </a:prstGeom>
                  </pic:spPr>
                </pic:pic>
              </a:graphicData>
            </a:graphic>
          </wp:inline>
        </w:drawing>
      </w:r>
    </w:p>
    <w:p w:rsidR="00327FDE" w:rsidRDefault="00810832" w:rsidP="00327FDE">
      <w:pPr>
        <w:spacing w:line="360" w:lineRule="auto"/>
        <w:jc w:val="both"/>
      </w:pPr>
      <w:r w:rsidRPr="00810832">
        <w:rPr>
          <w:rFonts w:ascii="Arial" w:hAnsi="Arial" w:cs="Arial"/>
          <w:sz w:val="24"/>
        </w:rPr>
        <w:t>The number of people who were in detention during ICV visits wa</w:t>
      </w:r>
      <w:r w:rsidR="00327FDE">
        <w:rPr>
          <w:rFonts w:ascii="Arial" w:hAnsi="Arial" w:cs="Arial"/>
          <w:sz w:val="24"/>
        </w:rPr>
        <w:t>s 1,627</w:t>
      </w:r>
      <w:r w:rsidRPr="00810832">
        <w:rPr>
          <w:rFonts w:ascii="Arial" w:hAnsi="Arial" w:cs="Arial"/>
          <w:sz w:val="24"/>
        </w:rPr>
        <w:t xml:space="preserve"> (custody population), of these 928 were offered an interview and 884 detainees accepted the interview. </w:t>
      </w:r>
    </w:p>
    <w:p w:rsidR="007210E1" w:rsidRDefault="007210E1" w:rsidP="000673EA">
      <w:pPr>
        <w:spacing w:line="360" w:lineRule="auto"/>
        <w:jc w:val="both"/>
        <w:rPr>
          <w:rFonts w:ascii="Arial" w:hAnsi="Arial" w:cs="Arial"/>
          <w:sz w:val="24"/>
        </w:rPr>
      </w:pPr>
    </w:p>
    <w:p w:rsidR="008C2A43" w:rsidRPr="001807F9" w:rsidRDefault="00C14E8E" w:rsidP="001807F9">
      <w:pPr>
        <w:pStyle w:val="Heading1"/>
      </w:pPr>
      <w:bookmarkStart w:id="16" w:name="_Toc150505842"/>
      <w:r w:rsidRPr="001807F9">
        <w:t>Custody R</w:t>
      </w:r>
      <w:r w:rsidR="00D64E15" w:rsidRPr="001807F9">
        <w:t>ecord</w:t>
      </w:r>
      <w:bookmarkEnd w:id="16"/>
    </w:p>
    <w:p w:rsidR="0031154B" w:rsidRPr="0031154B" w:rsidRDefault="0031154B" w:rsidP="0031154B"/>
    <w:p w:rsidR="000673EA" w:rsidRPr="008C2A43" w:rsidRDefault="000673EA" w:rsidP="008C2A43">
      <w:pPr>
        <w:spacing w:line="360" w:lineRule="auto"/>
        <w:jc w:val="both"/>
        <w:rPr>
          <w:rFonts w:ascii="Arial" w:hAnsi="Arial" w:cs="Arial"/>
          <w:sz w:val="24"/>
        </w:rPr>
      </w:pPr>
      <w:r w:rsidRPr="000673EA">
        <w:rPr>
          <w:rFonts w:ascii="Arial" w:hAnsi="Arial" w:cs="Arial"/>
          <w:sz w:val="24"/>
        </w:rPr>
        <w:t>The custody record is a detailed electronic log of everything that happens to a detained person during their detention in custody. During an interview with a detained person, if ICVs identify a concern, they are able to check the custody record with the detainee’s consent. ICVs with concerns about a detainee whom they cannot interview, can check the custody log without consent but must note the reason for doing this in their report</w:t>
      </w:r>
      <w:r w:rsidR="007678C7">
        <w:rPr>
          <w:rFonts w:ascii="Arial" w:hAnsi="Arial" w:cs="Arial"/>
          <w:sz w:val="24"/>
        </w:rPr>
        <w:t>, for example where I</w:t>
      </w:r>
      <w:r w:rsidRPr="000673EA">
        <w:rPr>
          <w:rFonts w:ascii="Arial" w:hAnsi="Arial" w:cs="Arial"/>
          <w:sz w:val="24"/>
        </w:rPr>
        <w:t xml:space="preserve">CVs believe a detainee to be particularly vulnerable e.g. a very young person or a detainee with mental health issues. ICVs </w:t>
      </w:r>
      <w:r w:rsidR="007678C7">
        <w:rPr>
          <w:rFonts w:ascii="Arial" w:hAnsi="Arial" w:cs="Arial"/>
          <w:sz w:val="24"/>
        </w:rPr>
        <w:t xml:space="preserve">reviewed </w:t>
      </w:r>
      <w:r w:rsidRPr="000673EA">
        <w:rPr>
          <w:rFonts w:ascii="Arial" w:hAnsi="Arial" w:cs="Arial"/>
          <w:sz w:val="24"/>
        </w:rPr>
        <w:t xml:space="preserve">custody records of 127 detainees. </w:t>
      </w:r>
    </w:p>
    <w:p w:rsidR="007E7805" w:rsidRPr="001807F9" w:rsidRDefault="0008638E" w:rsidP="001807F9">
      <w:pPr>
        <w:pStyle w:val="Heading1"/>
      </w:pPr>
      <w:bookmarkStart w:id="17" w:name="_Toc150505843"/>
      <w:r w:rsidRPr="001807F9">
        <w:t xml:space="preserve">ICV </w:t>
      </w:r>
      <w:r w:rsidR="00C14E8E" w:rsidRPr="001807F9">
        <w:t>Reports and C</w:t>
      </w:r>
      <w:r w:rsidR="00D64E15" w:rsidRPr="001807F9">
        <w:t>oncerns</w:t>
      </w:r>
      <w:bookmarkEnd w:id="17"/>
    </w:p>
    <w:p w:rsidR="0065272B" w:rsidRPr="00357031" w:rsidRDefault="0065272B" w:rsidP="00357031">
      <w:pPr>
        <w:spacing w:line="360" w:lineRule="auto"/>
        <w:jc w:val="both"/>
        <w:rPr>
          <w:rFonts w:ascii="Arial" w:eastAsia="Arial" w:hAnsi="Arial" w:cs="Arial"/>
          <w:sz w:val="24"/>
          <w:szCs w:val="24"/>
        </w:rPr>
      </w:pPr>
      <w:r>
        <w:rPr>
          <w:rFonts w:ascii="Arial" w:eastAsia="Arial" w:hAnsi="Arial" w:cs="Arial"/>
          <w:b/>
          <w:bCs/>
          <w:sz w:val="24"/>
          <w:szCs w:val="24"/>
        </w:rPr>
        <w:t>Reports fro</w:t>
      </w:r>
      <w:r w:rsidR="00D77110" w:rsidRPr="00D77110">
        <w:rPr>
          <w:rFonts w:ascii="Arial" w:eastAsia="Arial" w:hAnsi="Arial" w:cs="Arial"/>
          <w:b/>
          <w:bCs/>
          <w:sz w:val="24"/>
          <w:szCs w:val="24"/>
        </w:rPr>
        <w:t xml:space="preserve">m custody visits: </w:t>
      </w:r>
      <w:r w:rsidR="00357031" w:rsidRPr="00357031">
        <w:rPr>
          <w:rFonts w:ascii="Arial" w:eastAsia="Arial" w:hAnsi="Arial" w:cs="Arial"/>
          <w:bCs/>
          <w:sz w:val="24"/>
          <w:szCs w:val="24"/>
        </w:rPr>
        <w:t xml:space="preserve">Throughout the year </w:t>
      </w:r>
      <w:r w:rsidR="00357031" w:rsidRPr="00357031">
        <w:rPr>
          <w:rFonts w:ascii="Arial" w:eastAsia="Arial" w:hAnsi="Arial" w:cs="Arial"/>
          <w:sz w:val="24"/>
          <w:szCs w:val="24"/>
        </w:rPr>
        <w:t>ICVs have</w:t>
      </w:r>
      <w:r w:rsidR="00357031">
        <w:rPr>
          <w:rFonts w:ascii="Arial" w:eastAsia="Arial" w:hAnsi="Arial" w:cs="Arial"/>
          <w:sz w:val="24"/>
          <w:szCs w:val="24"/>
        </w:rPr>
        <w:t xml:space="preserve"> </w:t>
      </w:r>
      <w:r w:rsidR="00357031" w:rsidRPr="00357031">
        <w:rPr>
          <w:rFonts w:ascii="Arial" w:eastAsia="Arial" w:hAnsi="Arial" w:cs="Arial"/>
          <w:sz w:val="24"/>
          <w:szCs w:val="24"/>
        </w:rPr>
        <w:t>regularly commented on the exceptionally good care giv</w:t>
      </w:r>
      <w:r w:rsidR="00D575D1">
        <w:rPr>
          <w:rFonts w:ascii="Arial" w:eastAsia="Arial" w:hAnsi="Arial" w:cs="Arial"/>
          <w:sz w:val="24"/>
          <w:szCs w:val="24"/>
        </w:rPr>
        <w:t>en by custody staff to detained people (DP)</w:t>
      </w:r>
      <w:r w:rsidR="00357031" w:rsidRPr="00357031">
        <w:rPr>
          <w:rFonts w:ascii="Arial" w:eastAsia="Arial" w:hAnsi="Arial" w:cs="Arial"/>
          <w:sz w:val="24"/>
          <w:szCs w:val="24"/>
        </w:rPr>
        <w:t>. They highlight the genuine concern for welfare demonstrated by</w:t>
      </w:r>
      <w:r w:rsidR="00357031">
        <w:rPr>
          <w:rFonts w:ascii="Arial" w:eastAsia="Arial" w:hAnsi="Arial" w:cs="Arial"/>
          <w:sz w:val="24"/>
          <w:szCs w:val="24"/>
        </w:rPr>
        <w:t xml:space="preserve"> the staff. </w:t>
      </w:r>
      <w:r w:rsidRPr="0065272B">
        <w:rPr>
          <w:rFonts w:ascii="Arial" w:eastAsia="Arial" w:hAnsi="Arial" w:cs="Arial"/>
          <w:bCs/>
          <w:sz w:val="24"/>
          <w:szCs w:val="24"/>
        </w:rPr>
        <w:t>There have also been several very positive comments, particularly about the care of vulnerable detainees, young people, and detainees in custody for the first time.</w:t>
      </w:r>
    </w:p>
    <w:p w:rsidR="00CD17CF" w:rsidRDefault="005A6992" w:rsidP="00714622">
      <w:pPr>
        <w:spacing w:after="0" w:line="360" w:lineRule="auto"/>
        <w:rPr>
          <w:rFonts w:ascii="Arial" w:eastAsia="Arial" w:hAnsi="Arial" w:cs="Arial"/>
          <w:bCs/>
          <w:sz w:val="24"/>
          <w:szCs w:val="24"/>
        </w:rPr>
      </w:pPr>
      <w:r>
        <w:rPr>
          <w:noProof/>
          <w:lang w:eastAsia="en-GB"/>
        </w:rPr>
        <w:drawing>
          <wp:inline distT="0" distB="0" distL="0" distR="0" wp14:anchorId="45821720" wp14:editId="6BF5614D">
            <wp:extent cx="6496050" cy="1485900"/>
            <wp:effectExtent l="19050" t="0" r="190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Pr>
          <w:noProof/>
          <w:lang w:eastAsia="en-GB"/>
        </w:rPr>
        <w:drawing>
          <wp:inline distT="0" distB="0" distL="0" distR="0" wp14:anchorId="68EE4B8D" wp14:editId="1C0ED4DC">
            <wp:extent cx="6645910" cy="1323975"/>
            <wp:effectExtent l="19050" t="0" r="21590" b="95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07023F">
        <w:rPr>
          <w:noProof/>
          <w:lang w:eastAsia="en-GB"/>
        </w:rPr>
        <w:drawing>
          <wp:inline distT="0" distB="0" distL="0" distR="0" wp14:anchorId="6302D411" wp14:editId="16E09E35">
            <wp:extent cx="6619875" cy="1181100"/>
            <wp:effectExtent l="19050" t="38100" r="28575" b="571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A14574" w:rsidRPr="004F3C8F" w:rsidRDefault="00714622" w:rsidP="00714622">
      <w:pPr>
        <w:spacing w:after="0" w:line="360" w:lineRule="auto"/>
        <w:rPr>
          <w:rFonts w:ascii="Arial" w:eastAsia="Arial" w:hAnsi="Arial" w:cs="Arial"/>
          <w:b/>
          <w:bCs/>
          <w:sz w:val="24"/>
          <w:szCs w:val="24"/>
        </w:rPr>
      </w:pPr>
      <w:r w:rsidRPr="00714622">
        <w:rPr>
          <w:rFonts w:ascii="Arial" w:eastAsia="Arial" w:hAnsi="Arial" w:cs="Arial"/>
          <w:b/>
          <w:bCs/>
          <w:sz w:val="24"/>
          <w:szCs w:val="24"/>
        </w:rPr>
        <w:t>Police response</w:t>
      </w:r>
      <w:r w:rsidR="009A3F81">
        <w:rPr>
          <w:rFonts w:ascii="Arial" w:eastAsia="Arial" w:hAnsi="Arial" w:cs="Arial"/>
          <w:b/>
          <w:bCs/>
          <w:sz w:val="24"/>
          <w:szCs w:val="24"/>
        </w:rPr>
        <w:t xml:space="preserve">: </w:t>
      </w:r>
      <w:r w:rsidRPr="009A3F81">
        <w:rPr>
          <w:rFonts w:ascii="Arial" w:eastAsia="Arial" w:hAnsi="Arial" w:cs="Arial"/>
          <w:bCs/>
          <w:sz w:val="24"/>
          <w:szCs w:val="24"/>
        </w:rPr>
        <w:t>The vast majority of issues raised by</w:t>
      </w:r>
      <w:r w:rsidR="009A3F81">
        <w:rPr>
          <w:rFonts w:ascii="Arial" w:eastAsia="Arial" w:hAnsi="Arial" w:cs="Arial"/>
          <w:bCs/>
          <w:sz w:val="24"/>
          <w:szCs w:val="24"/>
        </w:rPr>
        <w:t xml:space="preserve"> ICVs are dealt with informally </w:t>
      </w:r>
      <w:r w:rsidRPr="009A3F81">
        <w:rPr>
          <w:rFonts w:ascii="Arial" w:eastAsia="Arial" w:hAnsi="Arial" w:cs="Arial"/>
          <w:bCs/>
          <w:sz w:val="24"/>
          <w:szCs w:val="24"/>
        </w:rPr>
        <w:t>between the ICVs and the custody staf</w:t>
      </w:r>
      <w:r w:rsidR="009A3F81">
        <w:rPr>
          <w:rFonts w:ascii="Arial" w:eastAsia="Arial" w:hAnsi="Arial" w:cs="Arial"/>
          <w:bCs/>
          <w:sz w:val="24"/>
          <w:szCs w:val="24"/>
        </w:rPr>
        <w:t>f</w:t>
      </w:r>
      <w:r w:rsidR="007678C7">
        <w:rPr>
          <w:rFonts w:ascii="Arial" w:eastAsia="Arial" w:hAnsi="Arial" w:cs="Arial"/>
          <w:bCs/>
          <w:sz w:val="24"/>
          <w:szCs w:val="24"/>
        </w:rPr>
        <w:t>,</w:t>
      </w:r>
      <w:r w:rsidR="009A3F81">
        <w:rPr>
          <w:rFonts w:ascii="Arial" w:eastAsia="Arial" w:hAnsi="Arial" w:cs="Arial"/>
          <w:bCs/>
          <w:sz w:val="24"/>
          <w:szCs w:val="24"/>
        </w:rPr>
        <w:t xml:space="preserve"> </w:t>
      </w:r>
      <w:r w:rsidR="007678C7">
        <w:rPr>
          <w:rFonts w:ascii="Arial" w:eastAsia="Arial" w:hAnsi="Arial" w:cs="Arial"/>
          <w:bCs/>
          <w:sz w:val="24"/>
          <w:szCs w:val="24"/>
        </w:rPr>
        <w:t xml:space="preserve">with clear </w:t>
      </w:r>
      <w:r w:rsidRPr="009A3F81">
        <w:rPr>
          <w:rFonts w:ascii="Arial" w:eastAsia="Arial" w:hAnsi="Arial" w:cs="Arial"/>
          <w:bCs/>
          <w:sz w:val="24"/>
          <w:szCs w:val="24"/>
        </w:rPr>
        <w:t xml:space="preserve">protocols </w:t>
      </w:r>
      <w:r w:rsidR="007678C7">
        <w:rPr>
          <w:rFonts w:ascii="Arial" w:eastAsia="Arial" w:hAnsi="Arial" w:cs="Arial"/>
          <w:bCs/>
          <w:sz w:val="24"/>
          <w:szCs w:val="24"/>
        </w:rPr>
        <w:t>in place where a matter is un</w:t>
      </w:r>
      <w:r w:rsidRPr="009A3F81">
        <w:rPr>
          <w:rFonts w:ascii="Arial" w:eastAsia="Arial" w:hAnsi="Arial" w:cs="Arial"/>
          <w:bCs/>
          <w:sz w:val="24"/>
          <w:szCs w:val="24"/>
        </w:rPr>
        <w:t>resolved, or a</w:t>
      </w:r>
      <w:r w:rsidR="009A3F81">
        <w:rPr>
          <w:rFonts w:ascii="Arial" w:eastAsia="Arial" w:hAnsi="Arial" w:cs="Arial"/>
          <w:bCs/>
          <w:sz w:val="24"/>
          <w:szCs w:val="24"/>
        </w:rPr>
        <w:t xml:space="preserve"> wider thematic issue </w:t>
      </w:r>
      <w:r w:rsidR="00A14574">
        <w:rPr>
          <w:rFonts w:ascii="Arial" w:eastAsia="Arial" w:hAnsi="Arial" w:cs="Arial"/>
          <w:bCs/>
          <w:sz w:val="24"/>
          <w:szCs w:val="24"/>
        </w:rPr>
        <w:t>is discovered.</w:t>
      </w:r>
    </w:p>
    <w:p w:rsidR="00610365" w:rsidRDefault="00610365" w:rsidP="00CA3432">
      <w:pPr>
        <w:spacing w:after="0" w:line="360" w:lineRule="auto"/>
        <w:rPr>
          <w:rFonts w:ascii="Arial" w:eastAsia="Arial" w:hAnsi="Arial" w:cs="Arial"/>
          <w:bCs/>
          <w:sz w:val="24"/>
          <w:szCs w:val="24"/>
        </w:rPr>
      </w:pPr>
    </w:p>
    <w:p w:rsidR="00CA3432" w:rsidRDefault="007678C7" w:rsidP="00CA3432">
      <w:pPr>
        <w:spacing w:after="0" w:line="360" w:lineRule="auto"/>
        <w:rPr>
          <w:rFonts w:ascii="Arial" w:eastAsia="Arial" w:hAnsi="Arial" w:cs="Arial"/>
          <w:sz w:val="24"/>
          <w:szCs w:val="24"/>
        </w:rPr>
      </w:pPr>
      <w:r>
        <w:rPr>
          <w:rFonts w:ascii="Arial" w:eastAsia="Arial" w:hAnsi="Arial" w:cs="Arial"/>
          <w:bCs/>
          <w:sz w:val="24"/>
          <w:szCs w:val="24"/>
        </w:rPr>
        <w:t xml:space="preserve">As a result of conversations between </w:t>
      </w:r>
      <w:r w:rsidR="009A4B4C" w:rsidRPr="00714622">
        <w:rPr>
          <w:rFonts w:ascii="Arial" w:eastAsia="Arial" w:hAnsi="Arial" w:cs="Arial"/>
          <w:bCs/>
          <w:sz w:val="24"/>
          <w:szCs w:val="24"/>
        </w:rPr>
        <w:t xml:space="preserve">ICVs </w:t>
      </w:r>
      <w:r>
        <w:rPr>
          <w:rFonts w:ascii="Arial" w:eastAsia="Arial" w:hAnsi="Arial" w:cs="Arial"/>
          <w:bCs/>
          <w:sz w:val="24"/>
          <w:szCs w:val="24"/>
        </w:rPr>
        <w:t xml:space="preserve">and </w:t>
      </w:r>
      <w:r w:rsidR="009A4B4C">
        <w:rPr>
          <w:rFonts w:ascii="Arial" w:eastAsia="Arial" w:hAnsi="Arial" w:cs="Arial"/>
          <w:bCs/>
          <w:sz w:val="24"/>
          <w:szCs w:val="24"/>
        </w:rPr>
        <w:t xml:space="preserve">detainees, several </w:t>
      </w:r>
      <w:r w:rsidR="009A4B4C" w:rsidRPr="00714622">
        <w:rPr>
          <w:rFonts w:ascii="Arial" w:eastAsia="Arial" w:hAnsi="Arial" w:cs="Arial"/>
          <w:bCs/>
          <w:sz w:val="24"/>
          <w:szCs w:val="24"/>
        </w:rPr>
        <w:t xml:space="preserve">requests were raised and </w:t>
      </w:r>
      <w:r>
        <w:rPr>
          <w:rFonts w:ascii="Arial" w:eastAsia="Arial" w:hAnsi="Arial" w:cs="Arial"/>
          <w:bCs/>
          <w:sz w:val="24"/>
          <w:szCs w:val="24"/>
        </w:rPr>
        <w:t xml:space="preserve">shared with </w:t>
      </w:r>
      <w:r w:rsidR="009A4B4C" w:rsidRPr="00714622">
        <w:rPr>
          <w:rFonts w:ascii="Arial" w:eastAsia="Arial" w:hAnsi="Arial" w:cs="Arial"/>
          <w:bCs/>
          <w:sz w:val="24"/>
          <w:szCs w:val="24"/>
        </w:rPr>
        <w:t>c</w:t>
      </w:r>
      <w:r w:rsidR="00EB59C2">
        <w:rPr>
          <w:rFonts w:ascii="Arial" w:eastAsia="Arial" w:hAnsi="Arial" w:cs="Arial"/>
          <w:bCs/>
          <w:sz w:val="24"/>
          <w:szCs w:val="24"/>
        </w:rPr>
        <w:t xml:space="preserve">ustody staff. This </w:t>
      </w:r>
      <w:r w:rsidR="009A4B4C">
        <w:rPr>
          <w:rFonts w:ascii="Arial" w:eastAsia="Arial" w:hAnsi="Arial" w:cs="Arial"/>
          <w:bCs/>
          <w:sz w:val="24"/>
          <w:szCs w:val="24"/>
        </w:rPr>
        <w:t>include</w:t>
      </w:r>
      <w:r>
        <w:rPr>
          <w:rFonts w:ascii="Arial" w:eastAsia="Arial" w:hAnsi="Arial" w:cs="Arial"/>
          <w:bCs/>
          <w:sz w:val="24"/>
          <w:szCs w:val="24"/>
        </w:rPr>
        <w:t>d</w:t>
      </w:r>
      <w:r w:rsidR="009A4B4C">
        <w:rPr>
          <w:rFonts w:ascii="Arial" w:eastAsia="Arial" w:hAnsi="Arial" w:cs="Arial"/>
          <w:bCs/>
          <w:sz w:val="24"/>
          <w:szCs w:val="24"/>
        </w:rPr>
        <w:t xml:space="preserve"> </w:t>
      </w:r>
      <w:r w:rsidR="009A4B4C" w:rsidRPr="00714622">
        <w:rPr>
          <w:rFonts w:ascii="Arial" w:eastAsia="Arial" w:hAnsi="Arial" w:cs="Arial"/>
          <w:bCs/>
          <w:sz w:val="24"/>
          <w:szCs w:val="24"/>
        </w:rPr>
        <w:t>requests such as additional drinks, blankets a</w:t>
      </w:r>
      <w:r w:rsidR="009A4B4C">
        <w:rPr>
          <w:rFonts w:ascii="Arial" w:eastAsia="Arial" w:hAnsi="Arial" w:cs="Arial"/>
          <w:bCs/>
          <w:sz w:val="24"/>
          <w:szCs w:val="24"/>
        </w:rPr>
        <w:t xml:space="preserve">nd to speak </w:t>
      </w:r>
      <w:r>
        <w:rPr>
          <w:rFonts w:ascii="Arial" w:eastAsia="Arial" w:hAnsi="Arial" w:cs="Arial"/>
          <w:bCs/>
          <w:sz w:val="24"/>
          <w:szCs w:val="24"/>
        </w:rPr>
        <w:t>with s</w:t>
      </w:r>
      <w:r w:rsidR="009A4B4C">
        <w:rPr>
          <w:rFonts w:ascii="Arial" w:eastAsia="Arial" w:hAnsi="Arial" w:cs="Arial"/>
          <w:bCs/>
          <w:sz w:val="24"/>
          <w:szCs w:val="24"/>
        </w:rPr>
        <w:t>olicitors</w:t>
      </w:r>
      <w:r w:rsidR="00220E06">
        <w:rPr>
          <w:rFonts w:ascii="Arial" w:eastAsia="Arial" w:hAnsi="Arial" w:cs="Arial"/>
          <w:bCs/>
          <w:sz w:val="24"/>
          <w:szCs w:val="24"/>
        </w:rPr>
        <w:t xml:space="preserve">, </w:t>
      </w:r>
      <w:r w:rsidR="009A4B4C">
        <w:rPr>
          <w:rFonts w:ascii="Arial" w:eastAsia="Arial" w:hAnsi="Arial" w:cs="Arial"/>
          <w:bCs/>
          <w:sz w:val="24"/>
          <w:szCs w:val="24"/>
        </w:rPr>
        <w:t>family members</w:t>
      </w:r>
      <w:r>
        <w:rPr>
          <w:rFonts w:ascii="Arial" w:eastAsia="Arial" w:hAnsi="Arial" w:cs="Arial"/>
          <w:bCs/>
          <w:sz w:val="24"/>
          <w:szCs w:val="24"/>
        </w:rPr>
        <w:t xml:space="preserve"> or </w:t>
      </w:r>
      <w:r w:rsidR="009A4B4C">
        <w:rPr>
          <w:rFonts w:ascii="Arial" w:eastAsia="Arial" w:hAnsi="Arial" w:cs="Arial"/>
          <w:bCs/>
          <w:sz w:val="24"/>
          <w:szCs w:val="24"/>
        </w:rPr>
        <w:t>hea</w:t>
      </w:r>
      <w:r w:rsidR="00955CB0">
        <w:rPr>
          <w:rFonts w:ascii="Arial" w:eastAsia="Arial" w:hAnsi="Arial" w:cs="Arial"/>
          <w:bCs/>
          <w:sz w:val="24"/>
          <w:szCs w:val="24"/>
        </w:rPr>
        <w:t>l</w:t>
      </w:r>
      <w:r w:rsidR="009A4B4C">
        <w:rPr>
          <w:rFonts w:ascii="Arial" w:eastAsia="Arial" w:hAnsi="Arial" w:cs="Arial"/>
          <w:bCs/>
          <w:sz w:val="24"/>
          <w:szCs w:val="24"/>
        </w:rPr>
        <w:t>th care professiona</w:t>
      </w:r>
      <w:r w:rsidR="00955CB0">
        <w:rPr>
          <w:rFonts w:ascii="Arial" w:eastAsia="Arial" w:hAnsi="Arial" w:cs="Arial"/>
          <w:bCs/>
          <w:sz w:val="24"/>
          <w:szCs w:val="24"/>
        </w:rPr>
        <w:t>l</w:t>
      </w:r>
      <w:r>
        <w:rPr>
          <w:rFonts w:ascii="Arial" w:eastAsia="Arial" w:hAnsi="Arial" w:cs="Arial"/>
          <w:bCs/>
          <w:sz w:val="24"/>
          <w:szCs w:val="24"/>
        </w:rPr>
        <w:t>s</w:t>
      </w:r>
      <w:r w:rsidR="009A4B4C">
        <w:rPr>
          <w:rFonts w:ascii="Arial" w:eastAsia="Arial" w:hAnsi="Arial" w:cs="Arial"/>
          <w:bCs/>
          <w:sz w:val="24"/>
          <w:szCs w:val="24"/>
        </w:rPr>
        <w:t>.</w:t>
      </w:r>
      <w:r w:rsidR="00CA3432">
        <w:rPr>
          <w:rFonts w:ascii="Arial" w:eastAsia="Arial" w:hAnsi="Arial" w:cs="Arial"/>
          <w:bCs/>
          <w:sz w:val="24"/>
          <w:szCs w:val="24"/>
        </w:rPr>
        <w:t xml:space="preserve"> </w:t>
      </w:r>
      <w:r w:rsidR="00C072E0">
        <w:rPr>
          <w:rFonts w:ascii="Arial" w:eastAsia="Arial" w:hAnsi="Arial" w:cs="Arial"/>
          <w:bCs/>
          <w:sz w:val="24"/>
          <w:szCs w:val="24"/>
        </w:rPr>
        <w:t xml:space="preserve">ICVs have </w:t>
      </w:r>
      <w:r w:rsidR="00212A47">
        <w:rPr>
          <w:rFonts w:ascii="Arial" w:eastAsia="Arial" w:hAnsi="Arial" w:cs="Arial"/>
          <w:bCs/>
          <w:sz w:val="24"/>
          <w:szCs w:val="24"/>
        </w:rPr>
        <w:t xml:space="preserve">checked </w:t>
      </w:r>
      <w:r w:rsidR="00C072E0">
        <w:rPr>
          <w:rFonts w:ascii="Arial" w:eastAsia="Arial" w:hAnsi="Arial" w:cs="Arial"/>
          <w:bCs/>
          <w:sz w:val="24"/>
          <w:szCs w:val="24"/>
        </w:rPr>
        <w:t>the custody record</w:t>
      </w:r>
      <w:r w:rsidR="002C2963">
        <w:rPr>
          <w:rFonts w:ascii="Arial" w:eastAsia="Arial" w:hAnsi="Arial" w:cs="Arial"/>
          <w:bCs/>
          <w:sz w:val="24"/>
          <w:szCs w:val="24"/>
        </w:rPr>
        <w:t xml:space="preserve">s of detainees to look at </w:t>
      </w:r>
      <w:r w:rsidR="00212A47">
        <w:rPr>
          <w:rFonts w:ascii="Arial" w:eastAsia="Arial" w:hAnsi="Arial" w:cs="Arial"/>
          <w:bCs/>
          <w:sz w:val="24"/>
          <w:szCs w:val="24"/>
        </w:rPr>
        <w:t>allegations</w:t>
      </w:r>
      <w:r w:rsidR="00686C5C">
        <w:rPr>
          <w:rFonts w:ascii="Arial" w:eastAsia="Arial" w:hAnsi="Arial" w:cs="Arial"/>
          <w:sz w:val="24"/>
          <w:szCs w:val="24"/>
        </w:rPr>
        <w:t xml:space="preserve"> </w:t>
      </w:r>
      <w:r w:rsidR="00C072E0">
        <w:rPr>
          <w:rFonts w:ascii="Arial" w:eastAsia="Arial" w:hAnsi="Arial" w:cs="Arial"/>
          <w:sz w:val="24"/>
          <w:szCs w:val="24"/>
        </w:rPr>
        <w:t>of the DP</w:t>
      </w:r>
      <w:r w:rsidR="00EB59C2">
        <w:rPr>
          <w:rFonts w:ascii="Arial" w:eastAsia="Arial" w:hAnsi="Arial" w:cs="Arial"/>
          <w:sz w:val="24"/>
          <w:szCs w:val="24"/>
        </w:rPr>
        <w:t>s</w:t>
      </w:r>
      <w:r w:rsidR="00686C5C">
        <w:rPr>
          <w:rFonts w:ascii="Arial" w:eastAsia="Arial" w:hAnsi="Arial" w:cs="Arial"/>
          <w:sz w:val="24"/>
          <w:szCs w:val="24"/>
        </w:rPr>
        <w:t xml:space="preserve"> not </w:t>
      </w:r>
      <w:r w:rsidR="00C072E0">
        <w:rPr>
          <w:rFonts w:ascii="Arial" w:eastAsia="Arial" w:hAnsi="Arial" w:cs="Arial"/>
          <w:sz w:val="24"/>
          <w:szCs w:val="24"/>
        </w:rPr>
        <w:t>being</w:t>
      </w:r>
      <w:r w:rsidR="00686C5C">
        <w:rPr>
          <w:rFonts w:ascii="Arial" w:eastAsia="Arial" w:hAnsi="Arial" w:cs="Arial"/>
          <w:sz w:val="24"/>
          <w:szCs w:val="24"/>
        </w:rPr>
        <w:t xml:space="preserve"> given right</w:t>
      </w:r>
      <w:r w:rsidR="00C072E0">
        <w:rPr>
          <w:rFonts w:ascii="Arial" w:eastAsia="Arial" w:hAnsi="Arial" w:cs="Arial"/>
          <w:sz w:val="24"/>
          <w:szCs w:val="24"/>
        </w:rPr>
        <w:t xml:space="preserve">s, </w:t>
      </w:r>
      <w:r w:rsidR="00686C5C">
        <w:rPr>
          <w:rFonts w:ascii="Arial" w:eastAsia="Arial" w:hAnsi="Arial" w:cs="Arial"/>
          <w:sz w:val="24"/>
          <w:szCs w:val="24"/>
        </w:rPr>
        <w:t>offered contact</w:t>
      </w:r>
      <w:r w:rsidR="00212A47">
        <w:rPr>
          <w:rFonts w:ascii="Arial" w:eastAsia="Arial" w:hAnsi="Arial" w:cs="Arial"/>
          <w:sz w:val="24"/>
          <w:szCs w:val="24"/>
        </w:rPr>
        <w:t xml:space="preserve"> or offer</w:t>
      </w:r>
      <w:r w:rsidR="002C2963">
        <w:rPr>
          <w:rFonts w:ascii="Arial" w:eastAsia="Arial" w:hAnsi="Arial" w:cs="Arial"/>
          <w:sz w:val="24"/>
          <w:szCs w:val="24"/>
        </w:rPr>
        <w:t xml:space="preserve">ed </w:t>
      </w:r>
      <w:r w:rsidR="00212A47">
        <w:rPr>
          <w:rFonts w:ascii="Arial" w:eastAsia="Arial" w:hAnsi="Arial" w:cs="Arial"/>
          <w:sz w:val="24"/>
          <w:szCs w:val="24"/>
        </w:rPr>
        <w:t>free and independent</w:t>
      </w:r>
      <w:r w:rsidR="002C2963">
        <w:rPr>
          <w:rFonts w:ascii="Arial" w:eastAsia="Arial" w:hAnsi="Arial" w:cs="Arial"/>
          <w:sz w:val="24"/>
          <w:szCs w:val="24"/>
        </w:rPr>
        <w:t xml:space="preserve"> legal advice.</w:t>
      </w:r>
      <w:r w:rsidR="00212A47">
        <w:rPr>
          <w:rFonts w:ascii="Arial" w:eastAsia="Arial" w:hAnsi="Arial" w:cs="Arial"/>
          <w:sz w:val="24"/>
          <w:szCs w:val="24"/>
        </w:rPr>
        <w:t xml:space="preserve"> </w:t>
      </w:r>
      <w:r w:rsidR="00686C5C">
        <w:rPr>
          <w:rFonts w:ascii="Arial" w:eastAsia="Arial" w:hAnsi="Arial" w:cs="Arial"/>
          <w:sz w:val="24"/>
          <w:szCs w:val="24"/>
        </w:rPr>
        <w:t xml:space="preserve"> </w:t>
      </w:r>
      <w:r w:rsidR="00212A47">
        <w:rPr>
          <w:rFonts w:ascii="Arial" w:eastAsia="Arial" w:hAnsi="Arial" w:cs="Arial"/>
          <w:sz w:val="24"/>
          <w:szCs w:val="24"/>
        </w:rPr>
        <w:t xml:space="preserve">In all cases the checking of the custody record shows that this was done by </w:t>
      </w:r>
      <w:r w:rsidR="00220E06">
        <w:rPr>
          <w:rFonts w:ascii="Arial" w:eastAsia="Arial" w:hAnsi="Arial" w:cs="Arial"/>
          <w:sz w:val="24"/>
          <w:szCs w:val="24"/>
        </w:rPr>
        <w:t xml:space="preserve">the </w:t>
      </w:r>
      <w:r w:rsidR="00212A47">
        <w:rPr>
          <w:rFonts w:ascii="Arial" w:eastAsia="Arial" w:hAnsi="Arial" w:cs="Arial"/>
          <w:sz w:val="24"/>
          <w:szCs w:val="24"/>
        </w:rPr>
        <w:t>custody officer during the booking in process.</w:t>
      </w:r>
      <w:r w:rsidR="002C2963">
        <w:rPr>
          <w:rFonts w:ascii="Arial" w:eastAsia="Arial" w:hAnsi="Arial" w:cs="Arial"/>
          <w:sz w:val="24"/>
          <w:szCs w:val="24"/>
        </w:rPr>
        <w:t xml:space="preserve"> </w:t>
      </w:r>
    </w:p>
    <w:p w:rsidR="00CA3432" w:rsidRDefault="00CA3432" w:rsidP="00CA3432">
      <w:pPr>
        <w:spacing w:after="0" w:line="360" w:lineRule="auto"/>
        <w:rPr>
          <w:rFonts w:ascii="Arial" w:eastAsia="Arial" w:hAnsi="Arial" w:cs="Arial"/>
          <w:sz w:val="24"/>
          <w:szCs w:val="24"/>
        </w:rPr>
      </w:pPr>
    </w:p>
    <w:p w:rsidR="00CA3432" w:rsidRDefault="009A4B4C" w:rsidP="00CA3432">
      <w:pPr>
        <w:spacing w:after="0" w:line="360" w:lineRule="auto"/>
        <w:rPr>
          <w:rFonts w:ascii="Arial" w:eastAsia="Arial" w:hAnsi="Arial" w:cs="Arial"/>
          <w:bCs/>
          <w:sz w:val="24"/>
          <w:szCs w:val="24"/>
        </w:rPr>
      </w:pPr>
      <w:r w:rsidRPr="002C2963">
        <w:rPr>
          <w:rFonts w:ascii="Arial" w:eastAsia="Arial" w:hAnsi="Arial" w:cs="Arial"/>
          <w:bCs/>
          <w:sz w:val="24"/>
          <w:szCs w:val="24"/>
        </w:rPr>
        <w:t>It is noted by ICVs that almost without fail, the standards of care provided, and the res</w:t>
      </w:r>
      <w:r w:rsidR="007678C7">
        <w:rPr>
          <w:rFonts w:ascii="Arial" w:eastAsia="Arial" w:hAnsi="Arial" w:cs="Arial"/>
          <w:bCs/>
          <w:sz w:val="24"/>
          <w:szCs w:val="24"/>
        </w:rPr>
        <w:t xml:space="preserve">pect and dignity offered to </w:t>
      </w:r>
      <w:r w:rsidRPr="002C2963">
        <w:rPr>
          <w:rFonts w:ascii="Arial" w:eastAsia="Arial" w:hAnsi="Arial" w:cs="Arial"/>
          <w:bCs/>
          <w:sz w:val="24"/>
          <w:szCs w:val="24"/>
        </w:rPr>
        <w:t>detainees is exemplary, but naturally some issues w</w:t>
      </w:r>
      <w:r w:rsidR="007678C7">
        <w:rPr>
          <w:rFonts w:ascii="Arial" w:eastAsia="Arial" w:hAnsi="Arial" w:cs="Arial"/>
          <w:bCs/>
          <w:sz w:val="24"/>
          <w:szCs w:val="24"/>
        </w:rPr>
        <w:t>ere</w:t>
      </w:r>
      <w:r w:rsidRPr="002C2963">
        <w:rPr>
          <w:rFonts w:ascii="Arial" w:eastAsia="Arial" w:hAnsi="Arial" w:cs="Arial"/>
          <w:bCs/>
          <w:sz w:val="24"/>
          <w:szCs w:val="24"/>
        </w:rPr>
        <w:t xml:space="preserve"> highlighted.</w:t>
      </w:r>
    </w:p>
    <w:p w:rsidR="00CA3432" w:rsidRPr="00CA3432" w:rsidRDefault="00CA3432" w:rsidP="00CA3432">
      <w:pPr>
        <w:spacing w:after="0" w:line="360" w:lineRule="auto"/>
        <w:rPr>
          <w:rFonts w:ascii="Arial" w:eastAsia="Arial" w:hAnsi="Arial" w:cs="Arial"/>
          <w:bCs/>
          <w:sz w:val="24"/>
          <w:szCs w:val="24"/>
        </w:rPr>
      </w:pPr>
    </w:p>
    <w:p w:rsidR="00955CB0" w:rsidRDefault="00955CB0" w:rsidP="00C14E8E">
      <w:pPr>
        <w:spacing w:line="360" w:lineRule="auto"/>
        <w:jc w:val="both"/>
        <w:rPr>
          <w:rFonts w:ascii="Arial" w:eastAsia="Arial" w:hAnsi="Arial" w:cs="Arial"/>
          <w:b/>
          <w:bCs/>
          <w:sz w:val="24"/>
          <w:szCs w:val="24"/>
        </w:rPr>
      </w:pPr>
      <w:r w:rsidRPr="00955CB0">
        <w:rPr>
          <w:rFonts w:ascii="Arial" w:eastAsia="Arial" w:hAnsi="Arial" w:cs="Arial"/>
          <w:b/>
          <w:bCs/>
          <w:sz w:val="24"/>
          <w:szCs w:val="24"/>
        </w:rPr>
        <w:t xml:space="preserve">Delays in Authorisation – </w:t>
      </w:r>
      <w:r w:rsidRPr="00955CB0">
        <w:rPr>
          <w:rFonts w:ascii="Arial" w:eastAsia="Arial" w:hAnsi="Arial" w:cs="Arial"/>
          <w:bCs/>
          <w:sz w:val="24"/>
          <w:szCs w:val="24"/>
        </w:rPr>
        <w:t>ICVs report on any delay to adult detainee authorisation over an hour long and child detainee authorisation over 30 minutes long where there is no explanation recorded on the custody log. These are then reviewed at quarterly panel meetings. As a result of ICV reporting</w:t>
      </w:r>
      <w:r w:rsidR="007678C7">
        <w:rPr>
          <w:rFonts w:ascii="Arial" w:eastAsia="Arial" w:hAnsi="Arial" w:cs="Arial"/>
          <w:bCs/>
          <w:sz w:val="24"/>
          <w:szCs w:val="24"/>
        </w:rPr>
        <w:t>,</w:t>
      </w:r>
      <w:r w:rsidRPr="00955CB0">
        <w:rPr>
          <w:rFonts w:ascii="Arial" w:eastAsia="Arial" w:hAnsi="Arial" w:cs="Arial"/>
          <w:bCs/>
          <w:sz w:val="24"/>
          <w:szCs w:val="24"/>
        </w:rPr>
        <w:t xml:space="preserve"> custody staff </w:t>
      </w:r>
      <w:r w:rsidR="007678C7">
        <w:rPr>
          <w:rFonts w:ascii="Arial" w:eastAsia="Arial" w:hAnsi="Arial" w:cs="Arial"/>
          <w:bCs/>
          <w:sz w:val="24"/>
          <w:szCs w:val="24"/>
        </w:rPr>
        <w:t xml:space="preserve">were directed to record on the log the </w:t>
      </w:r>
      <w:r w:rsidRPr="00955CB0">
        <w:rPr>
          <w:rFonts w:ascii="Arial" w:eastAsia="Arial" w:hAnsi="Arial" w:cs="Arial"/>
          <w:bCs/>
          <w:sz w:val="24"/>
          <w:szCs w:val="24"/>
        </w:rPr>
        <w:t xml:space="preserve">reason for </w:t>
      </w:r>
      <w:r w:rsidR="007678C7">
        <w:rPr>
          <w:rFonts w:ascii="Arial" w:eastAsia="Arial" w:hAnsi="Arial" w:cs="Arial"/>
          <w:bCs/>
          <w:sz w:val="24"/>
          <w:szCs w:val="24"/>
        </w:rPr>
        <w:t xml:space="preserve">any </w:t>
      </w:r>
      <w:r w:rsidRPr="00955CB0">
        <w:rPr>
          <w:rFonts w:ascii="Arial" w:eastAsia="Arial" w:hAnsi="Arial" w:cs="Arial"/>
          <w:bCs/>
          <w:sz w:val="24"/>
          <w:szCs w:val="24"/>
        </w:rPr>
        <w:t>delay in authorisation</w:t>
      </w:r>
      <w:r w:rsidR="00EB59C2">
        <w:rPr>
          <w:rFonts w:ascii="Arial" w:eastAsia="Arial" w:hAnsi="Arial" w:cs="Arial"/>
          <w:bCs/>
          <w:sz w:val="24"/>
          <w:szCs w:val="24"/>
        </w:rPr>
        <w:t>.</w:t>
      </w:r>
    </w:p>
    <w:p w:rsidR="003A691E" w:rsidRPr="009124FD" w:rsidRDefault="003A691E" w:rsidP="00C14E8E">
      <w:pPr>
        <w:spacing w:line="360" w:lineRule="auto"/>
        <w:jc w:val="both"/>
        <w:rPr>
          <w:rFonts w:ascii="Arial" w:eastAsia="Arial" w:hAnsi="Arial" w:cs="Arial"/>
          <w:sz w:val="24"/>
          <w:szCs w:val="24"/>
        </w:rPr>
      </w:pPr>
      <w:r w:rsidRPr="003A691E">
        <w:rPr>
          <w:rFonts w:ascii="Arial" w:eastAsia="Arial" w:hAnsi="Arial" w:cs="Arial"/>
          <w:b/>
          <w:sz w:val="24"/>
          <w:szCs w:val="24"/>
        </w:rPr>
        <w:t xml:space="preserve">Appropriate adult service </w:t>
      </w:r>
      <w:r>
        <w:rPr>
          <w:rFonts w:ascii="Arial" w:eastAsia="Arial" w:hAnsi="Arial" w:cs="Arial"/>
          <w:b/>
          <w:sz w:val="24"/>
          <w:szCs w:val="24"/>
        </w:rPr>
        <w:t>–</w:t>
      </w:r>
      <w:r>
        <w:rPr>
          <w:rFonts w:ascii="Arial" w:eastAsia="Arial" w:hAnsi="Arial" w:cs="Arial"/>
          <w:sz w:val="24"/>
          <w:szCs w:val="24"/>
        </w:rPr>
        <w:t xml:space="preserve"> </w:t>
      </w:r>
      <w:r w:rsidR="00DD0C2A" w:rsidRPr="007C0045">
        <w:rPr>
          <w:rFonts w:ascii="Arial" w:eastAsia="Arial" w:hAnsi="Arial" w:cs="Arial"/>
          <w:sz w:val="24"/>
          <w:szCs w:val="24"/>
        </w:rPr>
        <w:t>Whilst ICVs have been reassured by custody staff that AAs are excellent when in custody,</w:t>
      </w:r>
      <w:r w:rsidR="00DD0C2A">
        <w:rPr>
          <w:rFonts w:ascii="Arial" w:eastAsia="Arial" w:hAnsi="Arial" w:cs="Arial"/>
          <w:sz w:val="24"/>
          <w:szCs w:val="24"/>
        </w:rPr>
        <w:t xml:space="preserve"> s</w:t>
      </w:r>
      <w:r w:rsidR="00B61DFA">
        <w:rPr>
          <w:rFonts w:ascii="Arial" w:eastAsia="Arial" w:hAnsi="Arial" w:cs="Arial"/>
          <w:sz w:val="24"/>
          <w:szCs w:val="24"/>
        </w:rPr>
        <w:t>ome c</w:t>
      </w:r>
      <w:r w:rsidR="007C0045" w:rsidRPr="007C0045">
        <w:rPr>
          <w:rFonts w:ascii="Arial" w:eastAsia="Arial" w:hAnsi="Arial" w:cs="Arial"/>
          <w:sz w:val="24"/>
          <w:szCs w:val="24"/>
        </w:rPr>
        <w:t xml:space="preserve">oncerns </w:t>
      </w:r>
      <w:r w:rsidR="00B61DFA">
        <w:rPr>
          <w:rFonts w:ascii="Arial" w:eastAsia="Arial" w:hAnsi="Arial" w:cs="Arial"/>
          <w:sz w:val="24"/>
          <w:szCs w:val="24"/>
        </w:rPr>
        <w:t xml:space="preserve">were </w:t>
      </w:r>
      <w:r w:rsidR="007C0045" w:rsidRPr="007C0045">
        <w:rPr>
          <w:rFonts w:ascii="Arial" w:eastAsia="Arial" w:hAnsi="Arial" w:cs="Arial"/>
          <w:sz w:val="24"/>
          <w:szCs w:val="24"/>
        </w:rPr>
        <w:t xml:space="preserve">raised regarding </w:t>
      </w:r>
      <w:r w:rsidR="00B615B9">
        <w:rPr>
          <w:rFonts w:ascii="Arial" w:eastAsia="Arial" w:hAnsi="Arial" w:cs="Arial"/>
          <w:sz w:val="24"/>
          <w:szCs w:val="24"/>
        </w:rPr>
        <w:t xml:space="preserve">occasional </w:t>
      </w:r>
      <w:r w:rsidR="007C0045" w:rsidRPr="007C0045">
        <w:rPr>
          <w:rFonts w:ascii="Arial" w:eastAsia="Arial" w:hAnsi="Arial" w:cs="Arial"/>
          <w:sz w:val="24"/>
          <w:szCs w:val="24"/>
        </w:rPr>
        <w:t xml:space="preserve">delays in attendance at the police station. </w:t>
      </w:r>
      <w:r w:rsidR="00DD0C2A">
        <w:rPr>
          <w:rFonts w:ascii="Arial" w:eastAsia="Arial" w:hAnsi="Arial" w:cs="Arial"/>
          <w:sz w:val="24"/>
          <w:szCs w:val="24"/>
        </w:rPr>
        <w:t xml:space="preserve"> This can </w:t>
      </w:r>
      <w:r w:rsidR="00DD0C2A" w:rsidRPr="007C0045">
        <w:rPr>
          <w:rFonts w:ascii="Arial" w:eastAsia="Arial" w:hAnsi="Arial" w:cs="Arial"/>
          <w:sz w:val="24"/>
          <w:szCs w:val="24"/>
        </w:rPr>
        <w:t>cause delays in investigation and additional stress for detainees.</w:t>
      </w:r>
      <w:r w:rsidR="00DD0C2A">
        <w:rPr>
          <w:rFonts w:ascii="Arial" w:eastAsia="Arial" w:hAnsi="Arial" w:cs="Arial"/>
          <w:sz w:val="24"/>
          <w:szCs w:val="24"/>
        </w:rPr>
        <w:t xml:space="preserve">  </w:t>
      </w:r>
      <w:r w:rsidR="007C0045" w:rsidRPr="007C0045">
        <w:rPr>
          <w:rFonts w:ascii="Arial" w:eastAsia="Arial" w:hAnsi="Arial" w:cs="Arial"/>
          <w:sz w:val="24"/>
          <w:szCs w:val="24"/>
        </w:rPr>
        <w:t xml:space="preserve">Southampton and Portsmouth PICs operate an in-situ shift arrangement </w:t>
      </w:r>
      <w:r w:rsidR="00B61DFA">
        <w:rPr>
          <w:rFonts w:ascii="Arial" w:eastAsia="Arial" w:hAnsi="Arial" w:cs="Arial"/>
          <w:sz w:val="24"/>
          <w:szCs w:val="24"/>
        </w:rPr>
        <w:t xml:space="preserve">during busier hours, </w:t>
      </w:r>
      <w:r w:rsidR="007C0045" w:rsidRPr="007C0045">
        <w:rPr>
          <w:rFonts w:ascii="Arial" w:eastAsia="Arial" w:hAnsi="Arial" w:cs="Arial"/>
          <w:sz w:val="24"/>
          <w:szCs w:val="24"/>
        </w:rPr>
        <w:t>and outside of those hours</w:t>
      </w:r>
      <w:r w:rsidR="003F630D">
        <w:rPr>
          <w:rFonts w:ascii="Arial" w:eastAsia="Arial" w:hAnsi="Arial" w:cs="Arial"/>
          <w:sz w:val="24"/>
          <w:szCs w:val="24"/>
        </w:rPr>
        <w:t xml:space="preserve"> all</w:t>
      </w:r>
      <w:r w:rsidR="007C0045" w:rsidRPr="007C0045">
        <w:rPr>
          <w:rFonts w:ascii="Arial" w:eastAsia="Arial" w:hAnsi="Arial" w:cs="Arial"/>
          <w:sz w:val="24"/>
          <w:szCs w:val="24"/>
        </w:rPr>
        <w:t xml:space="preserve"> PICs request an </w:t>
      </w:r>
      <w:r w:rsidR="00DD0C2A">
        <w:rPr>
          <w:rFonts w:ascii="Arial" w:eastAsia="Arial" w:hAnsi="Arial" w:cs="Arial"/>
          <w:sz w:val="24"/>
          <w:szCs w:val="24"/>
        </w:rPr>
        <w:t>Appropriate Adult o</w:t>
      </w:r>
      <w:r w:rsidR="007C0045" w:rsidRPr="007C0045">
        <w:rPr>
          <w:rFonts w:ascii="Arial" w:eastAsia="Arial" w:hAnsi="Arial" w:cs="Arial"/>
          <w:sz w:val="24"/>
          <w:szCs w:val="24"/>
        </w:rPr>
        <w:t>n a call-out basis</w:t>
      </w:r>
      <w:r w:rsidR="003F630D">
        <w:rPr>
          <w:rFonts w:ascii="Arial" w:eastAsia="Arial" w:hAnsi="Arial" w:cs="Arial"/>
          <w:sz w:val="24"/>
          <w:szCs w:val="24"/>
        </w:rPr>
        <w:t>.  The commissioned Appropriate Adult service is utilised where friends or family members are unable to attend</w:t>
      </w:r>
      <w:r w:rsidR="007C0045" w:rsidRPr="007C0045">
        <w:rPr>
          <w:rFonts w:ascii="Arial" w:eastAsia="Arial" w:hAnsi="Arial" w:cs="Arial"/>
          <w:sz w:val="24"/>
          <w:szCs w:val="24"/>
        </w:rPr>
        <w:t xml:space="preserve">.  ICVs continue to monitor and report back on detainee access to Appropriate Adults. </w:t>
      </w:r>
    </w:p>
    <w:p w:rsidR="00D64E15" w:rsidRPr="00EA22CA" w:rsidRDefault="00D64E15" w:rsidP="00C14E8E">
      <w:pPr>
        <w:spacing w:line="360" w:lineRule="auto"/>
        <w:jc w:val="both"/>
        <w:rPr>
          <w:rFonts w:ascii="Arial" w:eastAsia="Arial" w:hAnsi="Arial" w:cs="Arial"/>
          <w:sz w:val="24"/>
          <w:szCs w:val="24"/>
        </w:rPr>
      </w:pPr>
      <w:r w:rsidRPr="00EA22CA">
        <w:rPr>
          <w:rFonts w:ascii="Arial" w:eastAsia="Arial" w:hAnsi="Arial" w:cs="Arial"/>
          <w:b/>
          <w:bCs/>
          <w:sz w:val="24"/>
          <w:szCs w:val="24"/>
        </w:rPr>
        <w:t>Storage of food</w:t>
      </w:r>
      <w:r w:rsidRPr="00EA22CA">
        <w:rPr>
          <w:rFonts w:ascii="Arial" w:eastAsia="Arial" w:hAnsi="Arial" w:cs="Arial"/>
          <w:sz w:val="24"/>
          <w:szCs w:val="24"/>
        </w:rPr>
        <w:t xml:space="preserve"> – </w:t>
      </w:r>
      <w:r w:rsidR="00EA22CA" w:rsidRPr="00EA22CA">
        <w:rPr>
          <w:rFonts w:ascii="Arial" w:eastAsia="Arial" w:hAnsi="Arial" w:cs="Arial"/>
          <w:sz w:val="24"/>
          <w:szCs w:val="24"/>
        </w:rPr>
        <w:t>ICVs continually check dates on food kept in police custody.</w:t>
      </w:r>
      <w:r w:rsidRPr="00EA22CA">
        <w:rPr>
          <w:rFonts w:ascii="Arial" w:eastAsia="Arial" w:hAnsi="Arial" w:cs="Arial"/>
          <w:sz w:val="24"/>
          <w:szCs w:val="24"/>
        </w:rPr>
        <w:t xml:space="preserve"> </w:t>
      </w:r>
      <w:r w:rsidR="00CC6489" w:rsidRPr="00EA22CA">
        <w:rPr>
          <w:rFonts w:ascii="Arial" w:eastAsia="Arial" w:hAnsi="Arial" w:cs="Arial"/>
          <w:sz w:val="24"/>
          <w:szCs w:val="24"/>
        </w:rPr>
        <w:t xml:space="preserve">Out of date food is removed to ensure that all food </w:t>
      </w:r>
      <w:r w:rsidR="00A05BA9" w:rsidRPr="00EA22CA">
        <w:rPr>
          <w:rFonts w:ascii="Arial" w:eastAsia="Arial" w:hAnsi="Arial" w:cs="Arial"/>
          <w:sz w:val="24"/>
          <w:szCs w:val="24"/>
        </w:rPr>
        <w:t>hygiene</w:t>
      </w:r>
      <w:r w:rsidR="00CC6489" w:rsidRPr="00EA22CA">
        <w:rPr>
          <w:rFonts w:ascii="Arial" w:eastAsia="Arial" w:hAnsi="Arial" w:cs="Arial"/>
          <w:sz w:val="24"/>
          <w:szCs w:val="24"/>
        </w:rPr>
        <w:t xml:space="preserve"> measures are met</w:t>
      </w:r>
      <w:r w:rsidR="00EA22CA" w:rsidRPr="00EA22CA">
        <w:rPr>
          <w:rFonts w:ascii="Arial" w:eastAsia="Arial" w:hAnsi="Arial" w:cs="Arial"/>
          <w:sz w:val="24"/>
          <w:szCs w:val="24"/>
        </w:rPr>
        <w:t>.</w:t>
      </w:r>
    </w:p>
    <w:p w:rsidR="000B1384" w:rsidRPr="00357031" w:rsidRDefault="00D64E15" w:rsidP="00C14E8E">
      <w:pPr>
        <w:spacing w:line="360" w:lineRule="auto"/>
        <w:jc w:val="both"/>
        <w:rPr>
          <w:rFonts w:ascii="Arial" w:eastAsia="Arial" w:hAnsi="Arial" w:cs="Arial"/>
          <w:sz w:val="24"/>
          <w:szCs w:val="24"/>
        </w:rPr>
      </w:pPr>
      <w:r w:rsidRPr="00357031">
        <w:rPr>
          <w:rFonts w:ascii="Arial" w:eastAsia="Arial" w:hAnsi="Arial" w:cs="Arial"/>
          <w:b/>
          <w:bCs/>
          <w:sz w:val="24"/>
          <w:szCs w:val="24"/>
        </w:rPr>
        <w:t>Religious Materials</w:t>
      </w:r>
      <w:r w:rsidRPr="00357031">
        <w:rPr>
          <w:rFonts w:ascii="Arial" w:eastAsia="Arial" w:hAnsi="Arial" w:cs="Arial"/>
          <w:sz w:val="24"/>
          <w:szCs w:val="24"/>
        </w:rPr>
        <w:t xml:space="preserve"> – ICVs highlighted that while custody</w:t>
      </w:r>
      <w:r w:rsidR="007678C7">
        <w:rPr>
          <w:rFonts w:ascii="Arial" w:eastAsia="Arial" w:hAnsi="Arial" w:cs="Arial"/>
          <w:sz w:val="24"/>
          <w:szCs w:val="24"/>
        </w:rPr>
        <w:t xml:space="preserve"> suites hold</w:t>
      </w:r>
      <w:r w:rsidR="000B1384" w:rsidRPr="00357031">
        <w:rPr>
          <w:rFonts w:ascii="Arial" w:eastAsia="Arial" w:hAnsi="Arial" w:cs="Arial"/>
          <w:sz w:val="24"/>
          <w:szCs w:val="24"/>
        </w:rPr>
        <w:t xml:space="preserve"> good</w:t>
      </w:r>
      <w:r w:rsidRPr="00357031">
        <w:rPr>
          <w:rFonts w:ascii="Arial" w:eastAsia="Arial" w:hAnsi="Arial" w:cs="Arial"/>
          <w:sz w:val="24"/>
          <w:szCs w:val="24"/>
        </w:rPr>
        <w:t xml:space="preserve"> religious resources to address the needs and dignity of people of faith who are detained, </w:t>
      </w:r>
      <w:r w:rsidR="000B1384" w:rsidRPr="00357031">
        <w:rPr>
          <w:rFonts w:ascii="Arial" w:eastAsia="Arial" w:hAnsi="Arial" w:cs="Arial"/>
          <w:sz w:val="24"/>
          <w:szCs w:val="24"/>
        </w:rPr>
        <w:t xml:space="preserve">there </w:t>
      </w:r>
      <w:r w:rsidR="00357031">
        <w:rPr>
          <w:rFonts w:ascii="Arial" w:eastAsia="Arial" w:hAnsi="Arial" w:cs="Arial"/>
          <w:sz w:val="24"/>
          <w:szCs w:val="24"/>
        </w:rPr>
        <w:t>was an instance</w:t>
      </w:r>
      <w:r w:rsidR="000B1384" w:rsidRPr="00357031">
        <w:rPr>
          <w:rFonts w:ascii="Arial" w:eastAsia="Arial" w:hAnsi="Arial" w:cs="Arial"/>
          <w:sz w:val="24"/>
          <w:szCs w:val="24"/>
        </w:rPr>
        <w:t xml:space="preserve"> where </w:t>
      </w:r>
      <w:r w:rsidR="00357031">
        <w:rPr>
          <w:rFonts w:ascii="Arial" w:eastAsia="Arial" w:hAnsi="Arial" w:cs="Arial"/>
          <w:sz w:val="24"/>
          <w:szCs w:val="24"/>
        </w:rPr>
        <w:t>a</w:t>
      </w:r>
      <w:r w:rsidR="000B1384" w:rsidRPr="00357031">
        <w:rPr>
          <w:rFonts w:ascii="Arial" w:eastAsia="Arial" w:hAnsi="Arial" w:cs="Arial"/>
          <w:sz w:val="24"/>
          <w:szCs w:val="24"/>
        </w:rPr>
        <w:t xml:space="preserve"> copy of the </w:t>
      </w:r>
      <w:r w:rsidR="007678C7">
        <w:rPr>
          <w:rFonts w:ascii="Arial" w:eastAsia="Arial" w:hAnsi="Arial" w:cs="Arial"/>
          <w:sz w:val="24"/>
          <w:szCs w:val="24"/>
        </w:rPr>
        <w:t xml:space="preserve">Hindu Gita was missing </w:t>
      </w:r>
      <w:r w:rsidR="00357031">
        <w:rPr>
          <w:rFonts w:ascii="Arial" w:eastAsia="Arial" w:hAnsi="Arial" w:cs="Arial"/>
          <w:sz w:val="24"/>
          <w:szCs w:val="24"/>
        </w:rPr>
        <w:t xml:space="preserve">from the religious texts </w:t>
      </w:r>
      <w:r w:rsidR="007678C7">
        <w:rPr>
          <w:rFonts w:ascii="Arial" w:eastAsia="Arial" w:hAnsi="Arial" w:cs="Arial"/>
          <w:sz w:val="24"/>
          <w:szCs w:val="24"/>
        </w:rPr>
        <w:t>available</w:t>
      </w:r>
      <w:r w:rsidR="00357031">
        <w:rPr>
          <w:rFonts w:ascii="Arial" w:eastAsia="Arial" w:hAnsi="Arial" w:cs="Arial"/>
          <w:sz w:val="24"/>
          <w:szCs w:val="24"/>
        </w:rPr>
        <w:t xml:space="preserve">. A copy </w:t>
      </w:r>
      <w:r w:rsidR="006B135E">
        <w:rPr>
          <w:rFonts w:ascii="Arial" w:eastAsia="Arial" w:hAnsi="Arial" w:cs="Arial"/>
          <w:sz w:val="24"/>
          <w:szCs w:val="24"/>
        </w:rPr>
        <w:t>was</w:t>
      </w:r>
      <w:r w:rsidR="007C0045">
        <w:rPr>
          <w:rFonts w:ascii="Arial" w:eastAsia="Arial" w:hAnsi="Arial" w:cs="Arial"/>
          <w:sz w:val="24"/>
          <w:szCs w:val="24"/>
        </w:rPr>
        <w:t xml:space="preserve"> ordered and is now </w:t>
      </w:r>
      <w:r w:rsidR="007678C7">
        <w:rPr>
          <w:rFonts w:ascii="Arial" w:eastAsia="Arial" w:hAnsi="Arial" w:cs="Arial"/>
          <w:sz w:val="24"/>
          <w:szCs w:val="24"/>
        </w:rPr>
        <w:t xml:space="preserve">available in police </w:t>
      </w:r>
      <w:r w:rsidR="007C0045">
        <w:rPr>
          <w:rFonts w:ascii="Arial" w:eastAsia="Arial" w:hAnsi="Arial" w:cs="Arial"/>
          <w:sz w:val="24"/>
          <w:szCs w:val="24"/>
        </w:rPr>
        <w:t xml:space="preserve">custody. </w:t>
      </w:r>
    </w:p>
    <w:p w:rsidR="0031154B" w:rsidRPr="004F3C8F" w:rsidRDefault="00955CB0" w:rsidP="004F3C8F">
      <w:pPr>
        <w:spacing w:line="360" w:lineRule="auto"/>
        <w:jc w:val="both"/>
        <w:rPr>
          <w:rFonts w:ascii="Arial" w:eastAsia="Arial" w:hAnsi="Arial" w:cs="Arial"/>
          <w:b/>
          <w:sz w:val="24"/>
          <w:szCs w:val="24"/>
        </w:rPr>
      </w:pPr>
      <w:r w:rsidRPr="0031154B">
        <w:rPr>
          <w:rFonts w:ascii="Arial" w:eastAsia="Arial" w:hAnsi="Arial" w:cs="Arial"/>
          <w:b/>
          <w:sz w:val="24"/>
          <w:szCs w:val="24"/>
        </w:rPr>
        <w:t xml:space="preserve">Shower facilities </w:t>
      </w:r>
      <w:r w:rsidR="006B135E">
        <w:rPr>
          <w:rFonts w:ascii="Arial" w:eastAsia="Arial" w:hAnsi="Arial" w:cs="Arial"/>
          <w:b/>
          <w:sz w:val="24"/>
          <w:szCs w:val="24"/>
        </w:rPr>
        <w:t xml:space="preserve">- </w:t>
      </w:r>
      <w:r w:rsidR="00610365">
        <w:rPr>
          <w:rFonts w:ascii="Arial" w:eastAsia="Arial" w:hAnsi="Arial" w:cs="Arial"/>
          <w:sz w:val="24"/>
          <w:szCs w:val="24"/>
        </w:rPr>
        <w:t xml:space="preserve">ICVs </w:t>
      </w:r>
      <w:r w:rsidR="006B135E">
        <w:rPr>
          <w:rFonts w:ascii="Arial" w:eastAsia="Arial" w:hAnsi="Arial" w:cs="Arial"/>
          <w:sz w:val="24"/>
          <w:szCs w:val="24"/>
        </w:rPr>
        <w:t xml:space="preserve">identified potential </w:t>
      </w:r>
      <w:r w:rsidR="00686C5C">
        <w:rPr>
          <w:rFonts w:ascii="Arial" w:eastAsia="Arial" w:hAnsi="Arial" w:cs="Arial"/>
          <w:sz w:val="24"/>
          <w:szCs w:val="24"/>
        </w:rPr>
        <w:t>liga</w:t>
      </w:r>
      <w:r w:rsidR="00610365">
        <w:rPr>
          <w:rFonts w:ascii="Arial" w:eastAsia="Arial" w:hAnsi="Arial" w:cs="Arial"/>
          <w:sz w:val="24"/>
          <w:szCs w:val="24"/>
        </w:rPr>
        <w:t xml:space="preserve">ture points </w:t>
      </w:r>
      <w:r w:rsidR="006B135E">
        <w:rPr>
          <w:rFonts w:ascii="Arial" w:eastAsia="Arial" w:hAnsi="Arial" w:cs="Arial"/>
          <w:sz w:val="24"/>
          <w:szCs w:val="24"/>
        </w:rPr>
        <w:t>on shower locks, and this was reported to the</w:t>
      </w:r>
      <w:r w:rsidR="00686C5C">
        <w:rPr>
          <w:rFonts w:ascii="Arial" w:eastAsia="Arial" w:hAnsi="Arial" w:cs="Arial"/>
          <w:sz w:val="24"/>
          <w:szCs w:val="24"/>
        </w:rPr>
        <w:t xml:space="preserve"> central custody team and </w:t>
      </w:r>
      <w:r w:rsidR="006B135E">
        <w:rPr>
          <w:rFonts w:ascii="Arial" w:eastAsia="Arial" w:hAnsi="Arial" w:cs="Arial"/>
          <w:sz w:val="24"/>
          <w:szCs w:val="24"/>
        </w:rPr>
        <w:t>promptly resolved</w:t>
      </w:r>
      <w:r w:rsidR="0031154B">
        <w:rPr>
          <w:rFonts w:ascii="Arial" w:eastAsia="Arial" w:hAnsi="Arial" w:cs="Arial"/>
          <w:sz w:val="24"/>
          <w:szCs w:val="24"/>
        </w:rPr>
        <w:t>.</w:t>
      </w:r>
    </w:p>
    <w:p w:rsidR="0031154B" w:rsidRDefault="00610365" w:rsidP="00955CB0">
      <w:pPr>
        <w:spacing w:after="0" w:line="360" w:lineRule="auto"/>
        <w:rPr>
          <w:rFonts w:ascii="Arial" w:eastAsia="Arial" w:hAnsi="Arial" w:cs="Arial"/>
          <w:bCs/>
          <w:sz w:val="24"/>
          <w:szCs w:val="24"/>
        </w:rPr>
      </w:pPr>
      <w:r w:rsidRPr="00610365">
        <w:rPr>
          <w:rFonts w:ascii="Arial" w:eastAsia="Arial" w:hAnsi="Arial" w:cs="Arial"/>
          <w:b/>
          <w:bCs/>
          <w:sz w:val="24"/>
          <w:szCs w:val="24"/>
        </w:rPr>
        <w:t xml:space="preserve">Health Care provision in custody </w:t>
      </w:r>
      <w:r>
        <w:rPr>
          <w:rFonts w:ascii="Arial" w:eastAsia="Arial" w:hAnsi="Arial" w:cs="Arial"/>
          <w:b/>
          <w:bCs/>
          <w:sz w:val="24"/>
          <w:szCs w:val="24"/>
        </w:rPr>
        <w:t xml:space="preserve">- </w:t>
      </w:r>
      <w:r w:rsidR="00955CB0">
        <w:rPr>
          <w:rFonts w:ascii="Arial" w:eastAsia="Arial" w:hAnsi="Arial" w:cs="Arial"/>
          <w:bCs/>
          <w:sz w:val="24"/>
          <w:szCs w:val="24"/>
        </w:rPr>
        <w:t>O</w:t>
      </w:r>
      <w:r w:rsidR="00955CB0" w:rsidRPr="00714622">
        <w:rPr>
          <w:rFonts w:ascii="Arial" w:eastAsia="Arial" w:hAnsi="Arial" w:cs="Arial"/>
          <w:bCs/>
          <w:sz w:val="24"/>
          <w:szCs w:val="24"/>
        </w:rPr>
        <w:t xml:space="preserve">ut of </w:t>
      </w:r>
      <w:r w:rsidR="00575F12" w:rsidRPr="00714622">
        <w:rPr>
          <w:rFonts w:ascii="Arial" w:eastAsia="Arial" w:hAnsi="Arial" w:cs="Arial"/>
          <w:bCs/>
          <w:sz w:val="24"/>
          <w:szCs w:val="24"/>
        </w:rPr>
        <w:t>hour’s</w:t>
      </w:r>
      <w:r w:rsidR="00955CB0" w:rsidRPr="00714622">
        <w:rPr>
          <w:rFonts w:ascii="Arial" w:eastAsia="Arial" w:hAnsi="Arial" w:cs="Arial"/>
          <w:bCs/>
          <w:sz w:val="24"/>
          <w:szCs w:val="24"/>
        </w:rPr>
        <w:t xml:space="preserve"> provision for health care and</w:t>
      </w:r>
      <w:r w:rsidR="00955CB0">
        <w:rPr>
          <w:rFonts w:ascii="Arial" w:eastAsia="Arial" w:hAnsi="Arial" w:cs="Arial"/>
          <w:bCs/>
          <w:sz w:val="24"/>
          <w:szCs w:val="24"/>
        </w:rPr>
        <w:t xml:space="preserve"> liaison and diversion services </w:t>
      </w:r>
      <w:r w:rsidR="00955CB0" w:rsidRPr="00714622">
        <w:rPr>
          <w:rFonts w:ascii="Arial" w:eastAsia="Arial" w:hAnsi="Arial" w:cs="Arial"/>
          <w:bCs/>
          <w:sz w:val="24"/>
          <w:szCs w:val="24"/>
        </w:rPr>
        <w:t xml:space="preserve">have been a challenge for the </w:t>
      </w:r>
      <w:r w:rsidR="000A1D77">
        <w:rPr>
          <w:rFonts w:ascii="Arial" w:eastAsia="Arial" w:hAnsi="Arial" w:cs="Arial"/>
          <w:bCs/>
          <w:sz w:val="24"/>
          <w:szCs w:val="24"/>
        </w:rPr>
        <w:t>C</w:t>
      </w:r>
      <w:r w:rsidR="00955CB0" w:rsidRPr="00714622">
        <w:rPr>
          <w:rFonts w:ascii="Arial" w:eastAsia="Arial" w:hAnsi="Arial" w:cs="Arial"/>
          <w:bCs/>
          <w:sz w:val="24"/>
          <w:szCs w:val="24"/>
        </w:rPr>
        <w:t>onstabula</w:t>
      </w:r>
      <w:r w:rsidR="00955CB0">
        <w:rPr>
          <w:rFonts w:ascii="Arial" w:eastAsia="Arial" w:hAnsi="Arial" w:cs="Arial"/>
          <w:bCs/>
          <w:sz w:val="24"/>
          <w:szCs w:val="24"/>
        </w:rPr>
        <w:t xml:space="preserve">ry, and ICVs continue </w:t>
      </w:r>
      <w:r w:rsidR="00955CB0" w:rsidRPr="00714622">
        <w:rPr>
          <w:rFonts w:ascii="Arial" w:eastAsia="Arial" w:hAnsi="Arial" w:cs="Arial"/>
          <w:bCs/>
          <w:sz w:val="24"/>
          <w:szCs w:val="24"/>
        </w:rPr>
        <w:t>to report any issues.</w:t>
      </w:r>
      <w:r w:rsidR="00955CB0">
        <w:rPr>
          <w:rFonts w:ascii="Arial" w:eastAsia="Arial" w:hAnsi="Arial" w:cs="Arial"/>
          <w:bCs/>
          <w:sz w:val="24"/>
          <w:szCs w:val="24"/>
        </w:rPr>
        <w:t xml:space="preserve"> </w:t>
      </w:r>
    </w:p>
    <w:p w:rsidR="0031154B" w:rsidRPr="001807F9" w:rsidRDefault="00575F12" w:rsidP="001807F9">
      <w:pPr>
        <w:pStyle w:val="Heading1"/>
      </w:pPr>
      <w:bookmarkStart w:id="18" w:name="_Toc150505844"/>
      <w:r>
        <w:t xml:space="preserve">Key Developments </w:t>
      </w:r>
      <w:r w:rsidR="0031154B" w:rsidRPr="001807F9">
        <w:t>2022/</w:t>
      </w:r>
      <w:r w:rsidR="004355F3" w:rsidRPr="001807F9">
        <w:t>20</w:t>
      </w:r>
      <w:r w:rsidR="0031154B" w:rsidRPr="001807F9">
        <w:t>23</w:t>
      </w:r>
      <w:bookmarkEnd w:id="18"/>
      <w:r w:rsidR="0031154B" w:rsidRPr="001807F9">
        <w:t xml:space="preserve"> </w:t>
      </w:r>
    </w:p>
    <w:p w:rsidR="0031154B" w:rsidRPr="001807F9" w:rsidRDefault="0031154B" w:rsidP="001807F9">
      <w:pPr>
        <w:pStyle w:val="Heading1"/>
      </w:pPr>
      <w:bookmarkStart w:id="19" w:name="_Toc150505845"/>
      <w:r w:rsidRPr="001807F9">
        <w:t>OPCC Restructure 2022</w:t>
      </w:r>
      <w:bookmarkEnd w:id="19"/>
    </w:p>
    <w:p w:rsidR="0031154B" w:rsidRPr="0031154B" w:rsidRDefault="0031154B" w:rsidP="0031154B">
      <w:pPr>
        <w:keepNext/>
        <w:keepLines/>
        <w:spacing w:before="40" w:after="0" w:line="360" w:lineRule="auto"/>
        <w:jc w:val="both"/>
        <w:outlineLvl w:val="1"/>
        <w:rPr>
          <w:rFonts w:ascii="Arial" w:eastAsiaTheme="majorEastAsia" w:hAnsi="Arial" w:cs="Arial"/>
          <w:sz w:val="24"/>
          <w:szCs w:val="26"/>
        </w:rPr>
      </w:pPr>
      <w:bookmarkStart w:id="20" w:name="_Toc150505846"/>
      <w:r w:rsidRPr="0031154B">
        <w:rPr>
          <w:rFonts w:ascii="Arial" w:eastAsiaTheme="majorEastAsia" w:hAnsi="Arial" w:cs="Arial"/>
          <w:sz w:val="24"/>
          <w:szCs w:val="26"/>
        </w:rPr>
        <w:t>Since the election of Police and Crime Commissioner Do</w:t>
      </w:r>
      <w:r w:rsidR="00575F12">
        <w:rPr>
          <w:rFonts w:ascii="Arial" w:eastAsiaTheme="majorEastAsia" w:hAnsi="Arial" w:cs="Arial"/>
          <w:sz w:val="24"/>
          <w:szCs w:val="26"/>
        </w:rPr>
        <w:t>nna Jones, t</w:t>
      </w:r>
      <w:r w:rsidR="00204699">
        <w:rPr>
          <w:rFonts w:ascii="Arial" w:eastAsiaTheme="majorEastAsia" w:hAnsi="Arial" w:cs="Arial"/>
          <w:sz w:val="24"/>
          <w:szCs w:val="26"/>
        </w:rPr>
        <w:t>he office of the Commissioner</w:t>
      </w:r>
      <w:r w:rsidR="00E174FB">
        <w:rPr>
          <w:rFonts w:ascii="Arial" w:eastAsiaTheme="majorEastAsia" w:hAnsi="Arial" w:cs="Arial"/>
          <w:sz w:val="24"/>
          <w:szCs w:val="26"/>
        </w:rPr>
        <w:t xml:space="preserve"> is n</w:t>
      </w:r>
      <w:r w:rsidR="00204699">
        <w:rPr>
          <w:rFonts w:ascii="Arial" w:eastAsiaTheme="majorEastAsia" w:hAnsi="Arial" w:cs="Arial"/>
          <w:sz w:val="24"/>
          <w:szCs w:val="26"/>
        </w:rPr>
        <w:t>ow leaner, more agile and efficiently</w:t>
      </w:r>
      <w:r w:rsidR="00E174FB">
        <w:rPr>
          <w:rFonts w:ascii="Arial" w:eastAsiaTheme="majorEastAsia" w:hAnsi="Arial" w:cs="Arial"/>
          <w:sz w:val="24"/>
          <w:szCs w:val="26"/>
        </w:rPr>
        <w:t xml:space="preserve"> </w:t>
      </w:r>
      <w:r w:rsidR="000A1D77">
        <w:rPr>
          <w:rFonts w:ascii="Arial" w:eastAsiaTheme="majorEastAsia" w:hAnsi="Arial" w:cs="Arial"/>
          <w:sz w:val="24"/>
          <w:szCs w:val="26"/>
        </w:rPr>
        <w:t xml:space="preserve">able </w:t>
      </w:r>
      <w:r w:rsidR="00E174FB">
        <w:rPr>
          <w:rFonts w:ascii="Arial" w:eastAsiaTheme="majorEastAsia" w:hAnsi="Arial" w:cs="Arial"/>
          <w:sz w:val="24"/>
          <w:szCs w:val="26"/>
        </w:rPr>
        <w:t xml:space="preserve">to deliver the priorities of the </w:t>
      </w:r>
      <w:r w:rsidRPr="0031154B">
        <w:rPr>
          <w:rFonts w:ascii="Arial" w:eastAsiaTheme="majorEastAsia" w:hAnsi="Arial" w:cs="Arial"/>
          <w:sz w:val="24"/>
          <w:szCs w:val="26"/>
        </w:rPr>
        <w:t xml:space="preserve">Police and Crime </w:t>
      </w:r>
      <w:r w:rsidR="005C2CE9">
        <w:rPr>
          <w:rFonts w:ascii="Arial" w:eastAsiaTheme="majorEastAsia" w:hAnsi="Arial" w:cs="Arial"/>
          <w:sz w:val="24"/>
          <w:szCs w:val="26"/>
        </w:rPr>
        <w:t>Plan</w:t>
      </w:r>
      <w:r w:rsidRPr="0031154B">
        <w:rPr>
          <w:rFonts w:ascii="Arial" w:eastAsiaTheme="majorEastAsia" w:hAnsi="Arial" w:cs="Arial"/>
          <w:sz w:val="24"/>
          <w:szCs w:val="26"/>
        </w:rPr>
        <w:t>.</w:t>
      </w:r>
      <w:bookmarkEnd w:id="20"/>
      <w:r w:rsidRPr="0031154B">
        <w:rPr>
          <w:rFonts w:ascii="Arial" w:eastAsiaTheme="majorEastAsia" w:hAnsi="Arial" w:cs="Arial"/>
          <w:sz w:val="24"/>
          <w:szCs w:val="26"/>
        </w:rPr>
        <w:t xml:space="preserve"> </w:t>
      </w:r>
    </w:p>
    <w:p w:rsidR="0031154B" w:rsidRPr="0031154B" w:rsidRDefault="0031154B" w:rsidP="0031154B">
      <w:pPr>
        <w:keepNext/>
        <w:keepLines/>
        <w:spacing w:before="40" w:after="0" w:line="360" w:lineRule="auto"/>
        <w:jc w:val="both"/>
        <w:outlineLvl w:val="1"/>
        <w:rPr>
          <w:rFonts w:ascii="Arial" w:eastAsiaTheme="majorEastAsia" w:hAnsi="Arial" w:cs="Arial"/>
          <w:sz w:val="24"/>
          <w:szCs w:val="26"/>
        </w:rPr>
      </w:pPr>
      <w:bookmarkStart w:id="21" w:name="_Toc150505847"/>
      <w:r w:rsidRPr="0031154B">
        <w:rPr>
          <w:rFonts w:ascii="Arial" w:eastAsiaTheme="majorEastAsia" w:hAnsi="Arial" w:cs="Arial"/>
          <w:sz w:val="24"/>
          <w:szCs w:val="26"/>
        </w:rPr>
        <w:t>As part of this restr</w:t>
      </w:r>
      <w:r w:rsidR="00204699">
        <w:rPr>
          <w:rFonts w:ascii="Arial" w:eastAsiaTheme="majorEastAsia" w:hAnsi="Arial" w:cs="Arial"/>
          <w:sz w:val="24"/>
          <w:szCs w:val="26"/>
        </w:rPr>
        <w:t>ucture new roles were developed, o</w:t>
      </w:r>
      <w:r w:rsidRPr="0031154B">
        <w:rPr>
          <w:rFonts w:ascii="Arial" w:eastAsiaTheme="majorEastAsia" w:hAnsi="Arial" w:cs="Arial"/>
          <w:sz w:val="24"/>
          <w:szCs w:val="26"/>
        </w:rPr>
        <w:t xml:space="preserve">ne of </w:t>
      </w:r>
      <w:r w:rsidR="00E174FB">
        <w:rPr>
          <w:rFonts w:ascii="Arial" w:eastAsiaTheme="majorEastAsia" w:hAnsi="Arial" w:cs="Arial"/>
          <w:sz w:val="24"/>
          <w:szCs w:val="26"/>
        </w:rPr>
        <w:t>th</w:t>
      </w:r>
      <w:r w:rsidR="004355F3">
        <w:rPr>
          <w:rFonts w:ascii="Arial" w:eastAsiaTheme="majorEastAsia" w:hAnsi="Arial" w:cs="Arial"/>
          <w:sz w:val="24"/>
          <w:szCs w:val="26"/>
        </w:rPr>
        <w:t>e new roles introduced was P</w:t>
      </w:r>
      <w:r w:rsidRPr="0031154B">
        <w:rPr>
          <w:rFonts w:ascii="Arial" w:eastAsiaTheme="majorEastAsia" w:hAnsi="Arial" w:cs="Arial"/>
          <w:sz w:val="24"/>
          <w:szCs w:val="26"/>
        </w:rPr>
        <w:t xml:space="preserve">artnerships, Communities and Volunteers Officer, which </w:t>
      </w:r>
      <w:r w:rsidR="004355F3">
        <w:rPr>
          <w:rFonts w:ascii="Arial" w:eastAsiaTheme="majorEastAsia" w:hAnsi="Arial" w:cs="Arial"/>
          <w:sz w:val="24"/>
          <w:szCs w:val="26"/>
        </w:rPr>
        <w:t>includes m</w:t>
      </w:r>
      <w:r w:rsidRPr="0031154B">
        <w:rPr>
          <w:rFonts w:ascii="Arial" w:eastAsiaTheme="majorEastAsia" w:hAnsi="Arial" w:cs="Arial"/>
          <w:sz w:val="24"/>
          <w:szCs w:val="26"/>
        </w:rPr>
        <w:t>anagement of the ICV scheme. The current ICV Scheme Manager took over the scheme in June 2022.</w:t>
      </w:r>
      <w:bookmarkEnd w:id="21"/>
      <w:r w:rsidRPr="0031154B">
        <w:rPr>
          <w:rFonts w:ascii="Arial" w:eastAsiaTheme="majorEastAsia" w:hAnsi="Arial" w:cs="Arial"/>
          <w:sz w:val="24"/>
          <w:szCs w:val="26"/>
        </w:rPr>
        <w:t xml:space="preserve"> </w:t>
      </w:r>
    </w:p>
    <w:p w:rsidR="0031154B" w:rsidRPr="001807F9" w:rsidRDefault="0031154B" w:rsidP="001807F9">
      <w:pPr>
        <w:pStyle w:val="Heading1"/>
      </w:pPr>
      <w:bookmarkStart w:id="22" w:name="_Toc150505848"/>
      <w:r w:rsidRPr="001807F9">
        <w:t>Internal Audit</w:t>
      </w:r>
      <w:bookmarkEnd w:id="22"/>
      <w:r w:rsidRPr="001807F9">
        <w:t xml:space="preserve"> </w:t>
      </w:r>
    </w:p>
    <w:p w:rsidR="0031154B" w:rsidRPr="0016196D" w:rsidRDefault="0031154B" w:rsidP="0031154B">
      <w:pPr>
        <w:keepNext/>
        <w:keepLines/>
        <w:spacing w:before="40" w:after="0" w:line="360" w:lineRule="auto"/>
        <w:jc w:val="both"/>
        <w:outlineLvl w:val="1"/>
        <w:rPr>
          <w:rFonts w:ascii="Arial" w:hAnsi="Arial" w:cs="Arial"/>
          <w:sz w:val="24"/>
        </w:rPr>
      </w:pPr>
      <w:bookmarkStart w:id="23" w:name="_Toc150505849"/>
      <w:r w:rsidRPr="0016196D">
        <w:rPr>
          <w:rFonts w:ascii="Arial" w:hAnsi="Arial" w:cs="Arial"/>
          <w:sz w:val="24"/>
        </w:rPr>
        <w:t>An internal audit was undertaken of the Independent Custody Visitor Scheme in October 2022.</w:t>
      </w:r>
      <w:bookmarkEnd w:id="23"/>
    </w:p>
    <w:p w:rsidR="0031154B" w:rsidRPr="0016196D" w:rsidRDefault="0031154B" w:rsidP="0031154B">
      <w:pPr>
        <w:keepNext/>
        <w:keepLines/>
        <w:spacing w:before="40" w:after="0" w:line="360" w:lineRule="auto"/>
        <w:jc w:val="both"/>
        <w:outlineLvl w:val="1"/>
        <w:rPr>
          <w:rFonts w:ascii="Arial" w:hAnsi="Arial" w:cs="Arial"/>
          <w:sz w:val="24"/>
        </w:rPr>
      </w:pPr>
      <w:bookmarkStart w:id="24" w:name="_Toc150505850"/>
      <w:r w:rsidRPr="0016196D">
        <w:rPr>
          <w:rFonts w:ascii="Arial" w:hAnsi="Arial" w:cs="Arial"/>
          <w:sz w:val="24"/>
        </w:rPr>
        <w:t>The audit focused on ensuring that the Independent Custody Visitor scheme carrie</w:t>
      </w:r>
      <w:r w:rsidR="000A1D77">
        <w:rPr>
          <w:rFonts w:ascii="Arial" w:hAnsi="Arial" w:cs="Arial"/>
          <w:sz w:val="24"/>
        </w:rPr>
        <w:t>d</w:t>
      </w:r>
      <w:r w:rsidRPr="0016196D">
        <w:rPr>
          <w:rFonts w:ascii="Arial" w:hAnsi="Arial" w:cs="Arial"/>
          <w:sz w:val="24"/>
        </w:rPr>
        <w:t xml:space="preserve"> out visits on a sufficiently frequent basis to provide independent assurance to the OPCC on the welfare of detained persons and that t</w:t>
      </w:r>
      <w:r w:rsidR="000A1D77">
        <w:rPr>
          <w:rFonts w:ascii="Arial" w:hAnsi="Arial" w:cs="Arial"/>
          <w:sz w:val="24"/>
        </w:rPr>
        <w:t>he results of these visits were</w:t>
      </w:r>
      <w:r w:rsidRPr="0016196D">
        <w:rPr>
          <w:rFonts w:ascii="Arial" w:hAnsi="Arial" w:cs="Arial"/>
          <w:sz w:val="24"/>
        </w:rPr>
        <w:t xml:space="preserve"> documented with corrective action taken where required. The audit also reviewed the guidance in place to support Independent Custody Visitors and the recruitment, training, and vetting process.</w:t>
      </w:r>
      <w:bookmarkEnd w:id="24"/>
      <w:r w:rsidRPr="0016196D">
        <w:rPr>
          <w:rFonts w:ascii="Arial" w:hAnsi="Arial" w:cs="Arial"/>
          <w:sz w:val="24"/>
        </w:rPr>
        <w:t xml:space="preserve"> </w:t>
      </w:r>
    </w:p>
    <w:p w:rsidR="0031154B" w:rsidRDefault="004355F3" w:rsidP="0031154B">
      <w:pPr>
        <w:keepNext/>
        <w:keepLines/>
        <w:spacing w:before="40" w:after="0" w:line="360" w:lineRule="auto"/>
        <w:jc w:val="both"/>
        <w:outlineLvl w:val="1"/>
        <w:rPr>
          <w:rFonts w:ascii="Arial" w:hAnsi="Arial" w:cs="Arial"/>
          <w:sz w:val="24"/>
        </w:rPr>
      </w:pPr>
      <w:bookmarkStart w:id="25" w:name="_Toc150505851"/>
      <w:r>
        <w:rPr>
          <w:rFonts w:ascii="Arial" w:hAnsi="Arial" w:cs="Arial"/>
          <w:sz w:val="24"/>
        </w:rPr>
        <w:t>The audit assessed the following areas as working well with effective controls in place:</w:t>
      </w:r>
      <w:bookmarkEnd w:id="25"/>
      <w:r>
        <w:rPr>
          <w:rFonts w:ascii="Arial" w:hAnsi="Arial" w:cs="Arial"/>
          <w:sz w:val="24"/>
        </w:rPr>
        <w:t xml:space="preserve"> </w:t>
      </w:r>
    </w:p>
    <w:p w:rsidR="0031154B" w:rsidRPr="00EC40A8" w:rsidRDefault="0031154B" w:rsidP="0031154B">
      <w:pPr>
        <w:keepNext/>
        <w:keepLines/>
        <w:numPr>
          <w:ilvl w:val="0"/>
          <w:numId w:val="12"/>
        </w:numPr>
        <w:spacing w:before="40" w:after="0" w:line="360" w:lineRule="auto"/>
        <w:jc w:val="both"/>
        <w:outlineLvl w:val="1"/>
        <w:rPr>
          <w:rFonts w:ascii="Arial" w:hAnsi="Arial" w:cs="Arial"/>
          <w:sz w:val="24"/>
        </w:rPr>
      </w:pPr>
      <w:bookmarkStart w:id="26" w:name="_Toc150505852"/>
      <w:r w:rsidRPr="00EC40A8">
        <w:rPr>
          <w:rFonts w:ascii="Arial" w:hAnsi="Arial" w:cs="Arial"/>
          <w:sz w:val="24"/>
        </w:rPr>
        <w:t>An ICV Scheme Handbook is in place which provides guidance for all ICVs on their role, including statutory guidance as to how Independent Custody Visiting should be carried out.</w:t>
      </w:r>
      <w:bookmarkEnd w:id="26"/>
      <w:r w:rsidRPr="00EC40A8">
        <w:rPr>
          <w:rFonts w:ascii="Arial" w:hAnsi="Arial" w:cs="Arial"/>
          <w:sz w:val="24"/>
        </w:rPr>
        <w:t xml:space="preserve"> </w:t>
      </w:r>
    </w:p>
    <w:p w:rsidR="0031154B" w:rsidRPr="00EC40A8" w:rsidRDefault="0031154B" w:rsidP="0031154B">
      <w:pPr>
        <w:keepNext/>
        <w:keepLines/>
        <w:numPr>
          <w:ilvl w:val="0"/>
          <w:numId w:val="12"/>
        </w:numPr>
        <w:spacing w:before="40" w:after="0" w:line="360" w:lineRule="auto"/>
        <w:jc w:val="both"/>
        <w:outlineLvl w:val="1"/>
        <w:rPr>
          <w:rFonts w:ascii="Arial" w:hAnsi="Arial" w:cs="Arial"/>
          <w:sz w:val="24"/>
        </w:rPr>
      </w:pPr>
      <w:bookmarkStart w:id="27" w:name="_Toc150505853"/>
      <w:r w:rsidRPr="00EC40A8">
        <w:rPr>
          <w:rFonts w:ascii="Arial" w:hAnsi="Arial" w:cs="Arial"/>
          <w:sz w:val="24"/>
        </w:rPr>
        <w:t>Scheme meetings are held quarterly by the Scheme Manager and are attended by the panel co-ordinators to report on matters relating to their area panel and other matters relevant to the scheme</w:t>
      </w:r>
      <w:bookmarkEnd w:id="27"/>
    </w:p>
    <w:p w:rsidR="0031154B" w:rsidRPr="00EC40A8" w:rsidRDefault="0031154B" w:rsidP="0031154B">
      <w:pPr>
        <w:keepNext/>
        <w:keepLines/>
        <w:numPr>
          <w:ilvl w:val="0"/>
          <w:numId w:val="12"/>
        </w:numPr>
        <w:spacing w:before="40" w:after="0" w:line="360" w:lineRule="auto"/>
        <w:jc w:val="both"/>
        <w:outlineLvl w:val="1"/>
        <w:rPr>
          <w:rFonts w:ascii="Arial" w:hAnsi="Arial" w:cs="Arial"/>
          <w:sz w:val="24"/>
        </w:rPr>
      </w:pPr>
      <w:bookmarkStart w:id="28" w:name="_Toc150505854"/>
      <w:r w:rsidRPr="00EC40A8">
        <w:rPr>
          <w:rFonts w:ascii="Arial" w:hAnsi="Arial" w:cs="Arial"/>
          <w:sz w:val="24"/>
        </w:rPr>
        <w:t>The Scheme Manager adds data from the ICV visit reports to an ICV visit tracker spreadsheet</w:t>
      </w:r>
      <w:bookmarkEnd w:id="28"/>
      <w:r w:rsidRPr="00EC40A8">
        <w:rPr>
          <w:rFonts w:ascii="Arial" w:hAnsi="Arial" w:cs="Arial"/>
          <w:sz w:val="24"/>
        </w:rPr>
        <w:t xml:space="preserve"> </w:t>
      </w:r>
    </w:p>
    <w:p w:rsidR="00EC40A8" w:rsidRPr="004F3C8F" w:rsidRDefault="00EC40A8" w:rsidP="004F3C8F">
      <w:pPr>
        <w:pStyle w:val="ListParagraph"/>
        <w:keepNext/>
        <w:keepLines/>
        <w:numPr>
          <w:ilvl w:val="0"/>
          <w:numId w:val="12"/>
        </w:numPr>
        <w:spacing w:before="40" w:after="0" w:line="360" w:lineRule="auto"/>
        <w:jc w:val="both"/>
        <w:outlineLvl w:val="1"/>
        <w:rPr>
          <w:rFonts w:ascii="Arial" w:hAnsi="Arial" w:cs="Arial"/>
          <w:sz w:val="24"/>
        </w:rPr>
      </w:pPr>
      <w:bookmarkStart w:id="29" w:name="_Toc150505855"/>
      <w:r w:rsidRPr="004F3C8F">
        <w:rPr>
          <w:rFonts w:ascii="Arial" w:hAnsi="Arial" w:cs="Arial"/>
          <w:sz w:val="24"/>
        </w:rPr>
        <w:t>A diversity form is now completed as part of the recruitment process to check recruitment is representative against the population of Hampshire and the Isle of Wight</w:t>
      </w:r>
      <w:bookmarkEnd w:id="29"/>
    </w:p>
    <w:p w:rsidR="00EC40A8" w:rsidRPr="00EC40A8" w:rsidRDefault="00EC40A8" w:rsidP="00EC40A8">
      <w:pPr>
        <w:keepNext/>
        <w:keepLines/>
        <w:numPr>
          <w:ilvl w:val="0"/>
          <w:numId w:val="12"/>
        </w:numPr>
        <w:spacing w:before="40" w:after="0" w:line="360" w:lineRule="auto"/>
        <w:jc w:val="both"/>
        <w:outlineLvl w:val="1"/>
        <w:rPr>
          <w:rFonts w:ascii="Arial" w:hAnsi="Arial" w:cs="Arial"/>
          <w:sz w:val="24"/>
        </w:rPr>
      </w:pPr>
      <w:bookmarkStart w:id="30" w:name="_Toc150505856"/>
      <w:r w:rsidRPr="00EC40A8">
        <w:rPr>
          <w:rFonts w:ascii="Arial" w:hAnsi="Arial" w:cs="Arial"/>
          <w:sz w:val="24"/>
        </w:rPr>
        <w:t>Rotas reviewed from each of the panels showed that the correct number of visits have been scheduled for each quarter, in pairs of volunteers as per the scheme requirements.</w:t>
      </w:r>
      <w:bookmarkEnd w:id="30"/>
      <w:r w:rsidRPr="00EC40A8">
        <w:rPr>
          <w:rFonts w:ascii="Arial" w:hAnsi="Arial" w:cs="Arial"/>
          <w:sz w:val="24"/>
        </w:rPr>
        <w:t xml:space="preserve">  </w:t>
      </w:r>
    </w:p>
    <w:p w:rsidR="00EC40A8" w:rsidRPr="00EC40A8" w:rsidRDefault="00EC40A8" w:rsidP="00EC40A8">
      <w:pPr>
        <w:keepNext/>
        <w:keepLines/>
        <w:numPr>
          <w:ilvl w:val="0"/>
          <w:numId w:val="12"/>
        </w:numPr>
        <w:spacing w:before="40" w:after="0" w:line="360" w:lineRule="auto"/>
        <w:jc w:val="both"/>
        <w:outlineLvl w:val="1"/>
        <w:rPr>
          <w:rFonts w:ascii="Arial" w:hAnsi="Arial" w:cs="Arial"/>
          <w:sz w:val="24"/>
        </w:rPr>
      </w:pPr>
      <w:bookmarkStart w:id="31" w:name="_Toc150505857"/>
      <w:r w:rsidRPr="00EC40A8">
        <w:rPr>
          <w:rFonts w:ascii="Arial" w:hAnsi="Arial" w:cs="Arial"/>
          <w:sz w:val="24"/>
        </w:rPr>
        <w:t>Quarterly returns are produced for the ICVA by the Scheme Manager providing details of the number of ICV visits undertaken and figures on numbers of detainees observed and agreeing to interview.</w:t>
      </w:r>
      <w:bookmarkEnd w:id="31"/>
    </w:p>
    <w:p w:rsidR="00EC40A8" w:rsidRPr="00EC40A8" w:rsidRDefault="00EC40A8" w:rsidP="00EC40A8">
      <w:pPr>
        <w:keepNext/>
        <w:keepLines/>
        <w:numPr>
          <w:ilvl w:val="0"/>
          <w:numId w:val="12"/>
        </w:numPr>
        <w:spacing w:before="40" w:after="0" w:line="360" w:lineRule="auto"/>
        <w:jc w:val="both"/>
        <w:outlineLvl w:val="1"/>
        <w:rPr>
          <w:rFonts w:ascii="Arial" w:hAnsi="Arial" w:cs="Arial"/>
          <w:sz w:val="24"/>
        </w:rPr>
      </w:pPr>
      <w:bookmarkStart w:id="32" w:name="_Toc150505858"/>
      <w:r w:rsidRPr="00EC40A8">
        <w:rPr>
          <w:rFonts w:ascii="Arial" w:hAnsi="Arial" w:cs="Arial"/>
          <w:sz w:val="24"/>
        </w:rPr>
        <w:t>The Handbook contains appropriate guidance around expenses, and these are in line with national guidelines.</w:t>
      </w:r>
      <w:bookmarkEnd w:id="32"/>
      <w:r w:rsidRPr="00EC40A8">
        <w:rPr>
          <w:rFonts w:ascii="Arial" w:hAnsi="Arial" w:cs="Arial"/>
          <w:sz w:val="24"/>
        </w:rPr>
        <w:t xml:space="preserve">  </w:t>
      </w:r>
    </w:p>
    <w:p w:rsidR="00EC40A8" w:rsidRDefault="00EC40A8" w:rsidP="00BE1DA8">
      <w:pPr>
        <w:keepNext/>
        <w:keepLines/>
        <w:spacing w:before="40" w:after="0" w:line="360" w:lineRule="auto"/>
        <w:jc w:val="both"/>
        <w:outlineLvl w:val="1"/>
        <w:rPr>
          <w:rFonts w:ascii="Arial" w:hAnsi="Arial" w:cs="Arial"/>
          <w:sz w:val="24"/>
        </w:rPr>
      </w:pPr>
    </w:p>
    <w:p w:rsidR="00EC40A8" w:rsidRPr="004F3C8F" w:rsidRDefault="00204699" w:rsidP="004F3C8F">
      <w:pPr>
        <w:keepNext/>
        <w:keepLines/>
        <w:spacing w:before="40" w:after="0" w:line="360" w:lineRule="auto"/>
        <w:jc w:val="both"/>
        <w:outlineLvl w:val="1"/>
        <w:rPr>
          <w:rFonts w:ascii="Arial" w:hAnsi="Arial" w:cs="Arial"/>
          <w:sz w:val="24"/>
        </w:rPr>
      </w:pPr>
      <w:bookmarkStart w:id="33" w:name="_Toc150505859"/>
      <w:r>
        <w:rPr>
          <w:rFonts w:ascii="Arial" w:hAnsi="Arial" w:cs="Arial"/>
          <w:sz w:val="24"/>
        </w:rPr>
        <w:t>The audit identified</w:t>
      </w:r>
      <w:r w:rsidR="00E20E29" w:rsidRPr="00EC40A8">
        <w:rPr>
          <w:rFonts w:ascii="Arial" w:hAnsi="Arial" w:cs="Arial"/>
          <w:sz w:val="24"/>
        </w:rPr>
        <w:t xml:space="preserve"> gaps, weaknesses or non-compliance </w:t>
      </w:r>
      <w:r w:rsidR="004355F3">
        <w:rPr>
          <w:rFonts w:ascii="Arial" w:hAnsi="Arial" w:cs="Arial"/>
          <w:sz w:val="24"/>
        </w:rPr>
        <w:t xml:space="preserve">in some areas.  </w:t>
      </w:r>
      <w:r w:rsidR="000A1D77">
        <w:rPr>
          <w:rFonts w:ascii="Arial" w:hAnsi="Arial" w:cs="Arial"/>
          <w:sz w:val="24"/>
        </w:rPr>
        <w:t>This included improvement t</w:t>
      </w:r>
      <w:r w:rsidR="00E20E29" w:rsidRPr="00EC40A8">
        <w:rPr>
          <w:rFonts w:ascii="Arial" w:hAnsi="Arial" w:cs="Arial"/>
          <w:sz w:val="24"/>
        </w:rPr>
        <w:t>o the system of governance, risk management and control</w:t>
      </w:r>
      <w:r w:rsidR="004355F3">
        <w:rPr>
          <w:rFonts w:ascii="Arial" w:hAnsi="Arial" w:cs="Arial"/>
          <w:sz w:val="24"/>
        </w:rPr>
        <w:t>, and</w:t>
      </w:r>
      <w:r w:rsidR="00E20E29" w:rsidRPr="00EC40A8">
        <w:rPr>
          <w:rFonts w:ascii="Arial" w:hAnsi="Arial" w:cs="Arial"/>
          <w:sz w:val="24"/>
        </w:rPr>
        <w:t xml:space="preserve"> to effectively manage risk to </w:t>
      </w:r>
      <w:r w:rsidR="000A1D77">
        <w:rPr>
          <w:rFonts w:ascii="Arial" w:hAnsi="Arial" w:cs="Arial"/>
          <w:sz w:val="24"/>
        </w:rPr>
        <w:t xml:space="preserve">achieve </w:t>
      </w:r>
      <w:r w:rsidR="00EC40A8" w:rsidRPr="00EC40A8">
        <w:rPr>
          <w:rFonts w:ascii="Arial" w:hAnsi="Arial" w:cs="Arial"/>
          <w:sz w:val="24"/>
        </w:rPr>
        <w:t>objectives.</w:t>
      </w:r>
      <w:r w:rsidR="00EC40A8">
        <w:rPr>
          <w:rFonts w:ascii="Arial" w:hAnsi="Arial" w:cs="Arial"/>
          <w:sz w:val="24"/>
        </w:rPr>
        <w:t xml:space="preserve"> </w:t>
      </w:r>
      <w:r w:rsidR="00EC40A8" w:rsidRPr="00EC40A8">
        <w:rPr>
          <w:rFonts w:ascii="Arial" w:hAnsi="Arial" w:cs="Arial"/>
          <w:sz w:val="24"/>
        </w:rPr>
        <w:t>I</w:t>
      </w:r>
      <w:r w:rsidR="00E20E29" w:rsidRPr="00EC40A8">
        <w:rPr>
          <w:rFonts w:ascii="Arial" w:hAnsi="Arial" w:cs="Arial"/>
          <w:sz w:val="24"/>
        </w:rPr>
        <w:t xml:space="preserve">t was evident during the review that the current Scheme Manager is aware of the gaps and is </w:t>
      </w:r>
      <w:r w:rsidR="000A1D77">
        <w:rPr>
          <w:rFonts w:ascii="Arial" w:hAnsi="Arial" w:cs="Arial"/>
          <w:sz w:val="24"/>
        </w:rPr>
        <w:t>making</w:t>
      </w:r>
      <w:r w:rsidR="004355F3">
        <w:rPr>
          <w:rFonts w:ascii="Arial" w:hAnsi="Arial" w:cs="Arial"/>
          <w:sz w:val="24"/>
        </w:rPr>
        <w:t xml:space="preserve"> improvements</w:t>
      </w:r>
      <w:r w:rsidR="00E20E29" w:rsidRPr="00EC40A8">
        <w:rPr>
          <w:rFonts w:ascii="Arial" w:hAnsi="Arial" w:cs="Arial"/>
          <w:sz w:val="24"/>
        </w:rPr>
        <w:t>.</w:t>
      </w:r>
      <w:bookmarkEnd w:id="33"/>
    </w:p>
    <w:p w:rsidR="00E8763F" w:rsidRPr="001807F9" w:rsidRDefault="00E8763F" w:rsidP="001807F9">
      <w:pPr>
        <w:pStyle w:val="Heading1"/>
      </w:pPr>
      <w:bookmarkStart w:id="34" w:name="_Toc150505860"/>
      <w:r w:rsidRPr="001807F9">
        <w:t>Operation Safeguard</w:t>
      </w:r>
      <w:bookmarkEnd w:id="34"/>
      <w:r w:rsidRPr="001807F9">
        <w:t xml:space="preserve"> </w:t>
      </w:r>
    </w:p>
    <w:p w:rsidR="00AF4B5A" w:rsidRPr="009F0241" w:rsidRDefault="00425075" w:rsidP="009F0241">
      <w:pPr>
        <w:spacing w:line="360" w:lineRule="auto"/>
        <w:rPr>
          <w:rFonts w:ascii="Arial" w:hAnsi="Arial" w:cs="Arial"/>
          <w:sz w:val="24"/>
        </w:rPr>
      </w:pPr>
      <w:r w:rsidRPr="009F0241">
        <w:rPr>
          <w:rFonts w:ascii="Arial" w:hAnsi="Arial" w:cs="Arial"/>
          <w:sz w:val="24"/>
        </w:rPr>
        <w:t xml:space="preserve">Operation Safeguard </w:t>
      </w:r>
      <w:r w:rsidR="00E109CC">
        <w:rPr>
          <w:rFonts w:ascii="Arial" w:hAnsi="Arial" w:cs="Arial"/>
          <w:sz w:val="24"/>
        </w:rPr>
        <w:t>was an</w:t>
      </w:r>
      <w:r w:rsidRPr="009F0241">
        <w:rPr>
          <w:rFonts w:ascii="Arial" w:hAnsi="Arial" w:cs="Arial"/>
          <w:sz w:val="24"/>
        </w:rPr>
        <w:t xml:space="preserve"> </w:t>
      </w:r>
      <w:r w:rsidR="001B604B" w:rsidRPr="009F0241">
        <w:rPr>
          <w:rFonts w:ascii="Arial" w:hAnsi="Arial" w:cs="Arial"/>
          <w:sz w:val="24"/>
        </w:rPr>
        <w:t xml:space="preserve">operation to temporarily house remanded prisoners in police custody </w:t>
      </w:r>
      <w:r w:rsidR="006B38BC" w:rsidRPr="009F0241">
        <w:rPr>
          <w:rFonts w:ascii="Arial" w:hAnsi="Arial" w:cs="Arial"/>
          <w:sz w:val="24"/>
        </w:rPr>
        <w:t xml:space="preserve">to reduce pressure on prisons. This began in Hampshire at the beginning of March </w:t>
      </w:r>
      <w:r w:rsidR="000A1D77">
        <w:rPr>
          <w:rFonts w:ascii="Arial" w:hAnsi="Arial" w:cs="Arial"/>
          <w:sz w:val="24"/>
        </w:rPr>
        <w:t xml:space="preserve">2023 </w:t>
      </w:r>
      <w:r w:rsidR="006B38BC" w:rsidRPr="009F0241">
        <w:rPr>
          <w:rFonts w:ascii="Arial" w:hAnsi="Arial" w:cs="Arial"/>
          <w:sz w:val="24"/>
        </w:rPr>
        <w:t xml:space="preserve">and a wing of Basingstoke Custody at the Northern Police </w:t>
      </w:r>
      <w:r w:rsidR="00B27113" w:rsidRPr="009F0241">
        <w:rPr>
          <w:rFonts w:ascii="Arial" w:hAnsi="Arial" w:cs="Arial"/>
          <w:sz w:val="24"/>
        </w:rPr>
        <w:t>Investigation</w:t>
      </w:r>
      <w:r w:rsidR="006B38BC" w:rsidRPr="009F0241">
        <w:rPr>
          <w:rFonts w:ascii="Arial" w:hAnsi="Arial" w:cs="Arial"/>
          <w:sz w:val="24"/>
        </w:rPr>
        <w:t xml:space="preserve"> Centre </w:t>
      </w:r>
      <w:r w:rsidR="00B27113" w:rsidRPr="009F0241">
        <w:rPr>
          <w:rFonts w:ascii="Arial" w:hAnsi="Arial" w:cs="Arial"/>
          <w:sz w:val="24"/>
        </w:rPr>
        <w:t xml:space="preserve">(PIC) </w:t>
      </w:r>
      <w:r w:rsidR="006B38BC" w:rsidRPr="009F0241">
        <w:rPr>
          <w:rFonts w:ascii="Arial" w:hAnsi="Arial" w:cs="Arial"/>
          <w:sz w:val="24"/>
        </w:rPr>
        <w:t xml:space="preserve">was </w:t>
      </w:r>
      <w:r w:rsidR="000A1D77">
        <w:rPr>
          <w:rFonts w:ascii="Arial" w:hAnsi="Arial" w:cs="Arial"/>
          <w:sz w:val="24"/>
        </w:rPr>
        <w:t xml:space="preserve">ring-fenced </w:t>
      </w:r>
      <w:r w:rsidR="006B38BC" w:rsidRPr="009F0241">
        <w:rPr>
          <w:rFonts w:ascii="Arial" w:hAnsi="Arial" w:cs="Arial"/>
          <w:sz w:val="24"/>
        </w:rPr>
        <w:t>for O</w:t>
      </w:r>
      <w:r w:rsidR="004355F3">
        <w:rPr>
          <w:rFonts w:ascii="Arial" w:hAnsi="Arial" w:cs="Arial"/>
          <w:sz w:val="24"/>
        </w:rPr>
        <w:t xml:space="preserve">peration </w:t>
      </w:r>
      <w:r w:rsidR="00B27113" w:rsidRPr="009F0241">
        <w:rPr>
          <w:rFonts w:ascii="Arial" w:hAnsi="Arial" w:cs="Arial"/>
          <w:sz w:val="24"/>
        </w:rPr>
        <w:t>Safeguard</w:t>
      </w:r>
      <w:r w:rsidR="006B38BC" w:rsidRPr="009F0241">
        <w:rPr>
          <w:rFonts w:ascii="Arial" w:hAnsi="Arial" w:cs="Arial"/>
          <w:sz w:val="24"/>
        </w:rPr>
        <w:t xml:space="preserve"> </w:t>
      </w:r>
      <w:r w:rsidR="00B27113" w:rsidRPr="009F0241">
        <w:rPr>
          <w:rFonts w:ascii="Arial" w:hAnsi="Arial" w:cs="Arial"/>
          <w:sz w:val="24"/>
        </w:rPr>
        <w:t>prisoners</w:t>
      </w:r>
      <w:r w:rsidR="006B38BC" w:rsidRPr="009F0241">
        <w:rPr>
          <w:rFonts w:ascii="Arial" w:hAnsi="Arial" w:cs="Arial"/>
          <w:sz w:val="24"/>
        </w:rPr>
        <w:t xml:space="preserve">. </w:t>
      </w:r>
    </w:p>
    <w:p w:rsidR="006B38BC" w:rsidRPr="009F0241" w:rsidRDefault="00B27113" w:rsidP="009F0241">
      <w:pPr>
        <w:spacing w:line="360" w:lineRule="auto"/>
        <w:rPr>
          <w:rFonts w:ascii="Arial" w:hAnsi="Arial" w:cs="Arial"/>
          <w:sz w:val="24"/>
        </w:rPr>
      </w:pPr>
      <w:r w:rsidRPr="009F0241">
        <w:rPr>
          <w:rFonts w:ascii="Arial" w:hAnsi="Arial" w:cs="Arial"/>
          <w:sz w:val="24"/>
        </w:rPr>
        <w:t xml:space="preserve">A set of </w:t>
      </w:r>
      <w:r w:rsidR="009F0241" w:rsidRPr="009F0241">
        <w:rPr>
          <w:rFonts w:ascii="Arial" w:hAnsi="Arial" w:cs="Arial"/>
          <w:sz w:val="24"/>
        </w:rPr>
        <w:t>visiting procedures were</w:t>
      </w:r>
      <w:r w:rsidRPr="009F0241">
        <w:rPr>
          <w:rFonts w:ascii="Arial" w:hAnsi="Arial" w:cs="Arial"/>
          <w:sz w:val="24"/>
        </w:rPr>
        <w:t xml:space="preserve"> implemented by the ICV Co-ordinator </w:t>
      </w:r>
      <w:r w:rsidR="009F0241" w:rsidRPr="009F0241">
        <w:rPr>
          <w:rFonts w:ascii="Arial" w:hAnsi="Arial" w:cs="Arial"/>
          <w:sz w:val="24"/>
        </w:rPr>
        <w:t>of the Northern Panel</w:t>
      </w:r>
      <w:r w:rsidRPr="009F0241">
        <w:rPr>
          <w:rFonts w:ascii="Arial" w:hAnsi="Arial" w:cs="Arial"/>
          <w:sz w:val="24"/>
        </w:rPr>
        <w:t xml:space="preserve"> in consultation with ICVA and </w:t>
      </w:r>
      <w:r w:rsidR="004355F3">
        <w:rPr>
          <w:rFonts w:ascii="Arial" w:hAnsi="Arial" w:cs="Arial"/>
          <w:sz w:val="24"/>
        </w:rPr>
        <w:t xml:space="preserve">the </w:t>
      </w:r>
      <w:r w:rsidRPr="009F0241">
        <w:rPr>
          <w:rFonts w:ascii="Arial" w:hAnsi="Arial" w:cs="Arial"/>
          <w:sz w:val="24"/>
        </w:rPr>
        <w:t>C</w:t>
      </w:r>
      <w:r w:rsidR="009F0241" w:rsidRPr="009F0241">
        <w:rPr>
          <w:rFonts w:ascii="Arial" w:hAnsi="Arial" w:cs="Arial"/>
          <w:sz w:val="24"/>
        </w:rPr>
        <w:t>ustody Team at the Northern PIC</w:t>
      </w:r>
      <w:r w:rsidRPr="009F0241">
        <w:rPr>
          <w:rFonts w:ascii="Arial" w:hAnsi="Arial" w:cs="Arial"/>
          <w:sz w:val="24"/>
        </w:rPr>
        <w:t xml:space="preserve"> to visit </w:t>
      </w:r>
      <w:r w:rsidR="009F0241" w:rsidRPr="009F0241">
        <w:rPr>
          <w:rFonts w:ascii="Arial" w:hAnsi="Arial" w:cs="Arial"/>
          <w:sz w:val="24"/>
        </w:rPr>
        <w:t>prisoners</w:t>
      </w:r>
      <w:r w:rsidRPr="009F0241">
        <w:rPr>
          <w:rFonts w:ascii="Arial" w:hAnsi="Arial" w:cs="Arial"/>
          <w:sz w:val="24"/>
        </w:rPr>
        <w:t xml:space="preserve"> held under O</w:t>
      </w:r>
      <w:r w:rsidR="004355F3">
        <w:rPr>
          <w:rFonts w:ascii="Arial" w:hAnsi="Arial" w:cs="Arial"/>
          <w:sz w:val="24"/>
        </w:rPr>
        <w:t>peration</w:t>
      </w:r>
      <w:r w:rsidRPr="009F0241">
        <w:rPr>
          <w:rFonts w:ascii="Arial" w:hAnsi="Arial" w:cs="Arial"/>
          <w:sz w:val="24"/>
        </w:rPr>
        <w:t xml:space="preserve"> Safeguard.  </w:t>
      </w:r>
    </w:p>
    <w:p w:rsidR="006B38BC" w:rsidRPr="009F0241" w:rsidRDefault="00B27113" w:rsidP="009F0241">
      <w:pPr>
        <w:spacing w:line="360" w:lineRule="auto"/>
        <w:rPr>
          <w:rFonts w:ascii="Arial" w:hAnsi="Arial" w:cs="Arial"/>
          <w:sz w:val="24"/>
        </w:rPr>
      </w:pPr>
      <w:r w:rsidRPr="009F0241">
        <w:rPr>
          <w:rFonts w:ascii="Arial" w:hAnsi="Arial" w:cs="Arial"/>
          <w:sz w:val="24"/>
        </w:rPr>
        <w:t>All p</w:t>
      </w:r>
      <w:r w:rsidR="006B38BC" w:rsidRPr="009F0241">
        <w:rPr>
          <w:rFonts w:ascii="Arial" w:hAnsi="Arial" w:cs="Arial"/>
          <w:sz w:val="24"/>
        </w:rPr>
        <w:t xml:space="preserve">risoners </w:t>
      </w:r>
      <w:r w:rsidR="000A1D77">
        <w:rPr>
          <w:rFonts w:ascii="Arial" w:hAnsi="Arial" w:cs="Arial"/>
          <w:sz w:val="24"/>
        </w:rPr>
        <w:t xml:space="preserve">were </w:t>
      </w:r>
      <w:r w:rsidR="006B38BC" w:rsidRPr="009F0241">
        <w:rPr>
          <w:rFonts w:ascii="Arial" w:hAnsi="Arial" w:cs="Arial"/>
          <w:sz w:val="24"/>
        </w:rPr>
        <w:t>treated in the same wa</w:t>
      </w:r>
      <w:r w:rsidR="004355F3">
        <w:rPr>
          <w:rFonts w:ascii="Arial" w:hAnsi="Arial" w:cs="Arial"/>
          <w:sz w:val="24"/>
        </w:rPr>
        <w:t>y</w:t>
      </w:r>
      <w:r w:rsidR="006B38BC" w:rsidRPr="009F0241">
        <w:rPr>
          <w:rFonts w:ascii="Arial" w:hAnsi="Arial" w:cs="Arial"/>
          <w:sz w:val="24"/>
        </w:rPr>
        <w:t xml:space="preserve"> as detainees </w:t>
      </w:r>
      <w:r w:rsidR="004355F3">
        <w:rPr>
          <w:rFonts w:ascii="Arial" w:hAnsi="Arial" w:cs="Arial"/>
          <w:sz w:val="24"/>
        </w:rPr>
        <w:t>with the exception of:</w:t>
      </w:r>
    </w:p>
    <w:p w:rsidR="006B38BC" w:rsidRPr="009F0241" w:rsidRDefault="006B38BC" w:rsidP="009F0241">
      <w:pPr>
        <w:pStyle w:val="ListParagraph"/>
        <w:numPr>
          <w:ilvl w:val="0"/>
          <w:numId w:val="11"/>
        </w:numPr>
        <w:spacing w:line="360" w:lineRule="auto"/>
        <w:rPr>
          <w:rFonts w:ascii="Arial" w:hAnsi="Arial" w:cs="Arial"/>
          <w:sz w:val="24"/>
        </w:rPr>
      </w:pPr>
      <w:r w:rsidRPr="009F0241">
        <w:rPr>
          <w:rFonts w:ascii="Arial" w:hAnsi="Arial" w:cs="Arial"/>
          <w:sz w:val="24"/>
        </w:rPr>
        <w:t xml:space="preserve">Access to legal advice </w:t>
      </w:r>
      <w:r w:rsidR="000A1D77">
        <w:rPr>
          <w:rFonts w:ascii="Arial" w:hAnsi="Arial" w:cs="Arial"/>
          <w:sz w:val="24"/>
        </w:rPr>
        <w:t>is normally</w:t>
      </w:r>
      <w:r w:rsidRPr="009F0241">
        <w:rPr>
          <w:rFonts w:ascii="Arial" w:hAnsi="Arial" w:cs="Arial"/>
          <w:sz w:val="24"/>
        </w:rPr>
        <w:t xml:space="preserve"> provided when the prisoners reach prison, r</w:t>
      </w:r>
      <w:r w:rsidR="009F0241" w:rsidRPr="009F0241">
        <w:rPr>
          <w:rFonts w:ascii="Arial" w:hAnsi="Arial" w:cs="Arial"/>
          <w:sz w:val="24"/>
        </w:rPr>
        <w:t>ather than in the custody suite</w:t>
      </w:r>
    </w:p>
    <w:p w:rsidR="006B38BC" w:rsidRPr="009F0241" w:rsidRDefault="006B38BC" w:rsidP="009F0241">
      <w:pPr>
        <w:pStyle w:val="ListParagraph"/>
        <w:numPr>
          <w:ilvl w:val="0"/>
          <w:numId w:val="11"/>
        </w:numPr>
        <w:spacing w:line="360" w:lineRule="auto"/>
        <w:rPr>
          <w:rFonts w:ascii="Arial" w:hAnsi="Arial" w:cs="Arial"/>
          <w:sz w:val="24"/>
        </w:rPr>
      </w:pPr>
      <w:r w:rsidRPr="009F0241">
        <w:rPr>
          <w:rFonts w:ascii="Arial" w:hAnsi="Arial" w:cs="Arial"/>
          <w:sz w:val="24"/>
        </w:rPr>
        <w:t>H</w:t>
      </w:r>
      <w:r w:rsidR="00EC40A8">
        <w:rPr>
          <w:rFonts w:ascii="Arial" w:hAnsi="Arial" w:cs="Arial"/>
          <w:sz w:val="24"/>
        </w:rPr>
        <w:t xml:space="preserve">ampshire </w:t>
      </w:r>
      <w:r w:rsidRPr="009F0241">
        <w:rPr>
          <w:rFonts w:ascii="Arial" w:hAnsi="Arial" w:cs="Arial"/>
          <w:sz w:val="24"/>
        </w:rPr>
        <w:t>L</w:t>
      </w:r>
      <w:r w:rsidR="00EC40A8">
        <w:rPr>
          <w:rFonts w:ascii="Arial" w:hAnsi="Arial" w:cs="Arial"/>
          <w:sz w:val="24"/>
        </w:rPr>
        <w:t xml:space="preserve">iaison </w:t>
      </w:r>
      <w:r w:rsidRPr="009F0241">
        <w:rPr>
          <w:rFonts w:ascii="Arial" w:hAnsi="Arial" w:cs="Arial"/>
          <w:sz w:val="24"/>
        </w:rPr>
        <w:t>D</w:t>
      </w:r>
      <w:r w:rsidR="00EC40A8">
        <w:rPr>
          <w:rFonts w:ascii="Arial" w:hAnsi="Arial" w:cs="Arial"/>
          <w:sz w:val="24"/>
        </w:rPr>
        <w:t xml:space="preserve">iversion </w:t>
      </w:r>
      <w:r w:rsidRPr="009F0241">
        <w:rPr>
          <w:rFonts w:ascii="Arial" w:hAnsi="Arial" w:cs="Arial"/>
          <w:sz w:val="24"/>
        </w:rPr>
        <w:t>S</w:t>
      </w:r>
      <w:r w:rsidR="00EC40A8">
        <w:rPr>
          <w:rFonts w:ascii="Arial" w:hAnsi="Arial" w:cs="Arial"/>
          <w:sz w:val="24"/>
        </w:rPr>
        <w:t>ervice</w:t>
      </w:r>
      <w:r w:rsidRPr="009F0241">
        <w:rPr>
          <w:rFonts w:ascii="Arial" w:hAnsi="Arial" w:cs="Arial"/>
          <w:sz w:val="24"/>
        </w:rPr>
        <w:t xml:space="preserve"> is not </w:t>
      </w:r>
      <w:r w:rsidR="000A1D77">
        <w:rPr>
          <w:rFonts w:ascii="Arial" w:hAnsi="Arial" w:cs="Arial"/>
          <w:sz w:val="24"/>
        </w:rPr>
        <w:t xml:space="preserve">commissioned </w:t>
      </w:r>
      <w:r w:rsidR="009F0241" w:rsidRPr="009F0241">
        <w:rPr>
          <w:rFonts w:ascii="Arial" w:hAnsi="Arial" w:cs="Arial"/>
          <w:sz w:val="24"/>
        </w:rPr>
        <w:t>to support th</w:t>
      </w:r>
      <w:r w:rsidR="000A1D77">
        <w:rPr>
          <w:rFonts w:ascii="Arial" w:hAnsi="Arial" w:cs="Arial"/>
          <w:sz w:val="24"/>
        </w:rPr>
        <w:t>o</w:t>
      </w:r>
      <w:r w:rsidR="009F0241" w:rsidRPr="009F0241">
        <w:rPr>
          <w:rFonts w:ascii="Arial" w:hAnsi="Arial" w:cs="Arial"/>
          <w:sz w:val="24"/>
        </w:rPr>
        <w:t>se prisoners</w:t>
      </w:r>
    </w:p>
    <w:p w:rsidR="009F0241" w:rsidRPr="009F0241" w:rsidRDefault="006B38BC" w:rsidP="009F0241">
      <w:pPr>
        <w:pStyle w:val="ListParagraph"/>
        <w:numPr>
          <w:ilvl w:val="0"/>
          <w:numId w:val="11"/>
        </w:numPr>
        <w:spacing w:line="360" w:lineRule="auto"/>
        <w:rPr>
          <w:rFonts w:ascii="Arial" w:hAnsi="Arial" w:cs="Arial"/>
          <w:sz w:val="24"/>
        </w:rPr>
      </w:pPr>
      <w:r w:rsidRPr="009F0241">
        <w:rPr>
          <w:rFonts w:ascii="Arial" w:hAnsi="Arial" w:cs="Arial"/>
          <w:sz w:val="24"/>
        </w:rPr>
        <w:t>There will be no additional visits to custody by ICVs</w:t>
      </w:r>
      <w:r w:rsidR="000A1D77">
        <w:rPr>
          <w:rFonts w:ascii="Arial" w:hAnsi="Arial" w:cs="Arial"/>
          <w:sz w:val="24"/>
        </w:rPr>
        <w:t>,</w:t>
      </w:r>
      <w:r w:rsidR="004355F3">
        <w:rPr>
          <w:rFonts w:ascii="Arial" w:hAnsi="Arial" w:cs="Arial"/>
          <w:sz w:val="24"/>
        </w:rPr>
        <w:t xml:space="preserve"> and</w:t>
      </w:r>
      <w:r w:rsidRPr="009F0241">
        <w:rPr>
          <w:rFonts w:ascii="Arial" w:hAnsi="Arial" w:cs="Arial"/>
          <w:sz w:val="24"/>
        </w:rPr>
        <w:t xml:space="preserve"> monitoring of prisoners will be undertaken during routine visits.  The </w:t>
      </w:r>
      <w:r w:rsidR="004355F3">
        <w:rPr>
          <w:rFonts w:ascii="Arial" w:hAnsi="Arial" w:cs="Arial"/>
          <w:sz w:val="24"/>
        </w:rPr>
        <w:t>ICVs prioritise those traditionally detained in police custody</w:t>
      </w:r>
      <w:r w:rsidRPr="009F0241">
        <w:rPr>
          <w:rFonts w:ascii="Arial" w:hAnsi="Arial" w:cs="Arial"/>
          <w:sz w:val="24"/>
        </w:rPr>
        <w:t xml:space="preserve">, with any further time available </w:t>
      </w:r>
      <w:r w:rsidR="004355F3">
        <w:rPr>
          <w:rFonts w:ascii="Arial" w:hAnsi="Arial" w:cs="Arial"/>
          <w:sz w:val="24"/>
        </w:rPr>
        <w:t>to support others</w:t>
      </w:r>
      <w:r w:rsidRPr="009F0241">
        <w:rPr>
          <w:rFonts w:ascii="Arial" w:hAnsi="Arial" w:cs="Arial"/>
          <w:sz w:val="24"/>
        </w:rPr>
        <w:t xml:space="preserve"> </w:t>
      </w:r>
    </w:p>
    <w:p w:rsidR="00E8763F" w:rsidRPr="00E109CC" w:rsidRDefault="009A4B4C" w:rsidP="00E109CC">
      <w:pPr>
        <w:spacing w:line="360" w:lineRule="auto"/>
        <w:rPr>
          <w:rFonts w:ascii="Arial" w:hAnsi="Arial" w:cs="Arial"/>
          <w:sz w:val="24"/>
        </w:rPr>
      </w:pPr>
      <w:r>
        <w:rPr>
          <w:rFonts w:ascii="Arial" w:hAnsi="Arial" w:cs="Arial"/>
          <w:sz w:val="24"/>
        </w:rPr>
        <w:t>No pe</w:t>
      </w:r>
      <w:r w:rsidR="000A1D77">
        <w:rPr>
          <w:rFonts w:ascii="Arial" w:hAnsi="Arial" w:cs="Arial"/>
          <w:sz w:val="24"/>
        </w:rPr>
        <w:t>ople</w:t>
      </w:r>
      <w:r>
        <w:rPr>
          <w:rFonts w:ascii="Arial" w:hAnsi="Arial" w:cs="Arial"/>
          <w:sz w:val="24"/>
        </w:rPr>
        <w:t xml:space="preserve"> were held in </w:t>
      </w:r>
      <w:r w:rsidR="00202278">
        <w:rPr>
          <w:rFonts w:ascii="Arial" w:hAnsi="Arial" w:cs="Arial"/>
          <w:sz w:val="24"/>
        </w:rPr>
        <w:t xml:space="preserve">the Basingstoke PIC </w:t>
      </w:r>
      <w:r w:rsidRPr="009A4B4C">
        <w:rPr>
          <w:rFonts w:ascii="Arial" w:hAnsi="Arial" w:cs="Arial"/>
          <w:sz w:val="24"/>
        </w:rPr>
        <w:t xml:space="preserve">under </w:t>
      </w:r>
      <w:r w:rsidR="000A1D77">
        <w:rPr>
          <w:rFonts w:ascii="Arial" w:hAnsi="Arial" w:cs="Arial"/>
          <w:sz w:val="24"/>
        </w:rPr>
        <w:t>Operation Safeguard</w:t>
      </w:r>
      <w:r w:rsidR="00202278">
        <w:rPr>
          <w:rFonts w:ascii="Arial" w:hAnsi="Arial" w:cs="Arial"/>
          <w:sz w:val="24"/>
        </w:rPr>
        <w:t>, and it was de</w:t>
      </w:r>
      <w:r w:rsidR="000A1D77">
        <w:rPr>
          <w:rFonts w:ascii="Arial" w:hAnsi="Arial" w:cs="Arial"/>
          <w:sz w:val="24"/>
        </w:rPr>
        <w:t>-</w:t>
      </w:r>
      <w:r w:rsidR="00202278">
        <w:rPr>
          <w:rFonts w:ascii="Arial" w:hAnsi="Arial" w:cs="Arial"/>
          <w:sz w:val="24"/>
        </w:rPr>
        <w:t xml:space="preserve">activated from </w:t>
      </w:r>
      <w:r w:rsidRPr="009A4B4C">
        <w:rPr>
          <w:rFonts w:ascii="Arial" w:hAnsi="Arial" w:cs="Arial"/>
          <w:sz w:val="24"/>
        </w:rPr>
        <w:t>May 2023.</w:t>
      </w:r>
      <w:r w:rsidR="009F0241" w:rsidRPr="009F0241">
        <w:rPr>
          <w:rFonts w:ascii="Arial" w:hAnsi="Arial" w:cs="Arial"/>
          <w:sz w:val="24"/>
        </w:rPr>
        <w:t xml:space="preserve"> </w:t>
      </w:r>
    </w:p>
    <w:p w:rsidR="00D81E2C" w:rsidRPr="001807F9" w:rsidRDefault="00D64E15" w:rsidP="001807F9">
      <w:pPr>
        <w:pStyle w:val="Heading1"/>
      </w:pPr>
      <w:bookmarkStart w:id="35" w:name="_Toc150505861"/>
      <w:r w:rsidRPr="001807F9">
        <w:t>Quality Assurance Framework (QAF)</w:t>
      </w:r>
      <w:bookmarkEnd w:id="35"/>
    </w:p>
    <w:p w:rsidR="007351C9" w:rsidRDefault="004355F3" w:rsidP="00C14E8E">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The </w:t>
      </w:r>
      <w:r w:rsidR="00CC6489" w:rsidRPr="00CC6489">
        <w:rPr>
          <w:rFonts w:ascii="Arial" w:eastAsiaTheme="minorEastAsia" w:hAnsi="Arial" w:cs="Arial"/>
          <w:sz w:val="24"/>
          <w:szCs w:val="24"/>
        </w:rPr>
        <w:t xml:space="preserve">Quality Assurance Framework </w:t>
      </w:r>
      <w:r>
        <w:rPr>
          <w:rFonts w:ascii="Arial" w:eastAsiaTheme="minorEastAsia" w:hAnsi="Arial" w:cs="Arial"/>
          <w:sz w:val="24"/>
          <w:szCs w:val="24"/>
        </w:rPr>
        <w:t>(QAF) was i</w:t>
      </w:r>
      <w:r w:rsidR="00CC6489" w:rsidRPr="00CC6489">
        <w:rPr>
          <w:rFonts w:ascii="Arial" w:eastAsiaTheme="minorEastAsia" w:hAnsi="Arial" w:cs="Arial"/>
          <w:sz w:val="24"/>
          <w:szCs w:val="24"/>
        </w:rPr>
        <w:t>ntroduced by the Independent Custody Visiting Association (ICVA) in April 2018. It enable</w:t>
      </w:r>
      <w:r w:rsidR="000A1D77">
        <w:rPr>
          <w:rFonts w:ascii="Arial" w:eastAsiaTheme="minorEastAsia" w:hAnsi="Arial" w:cs="Arial"/>
          <w:sz w:val="24"/>
          <w:szCs w:val="24"/>
        </w:rPr>
        <w:t>s</w:t>
      </w:r>
      <w:r w:rsidR="00CC6489" w:rsidRPr="00CC6489">
        <w:rPr>
          <w:rFonts w:ascii="Arial" w:eastAsiaTheme="minorEastAsia" w:hAnsi="Arial" w:cs="Arial"/>
          <w:sz w:val="24"/>
          <w:szCs w:val="24"/>
        </w:rPr>
        <w:t xml:space="preserve"> schemes to reflect on how they comply with the Code of Practice and the legislation </w:t>
      </w:r>
      <w:r w:rsidR="000A1D77">
        <w:rPr>
          <w:rFonts w:ascii="Arial" w:eastAsiaTheme="minorEastAsia" w:hAnsi="Arial" w:cs="Arial"/>
          <w:sz w:val="24"/>
          <w:szCs w:val="24"/>
        </w:rPr>
        <w:t>underpinning c</w:t>
      </w:r>
      <w:r w:rsidR="00CC6489" w:rsidRPr="00CC6489">
        <w:rPr>
          <w:rFonts w:ascii="Arial" w:eastAsiaTheme="minorEastAsia" w:hAnsi="Arial" w:cs="Arial"/>
          <w:sz w:val="24"/>
          <w:szCs w:val="24"/>
        </w:rPr>
        <w:t>ustody visiting.  The QAF seeks to encourage schemes to celebrate areas of strength and achievement, promote custody visiting, drive performance and increase sharing</w:t>
      </w:r>
      <w:r w:rsidR="007351C9">
        <w:rPr>
          <w:rFonts w:ascii="Arial" w:eastAsiaTheme="minorEastAsia" w:hAnsi="Arial" w:cs="Arial"/>
          <w:sz w:val="24"/>
          <w:szCs w:val="24"/>
        </w:rPr>
        <w:t xml:space="preserve"> of good practice. </w:t>
      </w:r>
    </w:p>
    <w:p w:rsidR="00CC6489" w:rsidRPr="00B47C6E" w:rsidRDefault="007351C9" w:rsidP="00C14E8E">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Hampshire and </w:t>
      </w:r>
      <w:r w:rsidR="000A1D77">
        <w:rPr>
          <w:rFonts w:ascii="Arial" w:eastAsiaTheme="minorEastAsia" w:hAnsi="Arial" w:cs="Arial"/>
          <w:sz w:val="24"/>
          <w:szCs w:val="24"/>
        </w:rPr>
        <w:t xml:space="preserve">the </w:t>
      </w:r>
      <w:r>
        <w:rPr>
          <w:rFonts w:ascii="Arial" w:eastAsiaTheme="minorEastAsia" w:hAnsi="Arial" w:cs="Arial"/>
          <w:sz w:val="24"/>
          <w:szCs w:val="24"/>
        </w:rPr>
        <w:t xml:space="preserve">Isle of Wight </w:t>
      </w:r>
      <w:r w:rsidR="000A1D77">
        <w:rPr>
          <w:rFonts w:ascii="Arial" w:eastAsiaTheme="minorEastAsia" w:hAnsi="Arial" w:cs="Arial"/>
          <w:sz w:val="24"/>
          <w:szCs w:val="24"/>
        </w:rPr>
        <w:t xml:space="preserve">ICV </w:t>
      </w:r>
      <w:r>
        <w:rPr>
          <w:rFonts w:ascii="Arial" w:eastAsiaTheme="minorEastAsia" w:hAnsi="Arial" w:cs="Arial"/>
          <w:sz w:val="24"/>
          <w:szCs w:val="24"/>
        </w:rPr>
        <w:t xml:space="preserve">Scheme achieved </w:t>
      </w:r>
      <w:r w:rsidR="0068598C">
        <w:rPr>
          <w:rFonts w:ascii="Arial" w:eastAsiaTheme="minorEastAsia" w:hAnsi="Arial" w:cs="Arial"/>
          <w:sz w:val="24"/>
          <w:szCs w:val="24"/>
        </w:rPr>
        <w:t xml:space="preserve">the </w:t>
      </w:r>
      <w:r w:rsidR="004355F3">
        <w:rPr>
          <w:rFonts w:ascii="Arial" w:eastAsiaTheme="minorEastAsia" w:hAnsi="Arial" w:cs="Arial"/>
          <w:sz w:val="24"/>
          <w:szCs w:val="24"/>
        </w:rPr>
        <w:t>C</w:t>
      </w:r>
      <w:r>
        <w:rPr>
          <w:rFonts w:ascii="Arial" w:eastAsiaTheme="minorEastAsia" w:hAnsi="Arial" w:cs="Arial"/>
          <w:sz w:val="24"/>
          <w:szCs w:val="24"/>
        </w:rPr>
        <w:t xml:space="preserve">ode </w:t>
      </w:r>
      <w:r w:rsidR="004355F3">
        <w:rPr>
          <w:rFonts w:ascii="Arial" w:eastAsiaTheme="minorEastAsia" w:hAnsi="Arial" w:cs="Arial"/>
          <w:sz w:val="24"/>
          <w:szCs w:val="24"/>
        </w:rPr>
        <w:t>C</w:t>
      </w:r>
      <w:r>
        <w:rPr>
          <w:rFonts w:ascii="Arial" w:eastAsiaTheme="minorEastAsia" w:hAnsi="Arial" w:cs="Arial"/>
          <w:sz w:val="24"/>
          <w:szCs w:val="24"/>
        </w:rPr>
        <w:t xml:space="preserve">ompliant standard in 2021 and </w:t>
      </w:r>
      <w:r w:rsidRPr="007351C9">
        <w:rPr>
          <w:rFonts w:ascii="Arial" w:eastAsiaTheme="minorEastAsia" w:hAnsi="Arial" w:cs="Arial"/>
          <w:sz w:val="24"/>
          <w:szCs w:val="24"/>
        </w:rPr>
        <w:t>remain</w:t>
      </w:r>
      <w:r w:rsidR="000A1D77">
        <w:rPr>
          <w:rFonts w:ascii="Arial" w:eastAsiaTheme="minorEastAsia" w:hAnsi="Arial" w:cs="Arial"/>
          <w:sz w:val="24"/>
          <w:szCs w:val="24"/>
        </w:rPr>
        <w:t>ed</w:t>
      </w:r>
      <w:r w:rsidRPr="007351C9">
        <w:rPr>
          <w:rFonts w:ascii="Arial" w:eastAsiaTheme="minorEastAsia" w:hAnsi="Arial" w:cs="Arial"/>
          <w:sz w:val="24"/>
          <w:szCs w:val="24"/>
        </w:rPr>
        <w:t xml:space="preserve"> fully compliant with Home Office guidelines.</w:t>
      </w:r>
      <w:r>
        <w:rPr>
          <w:rFonts w:ascii="Arial" w:eastAsiaTheme="minorEastAsia" w:hAnsi="Arial" w:cs="Arial"/>
          <w:sz w:val="24"/>
          <w:szCs w:val="24"/>
        </w:rPr>
        <w:t xml:space="preserve"> </w:t>
      </w:r>
      <w:r w:rsidR="00CC6489" w:rsidRPr="00CC6489">
        <w:rPr>
          <w:rFonts w:ascii="Arial" w:eastAsiaTheme="minorEastAsia" w:hAnsi="Arial" w:cs="Arial"/>
          <w:sz w:val="24"/>
          <w:szCs w:val="24"/>
        </w:rPr>
        <w:t>ICVA have recently re</w:t>
      </w:r>
      <w:r w:rsidR="000A1D77">
        <w:rPr>
          <w:rFonts w:ascii="Arial" w:eastAsiaTheme="minorEastAsia" w:hAnsi="Arial" w:cs="Arial"/>
          <w:sz w:val="24"/>
          <w:szCs w:val="24"/>
        </w:rPr>
        <w:t>-</w:t>
      </w:r>
      <w:r w:rsidR="00CC6489" w:rsidRPr="00CC6489">
        <w:rPr>
          <w:rFonts w:ascii="Arial" w:eastAsiaTheme="minorEastAsia" w:hAnsi="Arial" w:cs="Arial"/>
          <w:sz w:val="24"/>
          <w:szCs w:val="24"/>
        </w:rPr>
        <w:t>launched the QAF and the OPC</w:t>
      </w:r>
      <w:r w:rsidR="0068598C">
        <w:rPr>
          <w:rFonts w:ascii="Arial" w:eastAsiaTheme="minorEastAsia" w:hAnsi="Arial" w:cs="Arial"/>
          <w:sz w:val="24"/>
          <w:szCs w:val="24"/>
        </w:rPr>
        <w:t>C is</w:t>
      </w:r>
      <w:r>
        <w:rPr>
          <w:rFonts w:ascii="Arial" w:eastAsiaTheme="minorEastAsia" w:hAnsi="Arial" w:cs="Arial"/>
          <w:sz w:val="24"/>
          <w:szCs w:val="24"/>
        </w:rPr>
        <w:t xml:space="preserve"> seeking to achieve the Silver</w:t>
      </w:r>
      <w:r w:rsidR="0068598C">
        <w:rPr>
          <w:rFonts w:ascii="Arial" w:eastAsiaTheme="minorEastAsia" w:hAnsi="Arial" w:cs="Arial"/>
          <w:sz w:val="24"/>
          <w:szCs w:val="24"/>
        </w:rPr>
        <w:t xml:space="preserve"> Award in 2023.</w:t>
      </w:r>
      <w:r w:rsidR="00CC6489" w:rsidRPr="00CC6489">
        <w:rPr>
          <w:rFonts w:ascii="Arial" w:eastAsiaTheme="minorEastAsia" w:hAnsi="Arial" w:cs="Arial"/>
          <w:sz w:val="24"/>
          <w:szCs w:val="24"/>
        </w:rPr>
        <w:t xml:space="preserve">  </w:t>
      </w:r>
    </w:p>
    <w:p w:rsidR="004F3C8F" w:rsidRDefault="004F3C8F" w:rsidP="008A051E">
      <w:pPr>
        <w:pStyle w:val="Heading2"/>
        <w:spacing w:line="360" w:lineRule="auto"/>
        <w:jc w:val="both"/>
        <w:rPr>
          <w:rFonts w:ascii="Arial" w:hAnsi="Arial" w:cs="Arial"/>
          <w:sz w:val="28"/>
        </w:rPr>
      </w:pPr>
    </w:p>
    <w:p w:rsidR="00D81E2C" w:rsidRPr="001807F9" w:rsidRDefault="00D64E15" w:rsidP="001807F9">
      <w:pPr>
        <w:pStyle w:val="Heading1"/>
      </w:pPr>
      <w:bookmarkStart w:id="36" w:name="_Toc150505862"/>
      <w:r w:rsidRPr="001807F9">
        <w:t>Pol</w:t>
      </w:r>
      <w:r w:rsidR="00BB708B" w:rsidRPr="001807F9">
        <w:t>ice and Crime Commissioner</w:t>
      </w:r>
      <w:r w:rsidRPr="001807F9">
        <w:t xml:space="preserve"> Awards 20</w:t>
      </w:r>
      <w:r w:rsidR="00AF4549" w:rsidRPr="001807F9">
        <w:t>23</w:t>
      </w:r>
      <w:bookmarkEnd w:id="36"/>
    </w:p>
    <w:p w:rsidR="007E7805" w:rsidRPr="008A051E" w:rsidRDefault="00D64E15" w:rsidP="008A051E">
      <w:pPr>
        <w:spacing w:line="360" w:lineRule="auto"/>
        <w:jc w:val="both"/>
        <w:rPr>
          <w:rFonts w:ascii="Arial" w:eastAsiaTheme="minorEastAsia" w:hAnsi="Arial" w:cs="Arial"/>
          <w:sz w:val="24"/>
          <w:szCs w:val="24"/>
        </w:rPr>
      </w:pPr>
      <w:r w:rsidRPr="0016196D">
        <w:rPr>
          <w:rFonts w:ascii="Arial" w:eastAsiaTheme="minorEastAsia" w:hAnsi="Arial" w:cs="Arial"/>
          <w:sz w:val="24"/>
          <w:szCs w:val="24"/>
        </w:rPr>
        <w:t>The Polic</w:t>
      </w:r>
      <w:r w:rsidR="00BB708B" w:rsidRPr="0016196D">
        <w:rPr>
          <w:rFonts w:ascii="Arial" w:eastAsiaTheme="minorEastAsia" w:hAnsi="Arial" w:cs="Arial"/>
          <w:sz w:val="24"/>
          <w:szCs w:val="24"/>
        </w:rPr>
        <w:t>e and Crime Commissioner’s</w:t>
      </w:r>
      <w:r w:rsidRPr="0016196D">
        <w:rPr>
          <w:rFonts w:ascii="Arial" w:eastAsiaTheme="minorEastAsia" w:hAnsi="Arial" w:cs="Arial"/>
          <w:sz w:val="24"/>
          <w:szCs w:val="24"/>
        </w:rPr>
        <w:t xml:space="preserve"> Awards </w:t>
      </w:r>
      <w:r w:rsidR="00AF4549" w:rsidRPr="0016196D">
        <w:rPr>
          <w:rFonts w:ascii="Arial" w:eastAsiaTheme="minorEastAsia" w:hAnsi="Arial" w:cs="Arial"/>
          <w:sz w:val="24"/>
          <w:szCs w:val="24"/>
        </w:rPr>
        <w:t>took place on 31</w:t>
      </w:r>
      <w:r w:rsidR="000A1D77">
        <w:rPr>
          <w:rFonts w:ascii="Arial" w:eastAsiaTheme="minorEastAsia" w:hAnsi="Arial" w:cs="Arial"/>
          <w:sz w:val="24"/>
          <w:szCs w:val="24"/>
        </w:rPr>
        <w:t>st</w:t>
      </w:r>
      <w:r w:rsidR="00AF4549" w:rsidRPr="0016196D">
        <w:rPr>
          <w:rFonts w:ascii="Arial" w:eastAsiaTheme="minorEastAsia" w:hAnsi="Arial" w:cs="Arial"/>
          <w:sz w:val="24"/>
          <w:szCs w:val="24"/>
        </w:rPr>
        <w:t xml:space="preserve"> March 2023</w:t>
      </w:r>
      <w:r w:rsidRPr="0016196D">
        <w:rPr>
          <w:rFonts w:ascii="Arial" w:eastAsiaTheme="minorEastAsia" w:hAnsi="Arial" w:cs="Arial"/>
          <w:sz w:val="24"/>
          <w:szCs w:val="24"/>
        </w:rPr>
        <w:t xml:space="preserve">. The event was an opportunity for the Commissioner and </w:t>
      </w:r>
      <w:r w:rsidR="00F7227F" w:rsidRPr="0016196D">
        <w:rPr>
          <w:rFonts w:ascii="Arial" w:eastAsiaTheme="minorEastAsia" w:hAnsi="Arial" w:cs="Arial"/>
          <w:sz w:val="24"/>
          <w:szCs w:val="24"/>
        </w:rPr>
        <w:t>her</w:t>
      </w:r>
      <w:r w:rsidR="00E16234" w:rsidRPr="0016196D">
        <w:rPr>
          <w:rFonts w:ascii="Arial" w:eastAsiaTheme="minorEastAsia" w:hAnsi="Arial" w:cs="Arial"/>
          <w:sz w:val="24"/>
          <w:szCs w:val="24"/>
        </w:rPr>
        <w:t xml:space="preserve"> </w:t>
      </w:r>
      <w:r w:rsidRPr="0016196D">
        <w:rPr>
          <w:rFonts w:ascii="Arial" w:eastAsiaTheme="minorEastAsia" w:hAnsi="Arial" w:cs="Arial"/>
          <w:sz w:val="24"/>
          <w:szCs w:val="24"/>
        </w:rPr>
        <w:t xml:space="preserve">team to thank volunteers who work across the criminal justice landscape to make Hampshire and the Isle of Wight safer. </w:t>
      </w:r>
      <w:r w:rsidR="00AF4549" w:rsidRPr="0016196D">
        <w:rPr>
          <w:rFonts w:ascii="Arial" w:eastAsiaTheme="minorEastAsia" w:hAnsi="Arial" w:cs="Arial"/>
          <w:sz w:val="24"/>
          <w:szCs w:val="24"/>
        </w:rPr>
        <w:t xml:space="preserve">Pauline Shorney who is now deputy Panel Co-ordinator on the Southampton Panel </w:t>
      </w:r>
      <w:r w:rsidR="0016196D" w:rsidRPr="0016196D">
        <w:rPr>
          <w:rFonts w:ascii="Arial" w:eastAsiaTheme="minorEastAsia" w:hAnsi="Arial" w:cs="Arial"/>
          <w:sz w:val="24"/>
          <w:szCs w:val="24"/>
        </w:rPr>
        <w:t>received the P</w:t>
      </w:r>
      <w:r w:rsidR="0068598C">
        <w:rPr>
          <w:rFonts w:ascii="Arial" w:eastAsiaTheme="minorEastAsia" w:hAnsi="Arial" w:cs="Arial"/>
          <w:sz w:val="24"/>
          <w:szCs w:val="24"/>
        </w:rPr>
        <w:t xml:space="preserve">olice and Crime Commissioner’s </w:t>
      </w:r>
      <w:r w:rsidR="0016196D" w:rsidRPr="0016196D">
        <w:rPr>
          <w:rFonts w:ascii="Arial" w:eastAsiaTheme="minorEastAsia" w:hAnsi="Arial" w:cs="Arial"/>
          <w:sz w:val="24"/>
          <w:szCs w:val="24"/>
        </w:rPr>
        <w:t>Independent Custody Visitor of the year Award</w:t>
      </w:r>
      <w:r w:rsidR="0016196D">
        <w:rPr>
          <w:rFonts w:ascii="Arial" w:eastAsiaTheme="minorEastAsia" w:hAnsi="Arial" w:cs="Arial"/>
          <w:sz w:val="24"/>
          <w:szCs w:val="24"/>
        </w:rPr>
        <w:t xml:space="preserve"> for being reliable, </w:t>
      </w:r>
      <w:r w:rsidR="0016196D" w:rsidRPr="0016196D">
        <w:rPr>
          <w:rFonts w:ascii="Arial" w:eastAsiaTheme="minorEastAsia" w:hAnsi="Arial" w:cs="Arial"/>
          <w:sz w:val="24"/>
          <w:szCs w:val="24"/>
        </w:rPr>
        <w:t xml:space="preserve">thorough and conscientious in carrying out her responsibilities. She has frequently stepped in, often at very short notice to </w:t>
      </w:r>
      <w:r w:rsidR="000A1D77">
        <w:rPr>
          <w:rFonts w:ascii="Arial" w:eastAsiaTheme="minorEastAsia" w:hAnsi="Arial" w:cs="Arial"/>
          <w:sz w:val="24"/>
          <w:szCs w:val="24"/>
        </w:rPr>
        <w:t xml:space="preserve">provide </w:t>
      </w:r>
      <w:r w:rsidR="0016196D" w:rsidRPr="0016196D">
        <w:rPr>
          <w:rFonts w:ascii="Arial" w:eastAsiaTheme="minorEastAsia" w:hAnsi="Arial" w:cs="Arial"/>
          <w:sz w:val="24"/>
          <w:szCs w:val="24"/>
        </w:rPr>
        <w:t xml:space="preserve">cover when other visitors have been unable to carry out their visit and has, for several years </w:t>
      </w:r>
      <w:r w:rsidR="0068598C">
        <w:rPr>
          <w:rFonts w:ascii="Arial" w:eastAsiaTheme="minorEastAsia" w:hAnsi="Arial" w:cs="Arial"/>
          <w:sz w:val="24"/>
          <w:szCs w:val="24"/>
        </w:rPr>
        <w:t xml:space="preserve">continued </w:t>
      </w:r>
      <w:r w:rsidR="0016196D">
        <w:rPr>
          <w:rFonts w:ascii="Arial" w:eastAsiaTheme="minorEastAsia" w:hAnsi="Arial" w:cs="Arial"/>
          <w:sz w:val="24"/>
          <w:szCs w:val="24"/>
        </w:rPr>
        <w:t xml:space="preserve">to </w:t>
      </w:r>
      <w:r w:rsidR="0016196D" w:rsidRPr="0016196D">
        <w:rPr>
          <w:rFonts w:ascii="Arial" w:eastAsiaTheme="minorEastAsia" w:hAnsi="Arial" w:cs="Arial"/>
          <w:sz w:val="24"/>
          <w:szCs w:val="24"/>
        </w:rPr>
        <w:t xml:space="preserve">support the Portsmouth team while </w:t>
      </w:r>
      <w:r w:rsidR="0068598C">
        <w:rPr>
          <w:rFonts w:ascii="Arial" w:eastAsiaTheme="minorEastAsia" w:hAnsi="Arial" w:cs="Arial"/>
          <w:sz w:val="24"/>
          <w:szCs w:val="24"/>
        </w:rPr>
        <w:t>they e</w:t>
      </w:r>
      <w:r w:rsidR="0016196D">
        <w:rPr>
          <w:rFonts w:ascii="Arial" w:eastAsiaTheme="minorEastAsia" w:hAnsi="Arial" w:cs="Arial"/>
          <w:sz w:val="24"/>
          <w:szCs w:val="24"/>
        </w:rPr>
        <w:t>mbed new custody visitors</w:t>
      </w:r>
      <w:r w:rsidR="0016196D" w:rsidRPr="0016196D">
        <w:rPr>
          <w:rFonts w:ascii="Arial" w:eastAsiaTheme="minorEastAsia" w:hAnsi="Arial" w:cs="Arial"/>
          <w:sz w:val="24"/>
          <w:szCs w:val="24"/>
        </w:rPr>
        <w:t xml:space="preserve">. </w:t>
      </w:r>
    </w:p>
    <w:p w:rsidR="00CA3432" w:rsidRDefault="00EA22CA" w:rsidP="00CA3432">
      <w:pPr>
        <w:spacing w:after="0" w:line="360" w:lineRule="auto"/>
        <w:rPr>
          <w:rFonts w:ascii="Arial" w:eastAsia="Arial" w:hAnsi="Arial" w:cs="Arial"/>
          <w:bCs/>
          <w:sz w:val="24"/>
          <w:szCs w:val="24"/>
        </w:rPr>
      </w:pPr>
      <w:r w:rsidRPr="00714622">
        <w:rPr>
          <w:rFonts w:ascii="Arial" w:eastAsia="Arial" w:hAnsi="Arial" w:cs="Arial"/>
          <w:b/>
          <w:bCs/>
          <w:sz w:val="24"/>
          <w:szCs w:val="24"/>
        </w:rPr>
        <w:t>Collaboration</w:t>
      </w:r>
      <w:r>
        <w:rPr>
          <w:rFonts w:ascii="Arial" w:eastAsia="Arial" w:hAnsi="Arial" w:cs="Arial"/>
          <w:b/>
          <w:bCs/>
          <w:sz w:val="24"/>
          <w:szCs w:val="24"/>
        </w:rPr>
        <w:t>:</w:t>
      </w:r>
      <w:r>
        <w:rPr>
          <w:rFonts w:ascii="Arial" w:eastAsia="Arial" w:hAnsi="Arial" w:cs="Arial"/>
          <w:bCs/>
          <w:sz w:val="24"/>
          <w:szCs w:val="24"/>
        </w:rPr>
        <w:t xml:space="preserve"> The Hampshire and Isle of Wight ICV Scheme</w:t>
      </w:r>
      <w:r w:rsidRPr="00CD17CF">
        <w:rPr>
          <w:rFonts w:ascii="Arial" w:eastAsia="Arial" w:hAnsi="Arial" w:cs="Arial"/>
          <w:bCs/>
          <w:sz w:val="24"/>
          <w:szCs w:val="24"/>
        </w:rPr>
        <w:t xml:space="preserve"> works alongside regional colleagues</w:t>
      </w:r>
      <w:r w:rsidR="00610365">
        <w:rPr>
          <w:rFonts w:ascii="Arial" w:eastAsia="Arial" w:hAnsi="Arial" w:cs="Arial"/>
          <w:bCs/>
          <w:sz w:val="24"/>
          <w:szCs w:val="24"/>
        </w:rPr>
        <w:t xml:space="preserve"> </w:t>
      </w:r>
      <w:r w:rsidRPr="00CD17CF">
        <w:rPr>
          <w:rFonts w:ascii="Arial" w:eastAsia="Arial" w:hAnsi="Arial" w:cs="Arial"/>
          <w:bCs/>
          <w:sz w:val="24"/>
          <w:szCs w:val="24"/>
        </w:rPr>
        <w:t xml:space="preserve">from the </w:t>
      </w:r>
      <w:r>
        <w:rPr>
          <w:rFonts w:ascii="Arial" w:eastAsia="Arial" w:hAnsi="Arial" w:cs="Arial"/>
          <w:bCs/>
          <w:sz w:val="24"/>
          <w:szCs w:val="24"/>
        </w:rPr>
        <w:t>South East of England (Kent, Sussex, Surrey and Thames Valley</w:t>
      </w:r>
      <w:r w:rsidRPr="00CD17CF">
        <w:rPr>
          <w:rFonts w:ascii="Arial" w:eastAsia="Arial" w:hAnsi="Arial" w:cs="Arial"/>
          <w:bCs/>
          <w:sz w:val="24"/>
          <w:szCs w:val="24"/>
        </w:rPr>
        <w:t>).The Scheme M</w:t>
      </w:r>
      <w:r>
        <w:rPr>
          <w:rFonts w:ascii="Arial" w:eastAsia="Arial" w:hAnsi="Arial" w:cs="Arial"/>
          <w:bCs/>
          <w:sz w:val="24"/>
          <w:szCs w:val="24"/>
        </w:rPr>
        <w:t>anagers from these regions meet on a regular</w:t>
      </w:r>
      <w:r w:rsidRPr="00CD17CF">
        <w:rPr>
          <w:rFonts w:ascii="Arial" w:eastAsia="Arial" w:hAnsi="Arial" w:cs="Arial"/>
          <w:bCs/>
          <w:sz w:val="24"/>
          <w:szCs w:val="24"/>
        </w:rPr>
        <w:t xml:space="preserve"> basis to share experience and best practice.</w:t>
      </w:r>
    </w:p>
    <w:p w:rsidR="004F3C8F" w:rsidRDefault="004F3C8F" w:rsidP="00DC2BDC">
      <w:pPr>
        <w:pStyle w:val="Heading1"/>
        <w:rPr>
          <w:rFonts w:ascii="Arial" w:eastAsiaTheme="minorEastAsia" w:hAnsi="Arial" w:cs="Arial"/>
        </w:rPr>
      </w:pPr>
    </w:p>
    <w:p w:rsidR="004F3C8F" w:rsidRDefault="004F3C8F" w:rsidP="00DC2BDC">
      <w:pPr>
        <w:pStyle w:val="Heading1"/>
        <w:rPr>
          <w:rFonts w:ascii="Arial" w:eastAsiaTheme="minorEastAsia" w:hAnsi="Arial" w:cs="Arial"/>
        </w:rPr>
      </w:pPr>
    </w:p>
    <w:p w:rsidR="004F3C8F" w:rsidRDefault="004F3C8F" w:rsidP="00DC2BDC">
      <w:pPr>
        <w:pStyle w:val="Heading1"/>
        <w:rPr>
          <w:rFonts w:ascii="Arial" w:eastAsiaTheme="minorEastAsia" w:hAnsi="Arial" w:cs="Arial"/>
        </w:rPr>
      </w:pPr>
    </w:p>
    <w:p w:rsidR="004F3C8F" w:rsidRDefault="004F3C8F" w:rsidP="00DC2BDC">
      <w:pPr>
        <w:pStyle w:val="Heading1"/>
        <w:rPr>
          <w:rFonts w:ascii="Arial" w:eastAsiaTheme="minorEastAsia" w:hAnsi="Arial" w:cs="Arial"/>
        </w:rPr>
      </w:pPr>
    </w:p>
    <w:p w:rsidR="004F3C8F" w:rsidRDefault="004F3C8F" w:rsidP="00DC2BDC">
      <w:pPr>
        <w:pStyle w:val="Heading1"/>
        <w:rPr>
          <w:rFonts w:ascii="Arial" w:eastAsiaTheme="minorEastAsia" w:hAnsi="Arial" w:cs="Arial"/>
        </w:rPr>
      </w:pPr>
    </w:p>
    <w:p w:rsidR="004F3C8F" w:rsidRDefault="004F3C8F" w:rsidP="00DC2BDC">
      <w:pPr>
        <w:pStyle w:val="Heading1"/>
        <w:rPr>
          <w:rFonts w:ascii="Arial" w:eastAsiaTheme="minorEastAsia" w:hAnsi="Arial" w:cs="Arial"/>
        </w:rPr>
      </w:pPr>
    </w:p>
    <w:p w:rsidR="004F3C8F" w:rsidRDefault="004F3C8F" w:rsidP="00DC2BDC">
      <w:pPr>
        <w:pStyle w:val="Heading1"/>
        <w:rPr>
          <w:rFonts w:ascii="Arial" w:eastAsiaTheme="minorEastAsia" w:hAnsi="Arial" w:cs="Arial"/>
        </w:rPr>
      </w:pPr>
    </w:p>
    <w:p w:rsidR="004F3C8F" w:rsidRDefault="004F3C8F" w:rsidP="00DC2BDC">
      <w:pPr>
        <w:pStyle w:val="Heading1"/>
        <w:rPr>
          <w:rFonts w:ascii="Arial" w:eastAsiaTheme="minorEastAsia" w:hAnsi="Arial" w:cs="Arial"/>
        </w:rPr>
      </w:pPr>
    </w:p>
    <w:p w:rsidR="004F3C8F" w:rsidRDefault="004F3C8F" w:rsidP="00DC2BDC">
      <w:pPr>
        <w:pStyle w:val="Heading1"/>
        <w:rPr>
          <w:rFonts w:ascii="Arial" w:eastAsiaTheme="minorEastAsia" w:hAnsi="Arial" w:cs="Arial"/>
        </w:rPr>
      </w:pPr>
    </w:p>
    <w:p w:rsidR="004F3C8F" w:rsidRDefault="004F3C8F" w:rsidP="004F3C8F">
      <w:pPr>
        <w:rPr>
          <w:rFonts w:ascii="Arial" w:eastAsiaTheme="minorEastAsia" w:hAnsi="Arial" w:cs="Arial"/>
          <w:color w:val="2E74B5" w:themeColor="accent1" w:themeShade="BF"/>
          <w:sz w:val="32"/>
          <w:szCs w:val="32"/>
        </w:rPr>
      </w:pPr>
    </w:p>
    <w:p w:rsidR="004F3C8F" w:rsidRPr="004F3C8F" w:rsidRDefault="004F3C8F" w:rsidP="004F3C8F"/>
    <w:p w:rsidR="004F3C8F" w:rsidRDefault="004F3C8F" w:rsidP="00DC2BDC">
      <w:pPr>
        <w:pStyle w:val="Heading1"/>
        <w:rPr>
          <w:rFonts w:ascii="Arial" w:eastAsiaTheme="minorEastAsia" w:hAnsi="Arial" w:cs="Arial"/>
        </w:rPr>
      </w:pPr>
    </w:p>
    <w:p w:rsidR="004F3C8F" w:rsidRDefault="004F3C8F" w:rsidP="004F3C8F"/>
    <w:p w:rsidR="004F3C8F" w:rsidRPr="004F3C8F" w:rsidRDefault="004F3C8F" w:rsidP="004F3C8F"/>
    <w:p w:rsidR="00D64E15" w:rsidRPr="001807F9" w:rsidRDefault="00D64E15" w:rsidP="001807F9">
      <w:pPr>
        <w:pStyle w:val="Heading1"/>
      </w:pPr>
      <w:bookmarkStart w:id="37" w:name="_Toc150505863"/>
      <w:r w:rsidRPr="001807F9">
        <w:t>Further information and contact details</w:t>
      </w:r>
      <w:bookmarkEnd w:id="37"/>
    </w:p>
    <w:p w:rsidR="00D64E15" w:rsidRPr="00DC2BDC" w:rsidRDefault="00D64E15" w:rsidP="00DC2BDC">
      <w:pPr>
        <w:spacing w:before="100" w:after="0" w:line="360" w:lineRule="auto"/>
        <w:jc w:val="both"/>
        <w:rPr>
          <w:rFonts w:ascii="Arial" w:eastAsiaTheme="minorEastAsia" w:hAnsi="Arial" w:cs="Arial"/>
          <w:sz w:val="24"/>
          <w:szCs w:val="24"/>
        </w:rPr>
      </w:pPr>
      <w:r w:rsidRPr="00B47C6E">
        <w:rPr>
          <w:rFonts w:ascii="Arial" w:eastAsiaTheme="minorEastAsia" w:hAnsi="Arial" w:cs="Arial"/>
          <w:sz w:val="24"/>
          <w:szCs w:val="24"/>
        </w:rPr>
        <w:t>If you would like any further information about the Hampshire ICV scheme or would be interested in becoming an ICV, please contact:</w:t>
      </w:r>
    </w:p>
    <w:p w:rsidR="00D64E15" w:rsidRPr="00DC2BDC" w:rsidRDefault="00D64E15" w:rsidP="00C14E8E">
      <w:pPr>
        <w:spacing w:after="0" w:line="360" w:lineRule="auto"/>
        <w:jc w:val="both"/>
        <w:rPr>
          <w:rFonts w:ascii="Arial" w:eastAsiaTheme="minorEastAsia" w:hAnsi="Arial" w:cs="Arial"/>
          <w:b/>
          <w:sz w:val="24"/>
          <w:szCs w:val="24"/>
        </w:rPr>
      </w:pPr>
      <w:r w:rsidRPr="00DC2BDC">
        <w:rPr>
          <w:rFonts w:ascii="Arial" w:eastAsiaTheme="minorEastAsia" w:hAnsi="Arial" w:cs="Arial"/>
          <w:b/>
          <w:sz w:val="24"/>
          <w:szCs w:val="24"/>
        </w:rPr>
        <w:t>ICV Scheme Manager</w:t>
      </w:r>
    </w:p>
    <w:p w:rsidR="00D64E15" w:rsidRPr="00B47C6E" w:rsidRDefault="00D64E15" w:rsidP="00DB67DC">
      <w:pPr>
        <w:spacing w:after="0" w:line="360" w:lineRule="auto"/>
        <w:jc w:val="both"/>
        <w:rPr>
          <w:rFonts w:ascii="Arial" w:eastAsiaTheme="minorEastAsia" w:hAnsi="Arial" w:cs="Arial"/>
          <w:sz w:val="24"/>
          <w:szCs w:val="24"/>
        </w:rPr>
      </w:pPr>
      <w:r w:rsidRPr="00B47C6E">
        <w:rPr>
          <w:rFonts w:ascii="Arial" w:eastAsiaTheme="minorEastAsia" w:hAnsi="Arial" w:cs="Arial"/>
          <w:sz w:val="24"/>
          <w:szCs w:val="24"/>
        </w:rPr>
        <w:t xml:space="preserve">The Office of the Police and </w:t>
      </w:r>
      <w:r w:rsidR="00DC2BDC">
        <w:rPr>
          <w:rFonts w:ascii="Arial" w:eastAsiaTheme="minorEastAsia" w:hAnsi="Arial" w:cs="Arial"/>
          <w:sz w:val="24"/>
          <w:szCs w:val="24"/>
        </w:rPr>
        <w:t xml:space="preserve">Crime Commissioner for Hampshire, Unit 1, </w:t>
      </w:r>
      <w:r w:rsidR="00DB67DC" w:rsidRPr="00DB67DC">
        <w:rPr>
          <w:rFonts w:ascii="Arial" w:eastAsiaTheme="minorEastAsia" w:hAnsi="Arial" w:cs="Arial"/>
          <w:sz w:val="24"/>
          <w:szCs w:val="24"/>
        </w:rPr>
        <w:t>The Long Barn</w:t>
      </w:r>
      <w:r w:rsidR="00DC2BDC">
        <w:rPr>
          <w:rFonts w:ascii="Arial" w:eastAsiaTheme="minorEastAsia" w:hAnsi="Arial" w:cs="Arial"/>
          <w:sz w:val="24"/>
          <w:szCs w:val="24"/>
        </w:rPr>
        <w:t xml:space="preserve">, Dean Farm Estate, </w:t>
      </w:r>
      <w:r w:rsidR="00DB67DC" w:rsidRPr="00DB67DC">
        <w:rPr>
          <w:rFonts w:ascii="Arial" w:eastAsiaTheme="minorEastAsia" w:hAnsi="Arial" w:cs="Arial"/>
          <w:sz w:val="24"/>
          <w:szCs w:val="24"/>
        </w:rPr>
        <w:t>Wickham Road</w:t>
      </w:r>
      <w:r w:rsidR="00DC2BDC">
        <w:rPr>
          <w:rFonts w:ascii="Arial" w:eastAsiaTheme="minorEastAsia" w:hAnsi="Arial" w:cs="Arial"/>
          <w:sz w:val="24"/>
          <w:szCs w:val="24"/>
        </w:rPr>
        <w:t xml:space="preserve">, </w:t>
      </w:r>
      <w:r w:rsidR="00DB67DC" w:rsidRPr="00DB67DC">
        <w:rPr>
          <w:rFonts w:ascii="Arial" w:eastAsiaTheme="minorEastAsia" w:hAnsi="Arial" w:cs="Arial"/>
          <w:sz w:val="24"/>
          <w:szCs w:val="24"/>
        </w:rPr>
        <w:t>Fareham Common</w:t>
      </w:r>
      <w:r w:rsidR="00DC2BDC">
        <w:rPr>
          <w:rFonts w:ascii="Arial" w:eastAsiaTheme="minorEastAsia" w:hAnsi="Arial" w:cs="Arial"/>
          <w:sz w:val="24"/>
          <w:szCs w:val="24"/>
        </w:rPr>
        <w:t xml:space="preserve">, </w:t>
      </w:r>
      <w:r w:rsidR="00DB67DC" w:rsidRPr="00DB67DC">
        <w:rPr>
          <w:rFonts w:ascii="Arial" w:eastAsiaTheme="minorEastAsia" w:hAnsi="Arial" w:cs="Arial"/>
          <w:sz w:val="24"/>
          <w:szCs w:val="24"/>
        </w:rPr>
        <w:t>Fareham</w:t>
      </w:r>
      <w:r w:rsidR="00DC2BDC">
        <w:rPr>
          <w:rFonts w:ascii="Arial" w:eastAsiaTheme="minorEastAsia" w:hAnsi="Arial" w:cs="Arial"/>
          <w:sz w:val="24"/>
          <w:szCs w:val="24"/>
        </w:rPr>
        <w:t xml:space="preserve">, </w:t>
      </w:r>
      <w:r w:rsidR="00DB67DC" w:rsidRPr="00DB67DC">
        <w:rPr>
          <w:rFonts w:ascii="Arial" w:eastAsiaTheme="minorEastAsia" w:hAnsi="Arial" w:cs="Arial"/>
          <w:sz w:val="24"/>
          <w:szCs w:val="24"/>
        </w:rPr>
        <w:t>Hampshire</w:t>
      </w:r>
      <w:r w:rsidR="00DC2BDC">
        <w:rPr>
          <w:rFonts w:ascii="Arial" w:eastAsiaTheme="minorEastAsia" w:hAnsi="Arial" w:cs="Arial"/>
          <w:sz w:val="24"/>
          <w:szCs w:val="24"/>
        </w:rPr>
        <w:t xml:space="preserve">, </w:t>
      </w:r>
      <w:r w:rsidR="00DB67DC" w:rsidRPr="00DB67DC">
        <w:rPr>
          <w:rFonts w:ascii="Arial" w:eastAsiaTheme="minorEastAsia" w:hAnsi="Arial" w:cs="Arial"/>
          <w:sz w:val="24"/>
          <w:szCs w:val="24"/>
        </w:rPr>
        <w:t>PO17 5BN</w:t>
      </w:r>
    </w:p>
    <w:p w:rsidR="00D64E15" w:rsidRPr="00B47C6E" w:rsidRDefault="00D64E15" w:rsidP="00C14E8E">
      <w:pPr>
        <w:spacing w:after="0" w:line="360" w:lineRule="auto"/>
        <w:jc w:val="both"/>
        <w:rPr>
          <w:rFonts w:ascii="Arial" w:eastAsiaTheme="minorEastAsia" w:hAnsi="Arial" w:cs="Arial"/>
          <w:sz w:val="24"/>
          <w:szCs w:val="24"/>
        </w:rPr>
      </w:pPr>
      <w:r w:rsidRPr="00B47C6E">
        <w:rPr>
          <w:rFonts w:ascii="Arial" w:eastAsiaTheme="minorEastAsia" w:hAnsi="Arial" w:cs="Arial"/>
          <w:sz w:val="24"/>
          <w:szCs w:val="24"/>
        </w:rPr>
        <w:t>Tel: 01962 871595</w:t>
      </w:r>
    </w:p>
    <w:p w:rsidR="00D64E15" w:rsidRPr="00B47C6E" w:rsidRDefault="00D64E15" w:rsidP="00C14E8E">
      <w:pPr>
        <w:spacing w:after="0" w:line="360" w:lineRule="auto"/>
        <w:jc w:val="both"/>
        <w:rPr>
          <w:rFonts w:ascii="Arial" w:eastAsiaTheme="minorEastAsia" w:hAnsi="Arial" w:cs="Arial"/>
          <w:sz w:val="24"/>
          <w:szCs w:val="24"/>
        </w:rPr>
      </w:pPr>
    </w:p>
    <w:p w:rsidR="00D64E15" w:rsidRPr="00B47C6E" w:rsidRDefault="00D64E15" w:rsidP="00C14E8E">
      <w:pPr>
        <w:spacing w:after="0" w:line="360" w:lineRule="auto"/>
        <w:jc w:val="both"/>
        <w:rPr>
          <w:rFonts w:ascii="Arial" w:eastAsiaTheme="minorEastAsia" w:hAnsi="Arial" w:cs="Arial"/>
          <w:sz w:val="24"/>
          <w:szCs w:val="24"/>
        </w:rPr>
      </w:pPr>
      <w:r w:rsidRPr="00B47C6E">
        <w:rPr>
          <w:rFonts w:ascii="Arial" w:eastAsiaTheme="minorEastAsia" w:hAnsi="Arial" w:cs="Arial"/>
          <w:sz w:val="24"/>
          <w:szCs w:val="24"/>
        </w:rPr>
        <w:t xml:space="preserve">Web: </w:t>
      </w:r>
      <w:hyperlink r:id="rId48" w:history="1">
        <w:r w:rsidRPr="00B47C6E">
          <w:rPr>
            <w:rFonts w:ascii="Arial" w:eastAsiaTheme="minorEastAsia" w:hAnsi="Arial" w:cs="Arial"/>
            <w:color w:val="0563C1" w:themeColor="hyperlink"/>
            <w:sz w:val="24"/>
            <w:szCs w:val="24"/>
            <w:u w:val="single"/>
          </w:rPr>
          <w:t>www.hampshire-pcc.gov.uk</w:t>
        </w:r>
      </w:hyperlink>
    </w:p>
    <w:p w:rsidR="00D64E15" w:rsidRPr="00B47C6E" w:rsidRDefault="00D64E15" w:rsidP="00C14E8E">
      <w:pPr>
        <w:spacing w:after="0" w:line="360" w:lineRule="auto"/>
        <w:jc w:val="both"/>
        <w:rPr>
          <w:rFonts w:ascii="Arial" w:eastAsiaTheme="minorEastAsia" w:hAnsi="Arial" w:cs="Arial"/>
          <w:sz w:val="24"/>
          <w:szCs w:val="24"/>
        </w:rPr>
      </w:pPr>
      <w:r w:rsidRPr="00B47C6E">
        <w:rPr>
          <w:rFonts w:ascii="Arial" w:eastAsiaTheme="minorEastAsia" w:hAnsi="Arial" w:cs="Arial"/>
          <w:sz w:val="24"/>
          <w:szCs w:val="24"/>
        </w:rPr>
        <w:t>Ema</w:t>
      </w:r>
      <w:r w:rsidR="00DB67DC">
        <w:rPr>
          <w:rFonts w:ascii="Arial" w:eastAsiaTheme="minorEastAsia" w:hAnsi="Arial" w:cs="Arial"/>
          <w:sz w:val="24"/>
          <w:szCs w:val="24"/>
        </w:rPr>
        <w:t xml:space="preserve">il: </w:t>
      </w:r>
      <w:r w:rsidR="00DB67DC" w:rsidRPr="00DB67DC">
        <w:rPr>
          <w:rFonts w:ascii="Arial" w:eastAsiaTheme="minorEastAsia" w:hAnsi="Arial" w:cs="Arial"/>
          <w:sz w:val="24"/>
          <w:szCs w:val="24"/>
        </w:rPr>
        <w:t>opcc@hampshire.police.uk</w:t>
      </w:r>
    </w:p>
    <w:p w:rsidR="00D64E15" w:rsidRPr="00B47C6E" w:rsidRDefault="00D64E15" w:rsidP="00C14E8E">
      <w:pPr>
        <w:spacing w:after="0" w:line="360" w:lineRule="auto"/>
        <w:jc w:val="both"/>
        <w:rPr>
          <w:rFonts w:ascii="Arial" w:eastAsiaTheme="minorEastAsia" w:hAnsi="Arial" w:cs="Arial"/>
          <w:sz w:val="24"/>
          <w:szCs w:val="24"/>
        </w:rPr>
      </w:pPr>
      <w:r w:rsidRPr="00B47C6E">
        <w:rPr>
          <w:rFonts w:ascii="Arial" w:eastAsiaTheme="minorEastAsia" w:hAnsi="Arial" w:cs="Arial"/>
          <w:sz w:val="24"/>
          <w:szCs w:val="24"/>
        </w:rPr>
        <w:t>Facebook: Police and Crime for Hampshire</w:t>
      </w:r>
    </w:p>
    <w:p w:rsidR="00D64E15" w:rsidRPr="00B47C6E" w:rsidRDefault="00D64E15" w:rsidP="00C14E8E">
      <w:pPr>
        <w:spacing w:after="0" w:line="360" w:lineRule="auto"/>
        <w:jc w:val="both"/>
        <w:rPr>
          <w:rFonts w:ascii="Arial" w:eastAsiaTheme="minorEastAsia" w:hAnsi="Arial" w:cs="Arial"/>
          <w:sz w:val="24"/>
          <w:szCs w:val="24"/>
        </w:rPr>
      </w:pPr>
      <w:r w:rsidRPr="00B47C6E">
        <w:rPr>
          <w:rFonts w:ascii="Arial" w:eastAsiaTheme="minorEastAsia" w:hAnsi="Arial" w:cs="Arial"/>
          <w:sz w:val="24"/>
          <w:szCs w:val="24"/>
        </w:rPr>
        <w:t>Twitter: @HantsPCC and @HantsICV</w:t>
      </w:r>
    </w:p>
    <w:p w:rsidR="00DC2BDC" w:rsidRDefault="00DC2BDC" w:rsidP="00C14E8E">
      <w:pPr>
        <w:spacing w:before="100" w:after="0" w:line="360" w:lineRule="auto"/>
        <w:jc w:val="both"/>
        <w:rPr>
          <w:rFonts w:ascii="Arial" w:eastAsiaTheme="minorEastAsia" w:hAnsi="Arial" w:cs="Arial"/>
          <w:sz w:val="24"/>
          <w:szCs w:val="24"/>
        </w:rPr>
      </w:pPr>
    </w:p>
    <w:p w:rsidR="00D64E15" w:rsidRPr="004F3C8F" w:rsidRDefault="00D64E15" w:rsidP="004F3C8F">
      <w:pPr>
        <w:spacing w:before="100" w:after="0" w:line="360" w:lineRule="auto"/>
        <w:jc w:val="both"/>
        <w:rPr>
          <w:rFonts w:ascii="Arial" w:eastAsiaTheme="minorEastAsia" w:hAnsi="Arial" w:cs="Arial"/>
          <w:sz w:val="24"/>
          <w:szCs w:val="24"/>
        </w:rPr>
      </w:pPr>
      <w:r w:rsidRPr="00B47C6E">
        <w:rPr>
          <w:rFonts w:ascii="Arial" w:eastAsiaTheme="minorEastAsia" w:hAnsi="Arial" w:cs="Arial"/>
          <w:sz w:val="24"/>
          <w:szCs w:val="24"/>
        </w:rPr>
        <w:t>For informat</w:t>
      </w:r>
      <w:r w:rsidR="004F3C8F">
        <w:rPr>
          <w:rFonts w:ascii="Arial" w:eastAsiaTheme="minorEastAsia" w:hAnsi="Arial" w:cs="Arial"/>
          <w:sz w:val="24"/>
          <w:szCs w:val="24"/>
        </w:rPr>
        <w:t>ion about ICVA, please contact:</w:t>
      </w:r>
    </w:p>
    <w:p w:rsidR="00D64E15" w:rsidRPr="00B47C6E" w:rsidRDefault="00D64E15" w:rsidP="00C14E8E">
      <w:pPr>
        <w:spacing w:after="0" w:line="360" w:lineRule="auto"/>
        <w:jc w:val="both"/>
        <w:rPr>
          <w:rFonts w:eastAsiaTheme="minorEastAsia" w:cstheme="minorHAnsi"/>
          <w:b/>
          <w:sz w:val="24"/>
          <w:szCs w:val="24"/>
        </w:rPr>
      </w:pPr>
      <w:r w:rsidRPr="00B47C6E">
        <w:rPr>
          <w:rFonts w:eastAsiaTheme="minorEastAsia" w:cstheme="minorHAnsi"/>
          <w:b/>
          <w:sz w:val="24"/>
          <w:szCs w:val="24"/>
        </w:rPr>
        <w:t>The Independent Custody Visiting Association (ICVA)</w:t>
      </w:r>
    </w:p>
    <w:p w:rsidR="00D64E15" w:rsidRPr="00B47C6E" w:rsidRDefault="00D64E15" w:rsidP="00C14E8E">
      <w:pPr>
        <w:spacing w:after="0" w:line="360" w:lineRule="auto"/>
        <w:jc w:val="both"/>
        <w:rPr>
          <w:rFonts w:eastAsiaTheme="minorEastAsia" w:cstheme="minorHAnsi"/>
          <w:sz w:val="24"/>
          <w:szCs w:val="24"/>
        </w:rPr>
      </w:pPr>
    </w:p>
    <w:p w:rsidR="00D64E15" w:rsidRPr="00B47C6E" w:rsidRDefault="00D64E15" w:rsidP="00D03A8B">
      <w:pPr>
        <w:spacing w:after="0" w:line="360" w:lineRule="auto"/>
        <w:rPr>
          <w:rFonts w:eastAsiaTheme="minorEastAsia" w:cstheme="minorHAnsi"/>
          <w:sz w:val="24"/>
          <w:szCs w:val="24"/>
        </w:rPr>
      </w:pPr>
      <w:r w:rsidRPr="00B47C6E">
        <w:rPr>
          <w:rFonts w:eastAsiaTheme="minorEastAsia" w:cstheme="minorHAnsi"/>
          <w:sz w:val="24"/>
          <w:szCs w:val="24"/>
        </w:rPr>
        <w:t>C/O Edwards and Keeping</w:t>
      </w:r>
      <w:r w:rsidRPr="00B47C6E">
        <w:rPr>
          <w:rFonts w:eastAsiaTheme="minorEastAsia" w:cstheme="minorHAnsi"/>
          <w:sz w:val="24"/>
          <w:szCs w:val="24"/>
        </w:rPr>
        <w:br/>
        <w:t>Unity Chambers</w:t>
      </w:r>
      <w:r w:rsidRPr="00B47C6E">
        <w:rPr>
          <w:rFonts w:eastAsiaTheme="minorEastAsia" w:cstheme="minorHAnsi"/>
          <w:sz w:val="24"/>
          <w:szCs w:val="24"/>
        </w:rPr>
        <w:br/>
        <w:t>34 High East Street, Dorchester</w:t>
      </w:r>
      <w:r w:rsidRPr="00B47C6E">
        <w:rPr>
          <w:rFonts w:eastAsiaTheme="minorEastAsia" w:cstheme="minorHAnsi"/>
          <w:sz w:val="24"/>
          <w:szCs w:val="24"/>
        </w:rPr>
        <w:br/>
        <w:t>Dorset</w:t>
      </w:r>
    </w:p>
    <w:p w:rsidR="00D64E15" w:rsidRPr="00B47C6E" w:rsidRDefault="00D64E15" w:rsidP="00D03A8B">
      <w:pPr>
        <w:spacing w:after="0" w:line="360" w:lineRule="auto"/>
        <w:rPr>
          <w:rFonts w:eastAsiaTheme="minorEastAsia" w:cstheme="minorHAnsi"/>
          <w:sz w:val="24"/>
          <w:szCs w:val="24"/>
        </w:rPr>
      </w:pPr>
      <w:r w:rsidRPr="00B47C6E">
        <w:rPr>
          <w:rFonts w:eastAsiaTheme="minorEastAsia" w:cstheme="minorHAnsi"/>
          <w:sz w:val="24"/>
          <w:szCs w:val="24"/>
        </w:rPr>
        <w:t>DT1 1HA</w:t>
      </w:r>
    </w:p>
    <w:p w:rsidR="00D64E15" w:rsidRPr="00B47C6E" w:rsidRDefault="00D64E15" w:rsidP="00C14E8E">
      <w:pPr>
        <w:spacing w:after="0" w:line="360" w:lineRule="auto"/>
        <w:jc w:val="both"/>
        <w:rPr>
          <w:rFonts w:eastAsiaTheme="minorEastAsia" w:cstheme="minorHAnsi"/>
          <w:sz w:val="24"/>
          <w:szCs w:val="24"/>
        </w:rPr>
      </w:pPr>
    </w:p>
    <w:p w:rsidR="00D64E15" w:rsidRPr="00B47C6E" w:rsidRDefault="00D64E15" w:rsidP="00C14E8E">
      <w:pPr>
        <w:spacing w:after="0" w:line="360" w:lineRule="auto"/>
        <w:jc w:val="both"/>
        <w:rPr>
          <w:rFonts w:eastAsiaTheme="minorEastAsia" w:cstheme="minorHAnsi"/>
          <w:sz w:val="24"/>
          <w:szCs w:val="24"/>
        </w:rPr>
      </w:pPr>
      <w:r w:rsidRPr="00B47C6E">
        <w:rPr>
          <w:rFonts w:eastAsiaTheme="minorEastAsia" w:cstheme="minorHAnsi"/>
          <w:sz w:val="24"/>
          <w:szCs w:val="24"/>
        </w:rPr>
        <w:t>Web:</w:t>
      </w:r>
      <w:r w:rsidRPr="00B47C6E">
        <w:rPr>
          <w:rFonts w:eastAsiaTheme="minorEastAsia"/>
          <w:sz w:val="20"/>
          <w:szCs w:val="20"/>
        </w:rPr>
        <w:t xml:space="preserve"> </w:t>
      </w:r>
      <w:hyperlink r:id="rId49" w:history="1">
        <w:r w:rsidRPr="00B47C6E">
          <w:rPr>
            <w:rFonts w:eastAsiaTheme="minorEastAsia" w:cstheme="minorHAnsi"/>
            <w:color w:val="0563C1" w:themeColor="hyperlink"/>
            <w:sz w:val="24"/>
            <w:szCs w:val="24"/>
            <w:u w:val="single"/>
          </w:rPr>
          <w:t>https://icva.org.uk/</w:t>
        </w:r>
      </w:hyperlink>
    </w:p>
    <w:p w:rsidR="00D64E15" w:rsidRPr="00B47C6E" w:rsidRDefault="00D64E15" w:rsidP="00C14E8E">
      <w:pPr>
        <w:spacing w:after="0" w:line="360" w:lineRule="auto"/>
        <w:jc w:val="both"/>
        <w:rPr>
          <w:rFonts w:eastAsiaTheme="minorEastAsia" w:cstheme="minorHAnsi"/>
          <w:sz w:val="24"/>
          <w:szCs w:val="24"/>
        </w:rPr>
      </w:pPr>
      <w:r w:rsidRPr="00B47C6E">
        <w:rPr>
          <w:rFonts w:eastAsiaTheme="minorEastAsia" w:cstheme="minorHAnsi"/>
          <w:sz w:val="24"/>
          <w:szCs w:val="24"/>
        </w:rPr>
        <w:t xml:space="preserve">Email: </w:t>
      </w:r>
      <w:hyperlink r:id="rId50" w:history="1">
        <w:r w:rsidRPr="00B47C6E">
          <w:rPr>
            <w:rFonts w:eastAsiaTheme="minorEastAsia" w:cstheme="minorHAnsi"/>
            <w:color w:val="0563C1" w:themeColor="hyperlink"/>
            <w:sz w:val="24"/>
            <w:szCs w:val="24"/>
            <w:u w:val="single"/>
          </w:rPr>
          <w:t>Info@ICVA.org.uk</w:t>
        </w:r>
      </w:hyperlink>
    </w:p>
    <w:p w:rsidR="00D64E15" w:rsidRPr="001807F9" w:rsidRDefault="00D64E15" w:rsidP="001807F9">
      <w:pPr>
        <w:pStyle w:val="Heading1"/>
      </w:pPr>
      <w:bookmarkStart w:id="38" w:name="_Toc150505864"/>
      <w:r w:rsidRPr="001807F9">
        <w:t>For further information about ICV Schemes</w:t>
      </w:r>
      <w:bookmarkEnd w:id="38"/>
    </w:p>
    <w:p w:rsidR="00D64E15" w:rsidRPr="00B47C6E" w:rsidRDefault="00D64E15" w:rsidP="00C14E8E">
      <w:pPr>
        <w:spacing w:after="0" w:line="360" w:lineRule="auto"/>
        <w:ind w:left="432" w:hanging="432"/>
        <w:jc w:val="both"/>
        <w:rPr>
          <w:rFonts w:ascii="Arial" w:hAnsi="Arial" w:cs="Arial"/>
        </w:rPr>
      </w:pPr>
    </w:p>
    <w:p w:rsidR="00D64E15" w:rsidRPr="00B47C6E" w:rsidRDefault="00D64E15" w:rsidP="00C14E8E">
      <w:pPr>
        <w:spacing w:after="0" w:line="360" w:lineRule="auto"/>
        <w:ind w:left="432" w:hanging="432"/>
        <w:jc w:val="both"/>
        <w:rPr>
          <w:rFonts w:ascii="Arial" w:hAnsi="Arial" w:cs="Arial"/>
        </w:rPr>
      </w:pPr>
      <w:r w:rsidRPr="00B47C6E">
        <w:rPr>
          <w:rFonts w:ascii="Arial" w:hAnsi="Arial" w:cs="Arial"/>
        </w:rPr>
        <w:t xml:space="preserve">The Home Office Code of Practice on Independent Custody Visiting </w:t>
      </w:r>
      <w:hyperlink r:id="rId51" w:history="1">
        <w:r w:rsidRPr="00B47C6E">
          <w:rPr>
            <w:rFonts w:ascii="Arial" w:hAnsi="Arial" w:cs="Arial"/>
            <w:color w:val="0563C1" w:themeColor="hyperlink"/>
            <w:u w:val="single"/>
            <w:lang w:eastAsia="en-GB"/>
          </w:rPr>
          <w:t>http://bit.ly/ICVcodeofpractice</w:t>
        </w:r>
      </w:hyperlink>
      <w:r w:rsidRPr="00B47C6E">
        <w:rPr>
          <w:rFonts w:ascii="Arial" w:hAnsi="Arial" w:cs="Arial"/>
        </w:rPr>
        <w:t xml:space="preserve">  </w:t>
      </w:r>
    </w:p>
    <w:p w:rsidR="00D64E15" w:rsidRPr="00B47C6E" w:rsidRDefault="00D64E15" w:rsidP="00C14E8E">
      <w:pPr>
        <w:tabs>
          <w:tab w:val="left" w:pos="720"/>
        </w:tabs>
        <w:spacing w:after="0" w:line="360" w:lineRule="auto"/>
        <w:jc w:val="both"/>
        <w:rPr>
          <w:rFonts w:ascii="Times New Roman" w:hAnsi="Times New Roman" w:cs="Times New Roman"/>
          <w:sz w:val="16"/>
          <w:szCs w:val="16"/>
        </w:rPr>
      </w:pPr>
    </w:p>
    <w:p w:rsidR="00D64E15" w:rsidRPr="00B47C6E" w:rsidRDefault="00D64E15" w:rsidP="00C14E8E">
      <w:pPr>
        <w:spacing w:after="0" w:line="360" w:lineRule="auto"/>
        <w:ind w:left="432" w:hanging="432"/>
        <w:jc w:val="both"/>
        <w:rPr>
          <w:rFonts w:ascii="Arial" w:hAnsi="Arial" w:cs="Arial"/>
        </w:rPr>
      </w:pPr>
      <w:r w:rsidRPr="00B47C6E">
        <w:rPr>
          <w:rFonts w:ascii="Arial" w:hAnsi="Arial" w:cs="Arial"/>
        </w:rPr>
        <w:t xml:space="preserve">The Independent Custody Visiting Association (ICVA) National Standards </w:t>
      </w:r>
      <w:hyperlink r:id="rId52" w:history="1">
        <w:r w:rsidRPr="00B47C6E">
          <w:rPr>
            <w:rFonts w:ascii="Arial" w:hAnsi="Arial" w:cs="Arial"/>
            <w:color w:val="0563C1" w:themeColor="hyperlink"/>
            <w:u w:val="single"/>
          </w:rPr>
          <w:t>www.icva.org.uk/publications</w:t>
        </w:r>
      </w:hyperlink>
      <w:r w:rsidRPr="00B47C6E">
        <w:rPr>
          <w:rFonts w:ascii="Arial" w:hAnsi="Arial" w:cs="Arial"/>
        </w:rPr>
        <w:t xml:space="preserve">     </w:t>
      </w:r>
    </w:p>
    <w:p w:rsidR="00D64E15" w:rsidRPr="00B47C6E" w:rsidRDefault="00D64E15" w:rsidP="00C14E8E">
      <w:pPr>
        <w:tabs>
          <w:tab w:val="left" w:pos="720"/>
        </w:tabs>
        <w:spacing w:after="0" w:line="360" w:lineRule="auto"/>
        <w:jc w:val="both"/>
        <w:rPr>
          <w:rFonts w:ascii="Arial" w:hAnsi="Arial" w:cs="Arial"/>
          <w:sz w:val="16"/>
          <w:szCs w:val="16"/>
        </w:rPr>
      </w:pPr>
    </w:p>
    <w:p w:rsidR="00D64E15" w:rsidRPr="00B47C6E" w:rsidRDefault="00D64E15" w:rsidP="00C14E8E">
      <w:pPr>
        <w:spacing w:after="0" w:line="360" w:lineRule="auto"/>
        <w:ind w:hanging="6"/>
        <w:jc w:val="both"/>
        <w:rPr>
          <w:rFonts w:ascii="Arial" w:hAnsi="Arial" w:cs="Arial"/>
        </w:rPr>
      </w:pPr>
      <w:r w:rsidRPr="00B47C6E">
        <w:rPr>
          <w:rFonts w:ascii="Arial" w:hAnsi="Arial" w:cs="Arial"/>
        </w:rPr>
        <w:t>Association of Chief Police Officers Guidance on The Safer Detention and Handling of Persons in Police Custody 2</w:t>
      </w:r>
      <w:r w:rsidRPr="00B47C6E">
        <w:rPr>
          <w:rFonts w:ascii="Arial" w:hAnsi="Arial" w:cs="Arial"/>
          <w:vertAlign w:val="superscript"/>
        </w:rPr>
        <w:t>nd</w:t>
      </w:r>
      <w:r w:rsidRPr="00B47C6E">
        <w:rPr>
          <w:rFonts w:ascii="Arial" w:hAnsi="Arial" w:cs="Arial"/>
        </w:rPr>
        <w:t xml:space="preserve"> Edition </w:t>
      </w:r>
      <w:hyperlink r:id="rId53" w:history="1">
        <w:r w:rsidRPr="00B47C6E">
          <w:rPr>
            <w:rFonts w:ascii="Arial" w:hAnsi="Arial" w:cs="Arial"/>
            <w:color w:val="0563C1" w:themeColor="hyperlink"/>
            <w:u w:val="single"/>
            <w:lang w:eastAsia="en-GB"/>
          </w:rPr>
          <w:t>http://bit.ly/ACPOguide</w:t>
        </w:r>
      </w:hyperlink>
    </w:p>
    <w:p w:rsidR="00D64E15" w:rsidRPr="00B47C6E" w:rsidRDefault="00D64E15" w:rsidP="00C14E8E">
      <w:pPr>
        <w:tabs>
          <w:tab w:val="left" w:pos="720"/>
        </w:tabs>
        <w:spacing w:after="0" w:line="360" w:lineRule="auto"/>
        <w:jc w:val="both"/>
        <w:rPr>
          <w:rFonts w:ascii="Arial" w:hAnsi="Arial" w:cs="Arial"/>
          <w:sz w:val="16"/>
          <w:szCs w:val="16"/>
        </w:rPr>
      </w:pPr>
    </w:p>
    <w:p w:rsidR="00D64E15" w:rsidRPr="00B47C6E" w:rsidRDefault="00D64E15" w:rsidP="00C14E8E">
      <w:pPr>
        <w:spacing w:after="0" w:line="360" w:lineRule="auto"/>
        <w:ind w:left="432" w:hanging="432"/>
        <w:jc w:val="both"/>
        <w:rPr>
          <w:rFonts w:ascii="Arial" w:hAnsi="Arial" w:cs="Arial"/>
        </w:rPr>
      </w:pPr>
      <w:r w:rsidRPr="00B47C6E">
        <w:rPr>
          <w:rFonts w:ascii="Arial" w:hAnsi="Arial" w:cs="Arial"/>
        </w:rPr>
        <w:t xml:space="preserve">Relevant legislation such as The Police and Criminal Evidence Act (PACE) Code C </w:t>
      </w:r>
      <w:hyperlink r:id="rId54" w:history="1">
        <w:r w:rsidRPr="00B47C6E">
          <w:rPr>
            <w:rFonts w:ascii="Arial" w:hAnsi="Arial" w:cs="Arial"/>
            <w:color w:val="0563C1" w:themeColor="hyperlink"/>
            <w:u w:val="single"/>
            <w:lang w:eastAsia="en-GB"/>
          </w:rPr>
          <w:t>http://bit.ly/PACEcodeC</w:t>
        </w:r>
      </w:hyperlink>
      <w:r w:rsidRPr="00B47C6E">
        <w:rPr>
          <w:rFonts w:ascii="Arial" w:hAnsi="Arial" w:cs="Arial"/>
          <w:lang w:eastAsia="en-GB"/>
        </w:rPr>
        <w:t xml:space="preserve"> </w:t>
      </w:r>
    </w:p>
    <w:sectPr w:rsidR="00D64E15" w:rsidRPr="00B47C6E" w:rsidSect="00414AC7">
      <w:footerReference w:type="default" r:id="rId55"/>
      <w:footerReference w:type="first" r:id="rId56"/>
      <w:pgSz w:w="11906" w:h="16838" w:code="9"/>
      <w:pgMar w:top="720" w:right="720" w:bottom="720" w:left="72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B6B" w:rsidRDefault="00617B6B" w:rsidP="00130C07">
      <w:pPr>
        <w:spacing w:after="0" w:line="240" w:lineRule="auto"/>
      </w:pPr>
      <w:r>
        <w:separator/>
      </w:r>
    </w:p>
  </w:endnote>
  <w:endnote w:type="continuationSeparator" w:id="0">
    <w:p w:rsidR="00617B6B" w:rsidRDefault="00617B6B" w:rsidP="00130C07">
      <w:pPr>
        <w:spacing w:after="0" w:line="240" w:lineRule="auto"/>
      </w:pPr>
      <w:r>
        <w:continuationSeparator/>
      </w:r>
    </w:p>
  </w:endnote>
  <w:endnote w:type="continuationNotice" w:id="1">
    <w:p w:rsidR="00617B6B" w:rsidRDefault="00617B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A2F" w:rsidRDefault="00623A2F">
    <w:pPr>
      <w:pStyle w:val="Footer"/>
      <w:pBdr>
        <w:top w:val="single" w:sz="4" w:space="1" w:color="D9D9D9" w:themeColor="background1" w:themeShade="D9"/>
      </w:pBdr>
      <w:jc w:val="right"/>
    </w:pPr>
  </w:p>
  <w:p w:rsidR="00623A2F" w:rsidRDefault="00623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A2F" w:rsidRPr="00513AEC" w:rsidRDefault="00623A2F" w:rsidP="00513A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891576"/>
      <w:docPartObj>
        <w:docPartGallery w:val="Page Numbers (Bottom of Page)"/>
        <w:docPartUnique/>
      </w:docPartObj>
    </w:sdtPr>
    <w:sdtEndPr>
      <w:rPr>
        <w:color w:val="7F7F7F" w:themeColor="background1" w:themeShade="7F"/>
        <w:spacing w:val="60"/>
      </w:rPr>
    </w:sdtEndPr>
    <w:sdtContent>
      <w:p w:rsidR="00623A2F" w:rsidRDefault="00623A2F">
        <w:pPr>
          <w:pStyle w:val="Footer"/>
          <w:pBdr>
            <w:top w:val="single" w:sz="4" w:space="1" w:color="D9D9D9" w:themeColor="background1" w:themeShade="D9"/>
          </w:pBdr>
          <w:jc w:val="right"/>
        </w:pPr>
        <w:r>
          <w:fldChar w:fldCharType="begin"/>
        </w:r>
        <w:r>
          <w:instrText xml:space="preserve"> PAGE   \* MERGEFORMAT </w:instrText>
        </w:r>
        <w:r>
          <w:fldChar w:fldCharType="separate"/>
        </w:r>
        <w:r w:rsidR="00856748">
          <w:rPr>
            <w:noProof/>
          </w:rPr>
          <w:t>15</w:t>
        </w:r>
        <w:r>
          <w:rPr>
            <w:noProof/>
          </w:rPr>
          <w:fldChar w:fldCharType="end"/>
        </w:r>
        <w:r>
          <w:t xml:space="preserve"> | </w:t>
        </w:r>
        <w:r>
          <w:rPr>
            <w:color w:val="7F7F7F" w:themeColor="background1" w:themeShade="7F"/>
            <w:spacing w:val="60"/>
          </w:rPr>
          <w:t>Page</w:t>
        </w:r>
      </w:p>
    </w:sdtContent>
  </w:sdt>
  <w:p w:rsidR="00623A2F" w:rsidRPr="00513AEC" w:rsidRDefault="00623A2F" w:rsidP="00513A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895288"/>
      <w:docPartObj>
        <w:docPartGallery w:val="Page Numbers (Bottom of Page)"/>
        <w:docPartUnique/>
      </w:docPartObj>
    </w:sdtPr>
    <w:sdtEndPr>
      <w:rPr>
        <w:color w:val="7F7F7F" w:themeColor="background1" w:themeShade="7F"/>
        <w:spacing w:val="60"/>
      </w:rPr>
    </w:sdtEndPr>
    <w:sdtContent>
      <w:p w:rsidR="00623A2F" w:rsidRDefault="00623A2F">
        <w:pPr>
          <w:pStyle w:val="Footer"/>
          <w:pBdr>
            <w:top w:val="single" w:sz="4" w:space="1" w:color="D9D9D9" w:themeColor="background1" w:themeShade="D9"/>
          </w:pBdr>
          <w:jc w:val="right"/>
        </w:pPr>
        <w:r>
          <w:fldChar w:fldCharType="begin"/>
        </w:r>
        <w:r>
          <w:instrText xml:space="preserve"> PAGE   \* MERGEFORMAT </w:instrText>
        </w:r>
        <w:r>
          <w:fldChar w:fldCharType="separate"/>
        </w:r>
        <w:r w:rsidR="00856748">
          <w:rPr>
            <w:noProof/>
          </w:rPr>
          <w:t>1</w:t>
        </w:r>
        <w:r>
          <w:rPr>
            <w:noProof/>
          </w:rPr>
          <w:fldChar w:fldCharType="end"/>
        </w:r>
        <w:r>
          <w:t xml:space="preserve"> | </w:t>
        </w:r>
        <w:r>
          <w:rPr>
            <w:color w:val="7F7F7F" w:themeColor="background1" w:themeShade="7F"/>
            <w:spacing w:val="60"/>
          </w:rPr>
          <w:t>Page</w:t>
        </w:r>
      </w:p>
    </w:sdtContent>
  </w:sdt>
  <w:p w:rsidR="00623A2F" w:rsidRDefault="00623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B6B" w:rsidRDefault="00617B6B" w:rsidP="00130C07">
      <w:pPr>
        <w:spacing w:after="0" w:line="240" w:lineRule="auto"/>
      </w:pPr>
      <w:r>
        <w:separator/>
      </w:r>
    </w:p>
  </w:footnote>
  <w:footnote w:type="continuationSeparator" w:id="0">
    <w:p w:rsidR="00617B6B" w:rsidRDefault="00617B6B" w:rsidP="00130C07">
      <w:pPr>
        <w:spacing w:after="0" w:line="240" w:lineRule="auto"/>
      </w:pPr>
      <w:r>
        <w:continuationSeparator/>
      </w:r>
    </w:p>
  </w:footnote>
  <w:footnote w:type="continuationNotice" w:id="1">
    <w:p w:rsidR="00617B6B" w:rsidRDefault="00617B6B">
      <w:pPr>
        <w:spacing w:after="0" w:line="240" w:lineRule="auto"/>
      </w:pPr>
    </w:p>
  </w:footnote>
  <w:footnote w:id="2">
    <w:p w:rsidR="00623A2F" w:rsidRDefault="00623A2F" w:rsidP="00566767">
      <w:pPr>
        <w:pStyle w:val="FootnoteText"/>
      </w:pPr>
      <w:r>
        <w:rPr>
          <w:rStyle w:val="FootnoteReference"/>
        </w:rPr>
        <w:footnoteRef/>
      </w:r>
      <w:r>
        <w:t xml:space="preserve"> </w:t>
      </w:r>
      <w:r w:rsidRPr="00EE699D">
        <w:t>The Police and Criminal Evidence Act 1984</w:t>
      </w:r>
    </w:p>
  </w:footnote>
  <w:footnote w:id="3">
    <w:p w:rsidR="00623A2F" w:rsidRDefault="00623A2F" w:rsidP="00D64E15">
      <w:pPr>
        <w:pStyle w:val="FootnoteText"/>
      </w:pPr>
      <w:r>
        <w:rPr>
          <w:rStyle w:val="FootnoteReference"/>
        </w:rPr>
        <w:footnoteRef/>
      </w:r>
      <w:r>
        <w:t xml:space="preserve"> </w:t>
      </w:r>
      <w:r w:rsidRPr="00EE699D">
        <w:t>Lay Police Station Visitors - “I recommend provision for the random checks by persons other than police officers on the interrogation and detention of suspects in the police station” The Scarman Report: The Brixton Disorders</w:t>
      </w:r>
    </w:p>
  </w:footnote>
  <w:footnote w:id="4">
    <w:p w:rsidR="00623A2F" w:rsidRDefault="00623A2F" w:rsidP="00D64E15">
      <w:pPr>
        <w:pStyle w:val="FootnoteText"/>
      </w:pPr>
      <w:r>
        <w:rPr>
          <w:rStyle w:val="FootnoteReference"/>
        </w:rPr>
        <w:footnoteRef/>
      </w:r>
      <w:r>
        <w:t xml:space="preserve"> </w:t>
      </w:r>
      <w:r w:rsidRPr="00EE699D">
        <w:t>The Police Reform Act 2002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60AD9"/>
    <w:multiLevelType w:val="hybridMultilevel"/>
    <w:tmpl w:val="B65EBFF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 w15:restartNumberingAfterBreak="0">
    <w:nsid w:val="12701589"/>
    <w:multiLevelType w:val="hybridMultilevel"/>
    <w:tmpl w:val="D67C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A318EA"/>
    <w:multiLevelType w:val="hybridMultilevel"/>
    <w:tmpl w:val="E710DEC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9B83B96"/>
    <w:multiLevelType w:val="hybridMultilevel"/>
    <w:tmpl w:val="D54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7A335C"/>
    <w:multiLevelType w:val="hybridMultilevel"/>
    <w:tmpl w:val="3DAA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0B020F"/>
    <w:multiLevelType w:val="hybridMultilevel"/>
    <w:tmpl w:val="75CEC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781CE1"/>
    <w:multiLevelType w:val="hybridMultilevel"/>
    <w:tmpl w:val="0BF2A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F97595"/>
    <w:multiLevelType w:val="hybridMultilevel"/>
    <w:tmpl w:val="C722F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8F2C6E"/>
    <w:multiLevelType w:val="hybridMultilevel"/>
    <w:tmpl w:val="B5DE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0F344E"/>
    <w:multiLevelType w:val="hybridMultilevel"/>
    <w:tmpl w:val="9E547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3E4A86"/>
    <w:multiLevelType w:val="hybridMultilevel"/>
    <w:tmpl w:val="C51C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315EEF"/>
    <w:multiLevelType w:val="hybridMultilevel"/>
    <w:tmpl w:val="691C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
  </w:num>
  <w:num w:numId="5">
    <w:abstractNumId w:val="9"/>
  </w:num>
  <w:num w:numId="6">
    <w:abstractNumId w:val="4"/>
  </w:num>
  <w:num w:numId="7">
    <w:abstractNumId w:val="8"/>
  </w:num>
  <w:num w:numId="8">
    <w:abstractNumId w:val="11"/>
  </w:num>
  <w:num w:numId="9">
    <w:abstractNumId w:val="10"/>
  </w:num>
  <w:num w:numId="10">
    <w:abstractNumId w:val="6"/>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C07"/>
    <w:rsid w:val="00006B05"/>
    <w:rsid w:val="0000772D"/>
    <w:rsid w:val="00032105"/>
    <w:rsid w:val="000448D3"/>
    <w:rsid w:val="000454D3"/>
    <w:rsid w:val="000673EA"/>
    <w:rsid w:val="0007023F"/>
    <w:rsid w:val="00086336"/>
    <w:rsid w:val="0008638E"/>
    <w:rsid w:val="000A1D77"/>
    <w:rsid w:val="000B1384"/>
    <w:rsid w:val="000B3A76"/>
    <w:rsid w:val="000E45E7"/>
    <w:rsid w:val="000F05B5"/>
    <w:rsid w:val="000F1C9A"/>
    <w:rsid w:val="00100774"/>
    <w:rsid w:val="001064D6"/>
    <w:rsid w:val="00121842"/>
    <w:rsid w:val="00130C07"/>
    <w:rsid w:val="00156FA9"/>
    <w:rsid w:val="0016196D"/>
    <w:rsid w:val="00164C04"/>
    <w:rsid w:val="001807F9"/>
    <w:rsid w:val="001831E2"/>
    <w:rsid w:val="0019059F"/>
    <w:rsid w:val="001925D2"/>
    <w:rsid w:val="001A03D8"/>
    <w:rsid w:val="001A229F"/>
    <w:rsid w:val="001B3D4F"/>
    <w:rsid w:val="001B604B"/>
    <w:rsid w:val="001C375A"/>
    <w:rsid w:val="001D3AA6"/>
    <w:rsid w:val="001D729E"/>
    <w:rsid w:val="001D7497"/>
    <w:rsid w:val="001E57D2"/>
    <w:rsid w:val="001F3B99"/>
    <w:rsid w:val="00202278"/>
    <w:rsid w:val="00202F8C"/>
    <w:rsid w:val="00204699"/>
    <w:rsid w:val="00205C53"/>
    <w:rsid w:val="00212A47"/>
    <w:rsid w:val="00220E06"/>
    <w:rsid w:val="0022699B"/>
    <w:rsid w:val="00236826"/>
    <w:rsid w:val="002448C3"/>
    <w:rsid w:val="00266A1F"/>
    <w:rsid w:val="00272800"/>
    <w:rsid w:val="00295C44"/>
    <w:rsid w:val="002A12A1"/>
    <w:rsid w:val="002A764E"/>
    <w:rsid w:val="002B46D7"/>
    <w:rsid w:val="002B5C87"/>
    <w:rsid w:val="002C2963"/>
    <w:rsid w:val="002D5687"/>
    <w:rsid w:val="002E0D3F"/>
    <w:rsid w:val="002E1F5D"/>
    <w:rsid w:val="002F614D"/>
    <w:rsid w:val="00300A09"/>
    <w:rsid w:val="00307F58"/>
    <w:rsid w:val="0031154B"/>
    <w:rsid w:val="00327FDE"/>
    <w:rsid w:val="003313C9"/>
    <w:rsid w:val="00343A7D"/>
    <w:rsid w:val="00357031"/>
    <w:rsid w:val="00361CBD"/>
    <w:rsid w:val="00363366"/>
    <w:rsid w:val="00367BF2"/>
    <w:rsid w:val="003810EA"/>
    <w:rsid w:val="003A691E"/>
    <w:rsid w:val="003A73B6"/>
    <w:rsid w:val="003D18A9"/>
    <w:rsid w:val="003D50C9"/>
    <w:rsid w:val="003F0986"/>
    <w:rsid w:val="003F630D"/>
    <w:rsid w:val="00402DC4"/>
    <w:rsid w:val="00414AC7"/>
    <w:rsid w:val="00420626"/>
    <w:rsid w:val="00425075"/>
    <w:rsid w:val="004355F3"/>
    <w:rsid w:val="004407E2"/>
    <w:rsid w:val="00452CC1"/>
    <w:rsid w:val="0046031C"/>
    <w:rsid w:val="004621D6"/>
    <w:rsid w:val="00463109"/>
    <w:rsid w:val="004662CA"/>
    <w:rsid w:val="0046674E"/>
    <w:rsid w:val="0048408A"/>
    <w:rsid w:val="00495C61"/>
    <w:rsid w:val="004A0745"/>
    <w:rsid w:val="004A18A6"/>
    <w:rsid w:val="004A56D6"/>
    <w:rsid w:val="004B4B96"/>
    <w:rsid w:val="004B6FEF"/>
    <w:rsid w:val="004E4C4F"/>
    <w:rsid w:val="004F3C8F"/>
    <w:rsid w:val="00510B9C"/>
    <w:rsid w:val="00511FCF"/>
    <w:rsid w:val="00513AEC"/>
    <w:rsid w:val="00514B70"/>
    <w:rsid w:val="00533109"/>
    <w:rsid w:val="00534026"/>
    <w:rsid w:val="00540D95"/>
    <w:rsid w:val="00555AE6"/>
    <w:rsid w:val="005635EA"/>
    <w:rsid w:val="00566767"/>
    <w:rsid w:val="00566E59"/>
    <w:rsid w:val="005700FA"/>
    <w:rsid w:val="00570D93"/>
    <w:rsid w:val="00571D58"/>
    <w:rsid w:val="005728A3"/>
    <w:rsid w:val="0057394C"/>
    <w:rsid w:val="00575F12"/>
    <w:rsid w:val="005763D6"/>
    <w:rsid w:val="00583063"/>
    <w:rsid w:val="005A259A"/>
    <w:rsid w:val="005A6992"/>
    <w:rsid w:val="005C2CE9"/>
    <w:rsid w:val="005D1C9A"/>
    <w:rsid w:val="005E20AB"/>
    <w:rsid w:val="0060108C"/>
    <w:rsid w:val="00606AEF"/>
    <w:rsid w:val="00610365"/>
    <w:rsid w:val="00617B6B"/>
    <w:rsid w:val="00620667"/>
    <w:rsid w:val="00620CA8"/>
    <w:rsid w:val="00623A2F"/>
    <w:rsid w:val="0062441C"/>
    <w:rsid w:val="00631F26"/>
    <w:rsid w:val="00632ECC"/>
    <w:rsid w:val="0065272B"/>
    <w:rsid w:val="00657097"/>
    <w:rsid w:val="006748A8"/>
    <w:rsid w:val="006763A0"/>
    <w:rsid w:val="0068598C"/>
    <w:rsid w:val="00686C5C"/>
    <w:rsid w:val="0069560C"/>
    <w:rsid w:val="006A4D12"/>
    <w:rsid w:val="006B135E"/>
    <w:rsid w:val="006B38BC"/>
    <w:rsid w:val="006B4D9F"/>
    <w:rsid w:val="006D67A6"/>
    <w:rsid w:val="006E2B15"/>
    <w:rsid w:val="006F1A41"/>
    <w:rsid w:val="00706ADB"/>
    <w:rsid w:val="00714622"/>
    <w:rsid w:val="007210E1"/>
    <w:rsid w:val="00721F2D"/>
    <w:rsid w:val="00723493"/>
    <w:rsid w:val="007351C9"/>
    <w:rsid w:val="00736599"/>
    <w:rsid w:val="00745CB0"/>
    <w:rsid w:val="00756043"/>
    <w:rsid w:val="007678C7"/>
    <w:rsid w:val="007C0045"/>
    <w:rsid w:val="007C06BF"/>
    <w:rsid w:val="007D18F0"/>
    <w:rsid w:val="007E097C"/>
    <w:rsid w:val="007E7805"/>
    <w:rsid w:val="007F47C4"/>
    <w:rsid w:val="008006DF"/>
    <w:rsid w:val="00806745"/>
    <w:rsid w:val="00810832"/>
    <w:rsid w:val="008143ED"/>
    <w:rsid w:val="00836470"/>
    <w:rsid w:val="00847161"/>
    <w:rsid w:val="008530FA"/>
    <w:rsid w:val="00856748"/>
    <w:rsid w:val="00861939"/>
    <w:rsid w:val="00887010"/>
    <w:rsid w:val="008A051E"/>
    <w:rsid w:val="008A5347"/>
    <w:rsid w:val="008C2A43"/>
    <w:rsid w:val="008D32FE"/>
    <w:rsid w:val="008E6393"/>
    <w:rsid w:val="009047A4"/>
    <w:rsid w:val="009124FD"/>
    <w:rsid w:val="0091412E"/>
    <w:rsid w:val="00927EE6"/>
    <w:rsid w:val="009323EB"/>
    <w:rsid w:val="00942DE4"/>
    <w:rsid w:val="00945C67"/>
    <w:rsid w:val="00955CB0"/>
    <w:rsid w:val="00965C99"/>
    <w:rsid w:val="00967587"/>
    <w:rsid w:val="00982641"/>
    <w:rsid w:val="00982757"/>
    <w:rsid w:val="00995964"/>
    <w:rsid w:val="009A0065"/>
    <w:rsid w:val="009A15C5"/>
    <w:rsid w:val="009A3F81"/>
    <w:rsid w:val="009A4B4C"/>
    <w:rsid w:val="009B4DEA"/>
    <w:rsid w:val="009C00AD"/>
    <w:rsid w:val="009C2FDA"/>
    <w:rsid w:val="009F0241"/>
    <w:rsid w:val="009F7E36"/>
    <w:rsid w:val="00A05BA9"/>
    <w:rsid w:val="00A10D59"/>
    <w:rsid w:val="00A14574"/>
    <w:rsid w:val="00A21068"/>
    <w:rsid w:val="00A218EB"/>
    <w:rsid w:val="00A27F26"/>
    <w:rsid w:val="00A673A0"/>
    <w:rsid w:val="00A80A86"/>
    <w:rsid w:val="00A919C4"/>
    <w:rsid w:val="00A9520A"/>
    <w:rsid w:val="00A95BF9"/>
    <w:rsid w:val="00AC53D7"/>
    <w:rsid w:val="00AF4549"/>
    <w:rsid w:val="00AF4B5A"/>
    <w:rsid w:val="00B05584"/>
    <w:rsid w:val="00B23D00"/>
    <w:rsid w:val="00B25086"/>
    <w:rsid w:val="00B27113"/>
    <w:rsid w:val="00B3504E"/>
    <w:rsid w:val="00B47C6E"/>
    <w:rsid w:val="00B52B5D"/>
    <w:rsid w:val="00B615B9"/>
    <w:rsid w:val="00B61DFA"/>
    <w:rsid w:val="00B6518A"/>
    <w:rsid w:val="00B74405"/>
    <w:rsid w:val="00B75659"/>
    <w:rsid w:val="00B9164F"/>
    <w:rsid w:val="00B94EBB"/>
    <w:rsid w:val="00BA24DD"/>
    <w:rsid w:val="00BA4A45"/>
    <w:rsid w:val="00BA4F26"/>
    <w:rsid w:val="00BB708B"/>
    <w:rsid w:val="00BE11A7"/>
    <w:rsid w:val="00BE1DA8"/>
    <w:rsid w:val="00C04BD0"/>
    <w:rsid w:val="00C072E0"/>
    <w:rsid w:val="00C14E8E"/>
    <w:rsid w:val="00C1613A"/>
    <w:rsid w:val="00C326CF"/>
    <w:rsid w:val="00C54363"/>
    <w:rsid w:val="00C65F81"/>
    <w:rsid w:val="00C70B30"/>
    <w:rsid w:val="00CA095A"/>
    <w:rsid w:val="00CA3432"/>
    <w:rsid w:val="00CB3B45"/>
    <w:rsid w:val="00CC0DF8"/>
    <w:rsid w:val="00CC6489"/>
    <w:rsid w:val="00CD03F3"/>
    <w:rsid w:val="00CD17CF"/>
    <w:rsid w:val="00CD7F88"/>
    <w:rsid w:val="00CE4662"/>
    <w:rsid w:val="00CE5EB2"/>
    <w:rsid w:val="00D00AFE"/>
    <w:rsid w:val="00D03A8B"/>
    <w:rsid w:val="00D11DC9"/>
    <w:rsid w:val="00D13FA3"/>
    <w:rsid w:val="00D158D2"/>
    <w:rsid w:val="00D2134A"/>
    <w:rsid w:val="00D446D0"/>
    <w:rsid w:val="00D45ACE"/>
    <w:rsid w:val="00D56AA0"/>
    <w:rsid w:val="00D57516"/>
    <w:rsid w:val="00D575D1"/>
    <w:rsid w:val="00D64E15"/>
    <w:rsid w:val="00D72D2B"/>
    <w:rsid w:val="00D77110"/>
    <w:rsid w:val="00D81E2C"/>
    <w:rsid w:val="00DA1F52"/>
    <w:rsid w:val="00DA5078"/>
    <w:rsid w:val="00DA66CE"/>
    <w:rsid w:val="00DB177D"/>
    <w:rsid w:val="00DB67DC"/>
    <w:rsid w:val="00DC1E81"/>
    <w:rsid w:val="00DC2BDC"/>
    <w:rsid w:val="00DD0C2A"/>
    <w:rsid w:val="00DD4B97"/>
    <w:rsid w:val="00DD4E0E"/>
    <w:rsid w:val="00DE2757"/>
    <w:rsid w:val="00E052D5"/>
    <w:rsid w:val="00E07402"/>
    <w:rsid w:val="00E109CC"/>
    <w:rsid w:val="00E16234"/>
    <w:rsid w:val="00E174FB"/>
    <w:rsid w:val="00E20E29"/>
    <w:rsid w:val="00E21696"/>
    <w:rsid w:val="00E24EA5"/>
    <w:rsid w:val="00E33BB0"/>
    <w:rsid w:val="00E34205"/>
    <w:rsid w:val="00E50EEB"/>
    <w:rsid w:val="00E663F7"/>
    <w:rsid w:val="00E81F88"/>
    <w:rsid w:val="00E82203"/>
    <w:rsid w:val="00E8763F"/>
    <w:rsid w:val="00EA22CA"/>
    <w:rsid w:val="00EB59C2"/>
    <w:rsid w:val="00EC40A8"/>
    <w:rsid w:val="00EC7064"/>
    <w:rsid w:val="00ED060F"/>
    <w:rsid w:val="00F01BF7"/>
    <w:rsid w:val="00F04F30"/>
    <w:rsid w:val="00F067A4"/>
    <w:rsid w:val="00F13D5B"/>
    <w:rsid w:val="00F152E6"/>
    <w:rsid w:val="00F1635E"/>
    <w:rsid w:val="00F311D0"/>
    <w:rsid w:val="00F426FF"/>
    <w:rsid w:val="00F56AC6"/>
    <w:rsid w:val="00F7227F"/>
    <w:rsid w:val="00F73D36"/>
    <w:rsid w:val="00F776BA"/>
    <w:rsid w:val="00F80AC3"/>
    <w:rsid w:val="00F81074"/>
    <w:rsid w:val="00F847FA"/>
    <w:rsid w:val="00F84DB4"/>
    <w:rsid w:val="00F91749"/>
    <w:rsid w:val="00FD2B89"/>
    <w:rsid w:val="00FE27F0"/>
    <w:rsid w:val="00FF1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E1"/>
  </w:style>
  <w:style w:type="paragraph" w:styleId="Heading1">
    <w:name w:val="heading 1"/>
    <w:basedOn w:val="Normal"/>
    <w:next w:val="Normal"/>
    <w:link w:val="Heading1Char"/>
    <w:uiPriority w:val="9"/>
    <w:qFormat/>
    <w:rsid w:val="00452C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216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216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B46D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696"/>
  </w:style>
  <w:style w:type="paragraph" w:styleId="Footer">
    <w:name w:val="footer"/>
    <w:basedOn w:val="Normal"/>
    <w:link w:val="FooterChar"/>
    <w:uiPriority w:val="99"/>
    <w:unhideWhenUsed/>
    <w:qFormat/>
    <w:rsid w:val="00E21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696"/>
  </w:style>
  <w:style w:type="character" w:customStyle="1" w:styleId="Heading2Char">
    <w:name w:val="Heading 2 Char"/>
    <w:basedOn w:val="DefaultParagraphFont"/>
    <w:link w:val="Heading2"/>
    <w:uiPriority w:val="9"/>
    <w:rsid w:val="00E2169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21696"/>
    <w:pPr>
      <w:ind w:left="720"/>
      <w:contextualSpacing/>
    </w:pPr>
  </w:style>
  <w:style w:type="character" w:customStyle="1" w:styleId="Heading3Char">
    <w:name w:val="Heading 3 Char"/>
    <w:basedOn w:val="DefaultParagraphFont"/>
    <w:link w:val="Heading3"/>
    <w:uiPriority w:val="9"/>
    <w:rsid w:val="00E2169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452CC1"/>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5739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394C"/>
    <w:rPr>
      <w:sz w:val="20"/>
      <w:szCs w:val="20"/>
    </w:rPr>
  </w:style>
  <w:style w:type="character" w:styleId="FootnoteReference">
    <w:name w:val="footnote reference"/>
    <w:basedOn w:val="DefaultParagraphFont"/>
    <w:uiPriority w:val="99"/>
    <w:semiHidden/>
    <w:unhideWhenUsed/>
    <w:rsid w:val="0057394C"/>
    <w:rPr>
      <w:vertAlign w:val="superscript"/>
    </w:rPr>
  </w:style>
  <w:style w:type="character" w:styleId="Hyperlink">
    <w:name w:val="Hyperlink"/>
    <w:basedOn w:val="DefaultParagraphFont"/>
    <w:uiPriority w:val="99"/>
    <w:unhideWhenUsed/>
    <w:rsid w:val="0057394C"/>
    <w:rPr>
      <w:color w:val="0000FF"/>
      <w:u w:val="single"/>
    </w:rPr>
  </w:style>
  <w:style w:type="table" w:styleId="TableGrid">
    <w:name w:val="Table Grid"/>
    <w:basedOn w:val="TableNormal"/>
    <w:uiPriority w:val="39"/>
    <w:rsid w:val="0062441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B46D7"/>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414AC7"/>
    <w:rPr>
      <w:sz w:val="16"/>
      <w:szCs w:val="16"/>
    </w:rPr>
  </w:style>
  <w:style w:type="paragraph" w:styleId="CommentText">
    <w:name w:val="annotation text"/>
    <w:basedOn w:val="Normal"/>
    <w:link w:val="CommentTextChar"/>
    <w:uiPriority w:val="99"/>
    <w:semiHidden/>
    <w:unhideWhenUsed/>
    <w:rsid w:val="00414AC7"/>
    <w:pPr>
      <w:spacing w:line="240" w:lineRule="auto"/>
    </w:pPr>
    <w:rPr>
      <w:sz w:val="20"/>
      <w:szCs w:val="20"/>
    </w:rPr>
  </w:style>
  <w:style w:type="character" w:customStyle="1" w:styleId="CommentTextChar">
    <w:name w:val="Comment Text Char"/>
    <w:basedOn w:val="DefaultParagraphFont"/>
    <w:link w:val="CommentText"/>
    <w:uiPriority w:val="99"/>
    <w:semiHidden/>
    <w:rsid w:val="00414AC7"/>
    <w:rPr>
      <w:sz w:val="20"/>
      <w:szCs w:val="20"/>
    </w:rPr>
  </w:style>
  <w:style w:type="paragraph" w:styleId="CommentSubject">
    <w:name w:val="annotation subject"/>
    <w:basedOn w:val="CommentText"/>
    <w:next w:val="CommentText"/>
    <w:link w:val="CommentSubjectChar"/>
    <w:uiPriority w:val="99"/>
    <w:semiHidden/>
    <w:unhideWhenUsed/>
    <w:rsid w:val="00414AC7"/>
    <w:rPr>
      <w:b/>
      <w:bCs/>
    </w:rPr>
  </w:style>
  <w:style w:type="character" w:customStyle="1" w:styleId="CommentSubjectChar">
    <w:name w:val="Comment Subject Char"/>
    <w:basedOn w:val="CommentTextChar"/>
    <w:link w:val="CommentSubject"/>
    <w:uiPriority w:val="99"/>
    <w:semiHidden/>
    <w:rsid w:val="00414AC7"/>
    <w:rPr>
      <w:b/>
      <w:bCs/>
      <w:sz w:val="20"/>
      <w:szCs w:val="20"/>
    </w:rPr>
  </w:style>
  <w:style w:type="paragraph" w:styleId="BalloonText">
    <w:name w:val="Balloon Text"/>
    <w:basedOn w:val="Normal"/>
    <w:link w:val="BalloonTextChar"/>
    <w:uiPriority w:val="99"/>
    <w:semiHidden/>
    <w:unhideWhenUsed/>
    <w:rsid w:val="00414A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AC7"/>
    <w:rPr>
      <w:rFonts w:ascii="Segoe UI" w:hAnsi="Segoe UI" w:cs="Segoe UI"/>
      <w:sz w:val="18"/>
      <w:szCs w:val="18"/>
    </w:rPr>
  </w:style>
  <w:style w:type="paragraph" w:styleId="NoSpacing">
    <w:name w:val="No Spacing"/>
    <w:uiPriority w:val="1"/>
    <w:qFormat/>
    <w:rsid w:val="00D81E2C"/>
    <w:pPr>
      <w:spacing w:after="0" w:line="240" w:lineRule="auto"/>
    </w:pPr>
  </w:style>
  <w:style w:type="paragraph" w:styleId="TOC1">
    <w:name w:val="toc 1"/>
    <w:basedOn w:val="Normal"/>
    <w:next w:val="Normal"/>
    <w:autoRedefine/>
    <w:uiPriority w:val="39"/>
    <w:unhideWhenUsed/>
    <w:rsid w:val="00570D93"/>
    <w:pPr>
      <w:spacing w:after="100"/>
    </w:pPr>
  </w:style>
  <w:style w:type="paragraph" w:styleId="TOC2">
    <w:name w:val="toc 2"/>
    <w:basedOn w:val="Normal"/>
    <w:next w:val="Normal"/>
    <w:autoRedefine/>
    <w:uiPriority w:val="39"/>
    <w:unhideWhenUsed/>
    <w:rsid w:val="00570D93"/>
    <w:pPr>
      <w:spacing w:after="100"/>
      <w:ind w:left="220"/>
    </w:pPr>
  </w:style>
  <w:style w:type="paragraph" w:styleId="TOC3">
    <w:name w:val="toc 3"/>
    <w:basedOn w:val="Normal"/>
    <w:next w:val="Normal"/>
    <w:autoRedefine/>
    <w:uiPriority w:val="39"/>
    <w:unhideWhenUsed/>
    <w:rsid w:val="00570D93"/>
    <w:pPr>
      <w:spacing w:after="100"/>
      <w:ind w:left="440"/>
    </w:pPr>
  </w:style>
  <w:style w:type="paragraph" w:styleId="Revision">
    <w:name w:val="Revision"/>
    <w:hidden/>
    <w:uiPriority w:val="99"/>
    <w:semiHidden/>
    <w:rsid w:val="00F13D5B"/>
    <w:pPr>
      <w:spacing w:after="0" w:line="240" w:lineRule="auto"/>
    </w:pPr>
  </w:style>
  <w:style w:type="paragraph" w:styleId="EndnoteText">
    <w:name w:val="endnote text"/>
    <w:basedOn w:val="Normal"/>
    <w:link w:val="EndnoteTextChar"/>
    <w:uiPriority w:val="99"/>
    <w:semiHidden/>
    <w:unhideWhenUsed/>
    <w:rsid w:val="00A952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520A"/>
    <w:rPr>
      <w:sz w:val="20"/>
      <w:szCs w:val="20"/>
    </w:rPr>
  </w:style>
  <w:style w:type="character" w:styleId="EndnoteReference">
    <w:name w:val="endnote reference"/>
    <w:basedOn w:val="DefaultParagraphFont"/>
    <w:uiPriority w:val="99"/>
    <w:semiHidden/>
    <w:unhideWhenUsed/>
    <w:rsid w:val="00A9520A"/>
    <w:rPr>
      <w:vertAlign w:val="superscript"/>
    </w:rPr>
  </w:style>
  <w:style w:type="paragraph" w:styleId="NormalWeb">
    <w:name w:val="Normal (Web)"/>
    <w:basedOn w:val="Normal"/>
    <w:uiPriority w:val="99"/>
    <w:semiHidden/>
    <w:unhideWhenUsed/>
    <w:rsid w:val="00632EC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TOCHeading">
    <w:name w:val="TOC Heading"/>
    <w:basedOn w:val="Heading1"/>
    <w:next w:val="Normal"/>
    <w:uiPriority w:val="39"/>
    <w:unhideWhenUsed/>
    <w:qFormat/>
    <w:rsid w:val="00121842"/>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diagramLayout" Target="diagrams/layout2.xml"/><Relationship Id="rId21" Type="http://schemas.openxmlformats.org/officeDocument/2006/relationships/chart" Target="charts/chart5.xml"/><Relationship Id="rId34" Type="http://schemas.openxmlformats.org/officeDocument/2006/relationships/diagramLayout" Target="diagrams/layout1.xml"/><Relationship Id="rId42" Type="http://schemas.microsoft.com/office/2007/relationships/diagramDrawing" Target="diagrams/drawing2.xml"/><Relationship Id="rId47" Type="http://schemas.microsoft.com/office/2007/relationships/diagramDrawing" Target="diagrams/drawing3.xml"/><Relationship Id="rId50" Type="http://schemas.openxmlformats.org/officeDocument/2006/relationships/hyperlink" Target="mailto:Info@ICVA.org.uk" TargetMode="External"/><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diagramColors" Target="diagrams/colors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4.xml"/><Relationship Id="rId29" Type="http://schemas.openxmlformats.org/officeDocument/2006/relationships/image" Target="media/image5.png"/><Relationship Id="rId41" Type="http://schemas.openxmlformats.org/officeDocument/2006/relationships/diagramColors" Target="diagrams/colors2.xml"/><Relationship Id="rId54" Type="http://schemas.openxmlformats.org/officeDocument/2006/relationships/hyperlink" Target="http://bit.ly/PACEcode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image" Target="media/image8.png"/><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hyperlink" Target="http://bit.ly/ACPOguide"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diagramColors" Target="diagrams/colors1.xml"/><Relationship Id="rId49" Type="http://schemas.openxmlformats.org/officeDocument/2006/relationships/hyperlink" Target="https://icva.org.uk/"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image" Target="media/image7.png"/><Relationship Id="rId44" Type="http://schemas.openxmlformats.org/officeDocument/2006/relationships/diagramLayout" Target="diagrams/layout3.xml"/><Relationship Id="rId52" Type="http://schemas.openxmlformats.org/officeDocument/2006/relationships/hyperlink" Target="http://www.icva.org.uk/public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6.wmf"/><Relationship Id="rId35" Type="http://schemas.openxmlformats.org/officeDocument/2006/relationships/diagramQuickStyle" Target="diagrams/quickStyle1.xml"/><Relationship Id="rId43" Type="http://schemas.openxmlformats.org/officeDocument/2006/relationships/diagramData" Target="diagrams/data3.xml"/><Relationship Id="rId48" Type="http://schemas.openxmlformats.org/officeDocument/2006/relationships/hyperlink" Target="http://www.hampshire-pcc.gov.uk"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bit.ly/ICVcodeofpractice"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forcesserip-my.sharepoint.com/personal/michael_hill_hampshire_police_uk/Documents/Documents/2023%20Working%20Folder/ICV%20Scheme/Annual%20Report/Annual%20Report%2022-23/ICV%20Data%20Chart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OUSVR\Users\Office%20of%20the%20Police%20&amp;%20Crime%20Commissioner\Performance%20and%20Information\Research%20and%20Reports\ICV%20annual%20report\Custody%20data%202020-2022\Custody%20data%20for%20report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oleObject" Target="https://forcesserip-my.sharepoint.com/personal/michael_hill_hampshire_police_uk/Documents/Documents/2023%20Working%20Folder/ICV%20Scheme/Annual%20Report/Annual%20Report%2022-23/ICV%20Data%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people detained by PIC </a:t>
            </a:r>
            <a:endParaRPr lang="en-GB"/>
          </a:p>
        </c:rich>
      </c:tx>
      <c:layout>
        <c:manualLayout>
          <c:xMode val="edge"/>
          <c:yMode val="edge"/>
          <c:x val="0.29902795580784958"/>
          <c:y val="3.70369792884800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'Arrests - Footfall'!$O$5</c:f>
              <c:strCache>
                <c:ptCount val="1"/>
                <c:pt idx="0">
                  <c:v>22-23 (total number of people detianed 24,132)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'Arrests - Footfall'!$P$4:$S$4</c:f>
              <c:strCache>
                <c:ptCount val="4"/>
                <c:pt idx="0">
                  <c:v>Eastern</c:v>
                </c:pt>
                <c:pt idx="1">
                  <c:v>IOW</c:v>
                </c:pt>
                <c:pt idx="2">
                  <c:v>Northern </c:v>
                </c:pt>
                <c:pt idx="3">
                  <c:v>Western</c:v>
                </c:pt>
              </c:strCache>
            </c:strRef>
          </c:cat>
          <c:val>
            <c:numRef>
              <c:f>'Arrests - Footfall'!$P$5:$S$5</c:f>
              <c:numCache>
                <c:formatCode>#,##0</c:formatCode>
                <c:ptCount val="4"/>
                <c:pt idx="0">
                  <c:v>8660</c:v>
                </c:pt>
                <c:pt idx="1">
                  <c:v>1917</c:v>
                </c:pt>
                <c:pt idx="2">
                  <c:v>6006</c:v>
                </c:pt>
                <c:pt idx="3">
                  <c:v>7549</c:v>
                </c:pt>
              </c:numCache>
            </c:numRef>
          </c:val>
          <c:extLst>
            <c:ext xmlns:c16="http://schemas.microsoft.com/office/drawing/2014/chart" uri="{C3380CC4-5D6E-409C-BE32-E72D297353CC}">
              <c16:uniqueId val="{00000000-2812-40AD-9EA3-8022E7D73504}"/>
            </c:ext>
          </c:extLst>
        </c:ser>
        <c:ser>
          <c:idx val="1"/>
          <c:order val="1"/>
          <c:tx>
            <c:strRef>
              <c:f>'Arrests - Footfall'!$O$6</c:f>
              <c:strCache>
                <c:ptCount val="1"/>
                <c:pt idx="0">
                  <c:v>21-22 (total number of people detained 24,016)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'Arrests - Footfall'!$P$4:$S$4</c:f>
              <c:strCache>
                <c:ptCount val="4"/>
                <c:pt idx="0">
                  <c:v>Eastern</c:v>
                </c:pt>
                <c:pt idx="1">
                  <c:v>IOW</c:v>
                </c:pt>
                <c:pt idx="2">
                  <c:v>Northern </c:v>
                </c:pt>
                <c:pt idx="3">
                  <c:v>Western</c:v>
                </c:pt>
              </c:strCache>
            </c:strRef>
          </c:cat>
          <c:val>
            <c:numRef>
              <c:f>'Arrests - Footfall'!$P$6:$S$6</c:f>
              <c:numCache>
                <c:formatCode>#,##0</c:formatCode>
                <c:ptCount val="4"/>
                <c:pt idx="0">
                  <c:v>8514</c:v>
                </c:pt>
                <c:pt idx="1">
                  <c:v>1734</c:v>
                </c:pt>
                <c:pt idx="2">
                  <c:v>6025</c:v>
                </c:pt>
                <c:pt idx="3">
                  <c:v>7743</c:v>
                </c:pt>
              </c:numCache>
            </c:numRef>
          </c:val>
          <c:extLst>
            <c:ext xmlns:c16="http://schemas.microsoft.com/office/drawing/2014/chart" uri="{C3380CC4-5D6E-409C-BE32-E72D297353CC}">
              <c16:uniqueId val="{00000001-2812-40AD-9EA3-8022E7D73504}"/>
            </c:ext>
          </c:extLst>
        </c:ser>
        <c:ser>
          <c:idx val="2"/>
          <c:order val="2"/>
          <c:tx>
            <c:strRef>
              <c:f>'Arrests - Footfall'!$O$7</c:f>
              <c:strCache>
                <c:ptCount val="1"/>
                <c:pt idx="0">
                  <c:v>20-21 (total number of people detained 20,808)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'Arrests - Footfall'!$P$4:$S$4</c:f>
              <c:strCache>
                <c:ptCount val="4"/>
                <c:pt idx="0">
                  <c:v>Eastern</c:v>
                </c:pt>
                <c:pt idx="1">
                  <c:v>IOW</c:v>
                </c:pt>
                <c:pt idx="2">
                  <c:v>Northern </c:v>
                </c:pt>
                <c:pt idx="3">
                  <c:v>Western</c:v>
                </c:pt>
              </c:strCache>
            </c:strRef>
          </c:cat>
          <c:val>
            <c:numRef>
              <c:f>'Arrests - Footfall'!$P$7:$S$7</c:f>
              <c:numCache>
                <c:formatCode>#,##0</c:formatCode>
                <c:ptCount val="4"/>
                <c:pt idx="0">
                  <c:v>7304</c:v>
                </c:pt>
                <c:pt idx="1">
                  <c:v>1343</c:v>
                </c:pt>
                <c:pt idx="2">
                  <c:v>5108</c:v>
                </c:pt>
                <c:pt idx="3">
                  <c:v>7053</c:v>
                </c:pt>
              </c:numCache>
            </c:numRef>
          </c:val>
          <c:extLst>
            <c:ext xmlns:c16="http://schemas.microsoft.com/office/drawing/2014/chart" uri="{C3380CC4-5D6E-409C-BE32-E72D297353CC}">
              <c16:uniqueId val="{00000002-2812-40AD-9EA3-8022E7D73504}"/>
            </c:ext>
          </c:extLst>
        </c:ser>
        <c:dLbls>
          <c:dLblPos val="outEnd"/>
          <c:showLegendKey val="0"/>
          <c:showVal val="1"/>
          <c:showCatName val="0"/>
          <c:showSerName val="0"/>
          <c:showPercent val="0"/>
          <c:showBubbleSize val="0"/>
        </c:dLbls>
        <c:gapWidth val="219"/>
        <c:overlap val="-27"/>
        <c:axId val="592015984"/>
        <c:axId val="592016968"/>
      </c:barChart>
      <c:catAx>
        <c:axId val="59201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016968"/>
        <c:crosses val="autoZero"/>
        <c:auto val="1"/>
        <c:lblAlgn val="ctr"/>
        <c:lblOffset val="100"/>
        <c:noMultiLvlLbl val="0"/>
      </c:catAx>
      <c:valAx>
        <c:axId val="592016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01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Distinct Custody Records (RUI)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spPr>
            <a:solidFill>
              <a:srgbClr val="00B0F0"/>
            </a:solidFill>
          </c:spPr>
          <c:dPt>
            <c:idx val="0"/>
            <c:bubble3D val="0"/>
            <c:spPr>
              <a:solidFill>
                <a:srgbClr val="00B0F0"/>
              </a:solidFill>
              <a:ln w="19050">
                <a:solidFill>
                  <a:schemeClr val="lt1"/>
                </a:solidFill>
              </a:ln>
              <a:effectLst/>
            </c:spPr>
            <c:extLst>
              <c:ext xmlns:c16="http://schemas.microsoft.com/office/drawing/2014/chart" uri="{C3380CC4-5D6E-409C-BE32-E72D297353CC}">
                <c16:uniqueId val="{00000001-2472-4340-81DB-BD6AE537224A}"/>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3-2472-4340-81DB-BD6AE53722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72-4340-81DB-BD6AE537224A}"/>
              </c:ext>
            </c:extLst>
          </c:dPt>
          <c:dPt>
            <c:idx val="3"/>
            <c:bubble3D val="0"/>
            <c:spPr>
              <a:solidFill>
                <a:srgbClr val="002060"/>
              </a:solidFill>
              <a:ln w="19050">
                <a:solidFill>
                  <a:schemeClr val="lt1"/>
                </a:solidFill>
              </a:ln>
              <a:effectLst/>
            </c:spPr>
            <c:extLst>
              <c:ext xmlns:c16="http://schemas.microsoft.com/office/drawing/2014/chart" uri="{C3380CC4-5D6E-409C-BE32-E72D297353CC}">
                <c16:uniqueId val="{00000007-2472-4340-81DB-BD6AE537224A}"/>
              </c:ext>
            </c:extLst>
          </c:dPt>
          <c:dLbls>
            <c:dLbl>
              <c:idx val="0"/>
              <c:layout>
                <c:manualLayout>
                  <c:x val="6.1111111111111109E-2"/>
                  <c:y val="-7.407407407407407E-2"/>
                </c:manualLayout>
              </c:layout>
              <c:tx>
                <c:rich>
                  <a:bodyPr/>
                  <a:lstStyle/>
                  <a:p>
                    <a:fld id="{4325CBED-62CE-4887-B4DA-51BFA9CDE986}" type="VALUE">
                      <a:rPr lang="en-US"/>
                      <a:pPr/>
                      <a:t>[VALUE]</a:t>
                    </a:fld>
                    <a:r>
                      <a:rPr lang="en-US" baseline="0"/>
                      <a:t> </a:t>
                    </a:r>
                  </a:p>
                  <a:p>
                    <a:r>
                      <a:rPr lang="en-US" baseline="0"/>
                      <a:t>(</a:t>
                    </a:r>
                    <a:fld id="{F6E06694-E896-46FC-BF8A-BB52F3CB846F}"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472-4340-81DB-BD6AE537224A}"/>
                </c:ext>
              </c:extLst>
            </c:dLbl>
            <c:dLbl>
              <c:idx val="1"/>
              <c:layout>
                <c:manualLayout>
                  <c:x val="8.0555555555555561E-2"/>
                  <c:y val="5.0925925925925757E-2"/>
                </c:manualLayout>
              </c:layout>
              <c:tx>
                <c:rich>
                  <a:bodyPr/>
                  <a:lstStyle/>
                  <a:p>
                    <a:fld id="{DD818E33-05D7-4C11-B768-672FBCFCCD26}" type="VALUE">
                      <a:rPr lang="en-US"/>
                      <a:pPr/>
                      <a:t>[VALUE]</a:t>
                    </a:fld>
                    <a:endParaRPr lang="en-US" baseline="0"/>
                  </a:p>
                  <a:p>
                    <a:r>
                      <a:rPr lang="en-US" baseline="0"/>
                      <a:t>(</a:t>
                    </a:r>
                    <a:fld id="{435FBDD2-4725-46F3-AF1B-94625FC90605}"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472-4340-81DB-BD6AE537224A}"/>
                </c:ext>
              </c:extLst>
            </c:dLbl>
            <c:dLbl>
              <c:idx val="2"/>
              <c:layout>
                <c:manualLayout>
                  <c:x val="-9.4444444444444497E-2"/>
                  <c:y val="2.7777777777777776E-2"/>
                </c:manualLayout>
              </c:layout>
              <c:tx>
                <c:rich>
                  <a:bodyPr/>
                  <a:lstStyle/>
                  <a:p>
                    <a:fld id="{7407054C-A50E-464C-A50A-F7BFF31355F2}" type="VALUE">
                      <a:rPr lang="en-US"/>
                      <a:pPr/>
                      <a:t>[VALUE]</a:t>
                    </a:fld>
                    <a:endParaRPr lang="en-US" baseline="0"/>
                  </a:p>
                  <a:p>
                    <a:r>
                      <a:rPr lang="en-US" baseline="0"/>
                      <a:t>(</a:t>
                    </a:r>
                    <a:fld id="{1E78DA20-5115-439D-9325-76FC8DA786DF}"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472-4340-81DB-BD6AE537224A}"/>
                </c:ext>
              </c:extLst>
            </c:dLbl>
            <c:dLbl>
              <c:idx val="3"/>
              <c:layout>
                <c:manualLayout>
                  <c:x val="-6.6666666666666666E-2"/>
                  <c:y val="-5.0925925925925972E-2"/>
                </c:manualLayout>
              </c:layout>
              <c:tx>
                <c:rich>
                  <a:bodyPr/>
                  <a:lstStyle/>
                  <a:p>
                    <a:fld id="{7CEFF255-35DB-4716-A0BA-01528618C765}" type="VALUE">
                      <a:rPr lang="en-US"/>
                      <a:pPr/>
                      <a:t>[VALUE]</a:t>
                    </a:fld>
                    <a:endParaRPr lang="en-US" baseline="0"/>
                  </a:p>
                  <a:p>
                    <a:r>
                      <a:rPr lang="en-US" baseline="0"/>
                      <a:t>(</a:t>
                    </a:r>
                    <a:fld id="{00CBBD3B-ACBD-44ED-BAF4-0D6726B7F33D}"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472-4340-81DB-BD6AE53722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RUI!$B$2:$E$2</c:f>
              <c:strCache>
                <c:ptCount val="4"/>
                <c:pt idx="0">
                  <c:v>Eastern</c:v>
                </c:pt>
                <c:pt idx="1">
                  <c:v>IOW</c:v>
                </c:pt>
                <c:pt idx="2">
                  <c:v>Northern</c:v>
                </c:pt>
                <c:pt idx="3">
                  <c:v>Western</c:v>
                </c:pt>
              </c:strCache>
            </c:strRef>
          </c:cat>
          <c:val>
            <c:numRef>
              <c:f>RUI!$B$3:$E$3</c:f>
              <c:numCache>
                <c:formatCode>General</c:formatCode>
                <c:ptCount val="4"/>
                <c:pt idx="0" formatCode="#,##0">
                  <c:v>1916</c:v>
                </c:pt>
                <c:pt idx="1">
                  <c:v>463</c:v>
                </c:pt>
                <c:pt idx="2" formatCode="#,##0">
                  <c:v>1384</c:v>
                </c:pt>
                <c:pt idx="3" formatCode="#,##0">
                  <c:v>1517</c:v>
                </c:pt>
              </c:numCache>
            </c:numRef>
          </c:val>
          <c:extLst>
            <c:ext xmlns:c16="http://schemas.microsoft.com/office/drawing/2014/chart" uri="{C3380CC4-5D6E-409C-BE32-E72D297353CC}">
              <c16:uniqueId val="{00000008-2472-4340-81DB-BD6AE537224A}"/>
            </c:ext>
          </c:extLst>
        </c:ser>
        <c:dLbls>
          <c:showLegendKey val="0"/>
          <c:showVal val="1"/>
          <c:showCatName val="0"/>
          <c:showSerName val="0"/>
          <c:showPercent val="0"/>
          <c:showBubbleSize val="0"/>
          <c:showLeaderLines val="1"/>
        </c:dLbls>
        <c:firstSliceAng val="0"/>
        <c:holeSize val="6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i="0" baseline="0">
                <a:solidFill>
                  <a:schemeClr val="tx1"/>
                </a:solidFill>
              </a:rPr>
              <a:t>Number of detainees released under investigation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5979352729097699"/>
          <c:y val="0.17509546079213292"/>
          <c:w val="0.48041316099680165"/>
          <c:h val="0.63749643845711101"/>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ICV</a:t>
            </a:r>
            <a:r>
              <a:rPr lang="en-GB" baseline="0"/>
              <a:t> visits per panel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2">
                  <a:lumMod val="75000"/>
                </a:schemeClr>
              </a:solidFill>
              <a:ln>
                <a:noFill/>
              </a:ln>
              <a:effectLst/>
            </c:spPr>
            <c:extLst>
              <c:ext xmlns:c16="http://schemas.microsoft.com/office/drawing/2014/chart" uri="{C3380CC4-5D6E-409C-BE32-E72D297353CC}">
                <c16:uniqueId val="{00000001-36DD-4944-B897-ADD7D22D697D}"/>
              </c:ext>
            </c:extLst>
          </c:dPt>
          <c:dPt>
            <c:idx val="1"/>
            <c:invertIfNegative val="0"/>
            <c:bubble3D val="0"/>
            <c:spPr>
              <a:solidFill>
                <a:srgbClr val="7030A0"/>
              </a:solidFill>
              <a:ln>
                <a:noFill/>
              </a:ln>
              <a:effectLst/>
            </c:spPr>
            <c:extLst>
              <c:ext xmlns:c16="http://schemas.microsoft.com/office/drawing/2014/chart" uri="{C3380CC4-5D6E-409C-BE32-E72D297353CC}">
                <c16:uniqueId val="{00000003-36DD-4944-B897-ADD7D22D697D}"/>
              </c:ext>
            </c:extLst>
          </c:dPt>
          <c:dPt>
            <c:idx val="2"/>
            <c:invertIfNegative val="0"/>
            <c:bubble3D val="0"/>
            <c:spPr>
              <a:solidFill>
                <a:srgbClr val="6CE608"/>
              </a:solidFill>
              <a:ln>
                <a:noFill/>
              </a:ln>
              <a:effectLst/>
            </c:spPr>
            <c:extLst>
              <c:ext xmlns:c16="http://schemas.microsoft.com/office/drawing/2014/chart" uri="{C3380CC4-5D6E-409C-BE32-E72D297353CC}">
                <c16:uniqueId val="{00000005-36DD-4944-B897-ADD7D22D697D}"/>
              </c:ext>
            </c:extLst>
          </c:dPt>
          <c:dPt>
            <c:idx val="3"/>
            <c:invertIfNegative val="0"/>
            <c:bubble3D val="0"/>
            <c:spPr>
              <a:solidFill>
                <a:schemeClr val="accent1">
                  <a:lumMod val="50000"/>
                </a:schemeClr>
              </a:solidFill>
              <a:ln>
                <a:noFill/>
              </a:ln>
              <a:effectLst/>
            </c:spPr>
            <c:extLst>
              <c:ext xmlns:c16="http://schemas.microsoft.com/office/drawing/2014/chart" uri="{C3380CC4-5D6E-409C-BE32-E72D297353CC}">
                <c16:uniqueId val="{00000007-36DD-4944-B897-ADD7D22D69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'Panel  Visits '!$B$2:$E$2</c:f>
              <c:strCache>
                <c:ptCount val="4"/>
                <c:pt idx="0">
                  <c:v>South East </c:v>
                </c:pt>
                <c:pt idx="1">
                  <c:v>Isle of Wight</c:v>
                </c:pt>
                <c:pt idx="2">
                  <c:v>North </c:v>
                </c:pt>
                <c:pt idx="3">
                  <c:v>South West </c:v>
                </c:pt>
              </c:strCache>
            </c:strRef>
          </c:cat>
          <c:val>
            <c:numRef>
              <c:f>'Panel  Visits '!$B$3:$E$3</c:f>
              <c:numCache>
                <c:formatCode>General</c:formatCode>
                <c:ptCount val="4"/>
                <c:pt idx="0">
                  <c:v>49</c:v>
                </c:pt>
                <c:pt idx="1">
                  <c:v>43</c:v>
                </c:pt>
                <c:pt idx="2">
                  <c:v>50</c:v>
                </c:pt>
                <c:pt idx="3">
                  <c:v>52</c:v>
                </c:pt>
              </c:numCache>
            </c:numRef>
          </c:val>
          <c:extLst>
            <c:ext xmlns:c16="http://schemas.microsoft.com/office/drawing/2014/chart" uri="{C3380CC4-5D6E-409C-BE32-E72D297353CC}">
              <c16:uniqueId val="{00000008-36DD-4944-B897-ADD7D22D697D}"/>
            </c:ext>
          </c:extLst>
        </c:ser>
        <c:dLbls>
          <c:dLblPos val="outEnd"/>
          <c:showLegendKey val="0"/>
          <c:showVal val="1"/>
          <c:showCatName val="0"/>
          <c:showSerName val="0"/>
          <c:showPercent val="0"/>
          <c:showBubbleSize val="0"/>
        </c:dLbls>
        <c:gapWidth val="219"/>
        <c:overlap val="-27"/>
        <c:axId val="554123568"/>
        <c:axId val="554123896"/>
      </c:barChart>
      <c:catAx>
        <c:axId val="55412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123896"/>
        <c:crosses val="autoZero"/>
        <c:auto val="1"/>
        <c:lblAlgn val="ctr"/>
        <c:lblOffset val="100"/>
        <c:noMultiLvlLbl val="0"/>
      </c:catAx>
      <c:valAx>
        <c:axId val="554123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12356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a:t>
            </a:r>
            <a:r>
              <a:rPr lang="en-GB" baseline="0"/>
              <a:t> split by year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Gender!$Q$3</c:f>
              <c:strCache>
                <c:ptCount val="1"/>
                <c:pt idx="0">
                  <c:v>22-23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Gender!$R$2:$S$2</c:f>
              <c:strCache>
                <c:ptCount val="2"/>
                <c:pt idx="0">
                  <c:v>Males </c:v>
                </c:pt>
                <c:pt idx="1">
                  <c:v>Females </c:v>
                </c:pt>
              </c:strCache>
            </c:strRef>
          </c:cat>
          <c:val>
            <c:numRef>
              <c:f>Gender!$R$3:$S$3</c:f>
              <c:numCache>
                <c:formatCode>#,##0</c:formatCode>
                <c:ptCount val="2"/>
                <c:pt idx="0">
                  <c:v>20303</c:v>
                </c:pt>
                <c:pt idx="1">
                  <c:v>3789</c:v>
                </c:pt>
              </c:numCache>
            </c:numRef>
          </c:val>
          <c:extLst>
            <c:ext xmlns:c16="http://schemas.microsoft.com/office/drawing/2014/chart" uri="{C3380CC4-5D6E-409C-BE32-E72D297353CC}">
              <c16:uniqueId val="{00000000-E7D2-46D6-AABF-24DEFF72A03C}"/>
            </c:ext>
          </c:extLst>
        </c:ser>
        <c:ser>
          <c:idx val="1"/>
          <c:order val="1"/>
          <c:tx>
            <c:strRef>
              <c:f>Gender!$Q$4</c:f>
              <c:strCache>
                <c:ptCount val="1"/>
                <c:pt idx="0">
                  <c:v>21-22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Gender!$R$2:$S$2</c:f>
              <c:strCache>
                <c:ptCount val="2"/>
                <c:pt idx="0">
                  <c:v>Males </c:v>
                </c:pt>
                <c:pt idx="1">
                  <c:v>Females </c:v>
                </c:pt>
              </c:strCache>
            </c:strRef>
          </c:cat>
          <c:val>
            <c:numRef>
              <c:f>Gender!$R$4:$S$4</c:f>
              <c:numCache>
                <c:formatCode>#,##0</c:formatCode>
                <c:ptCount val="2"/>
                <c:pt idx="0">
                  <c:v>20028</c:v>
                </c:pt>
                <c:pt idx="1">
                  <c:v>3924</c:v>
                </c:pt>
              </c:numCache>
            </c:numRef>
          </c:val>
          <c:extLst>
            <c:ext xmlns:c16="http://schemas.microsoft.com/office/drawing/2014/chart" uri="{C3380CC4-5D6E-409C-BE32-E72D297353CC}">
              <c16:uniqueId val="{00000001-E7D2-46D6-AABF-24DEFF72A03C}"/>
            </c:ext>
          </c:extLst>
        </c:ser>
        <c:ser>
          <c:idx val="2"/>
          <c:order val="2"/>
          <c:tx>
            <c:strRef>
              <c:f>Gender!$Q$5</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Gender!$R$2:$S$2</c:f>
              <c:strCache>
                <c:ptCount val="2"/>
                <c:pt idx="0">
                  <c:v>Males </c:v>
                </c:pt>
                <c:pt idx="1">
                  <c:v>Females </c:v>
                </c:pt>
              </c:strCache>
            </c:strRef>
          </c:cat>
          <c:val>
            <c:numRef>
              <c:f>Gender!$R$5:$S$5</c:f>
              <c:numCache>
                <c:formatCode>#,##0</c:formatCode>
                <c:ptCount val="2"/>
                <c:pt idx="0">
                  <c:v>17690</c:v>
                </c:pt>
                <c:pt idx="1">
                  <c:v>3082</c:v>
                </c:pt>
              </c:numCache>
            </c:numRef>
          </c:val>
          <c:extLst>
            <c:ext xmlns:c16="http://schemas.microsoft.com/office/drawing/2014/chart" uri="{C3380CC4-5D6E-409C-BE32-E72D297353CC}">
              <c16:uniqueId val="{00000002-E7D2-46D6-AABF-24DEFF72A03C}"/>
            </c:ext>
          </c:extLst>
        </c:ser>
        <c:dLbls>
          <c:dLblPos val="outEnd"/>
          <c:showLegendKey val="0"/>
          <c:showVal val="1"/>
          <c:showCatName val="0"/>
          <c:showSerName val="0"/>
          <c:showPercent val="0"/>
          <c:showBubbleSize val="0"/>
        </c:dLbls>
        <c:gapWidth val="219"/>
        <c:overlap val="-27"/>
        <c:axId val="592761808"/>
        <c:axId val="592762792"/>
      </c:barChart>
      <c:catAx>
        <c:axId val="59276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762792"/>
        <c:crosses val="autoZero"/>
        <c:auto val="1"/>
        <c:lblAlgn val="ctr"/>
        <c:lblOffset val="100"/>
        <c:noMultiLvlLbl val="0"/>
      </c:catAx>
      <c:valAx>
        <c:axId val="592762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761808"/>
        <c:crosses val="autoZero"/>
        <c:crossBetween val="between"/>
      </c:valAx>
      <c:spPr>
        <a:noFill/>
        <a:ln>
          <a:noFill/>
        </a:ln>
        <a:effectLst/>
      </c:spPr>
    </c:plotArea>
    <c:legend>
      <c:legendPos val="b"/>
      <c:layout>
        <c:manualLayout>
          <c:xMode val="edge"/>
          <c:yMode val="edge"/>
          <c:x val="0.39658436500747141"/>
          <c:y val="0.80235381357999391"/>
          <c:w val="0.21863052516665504"/>
          <c:h val="8.36437081052600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IOW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Gender!$U$7</c:f>
              <c:strCache>
                <c:ptCount val="1"/>
                <c:pt idx="0">
                  <c:v>IOW</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9B-4BEB-884A-860C6F091F2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EC9B-4BEB-884A-860C6F091F2D}"/>
              </c:ext>
            </c:extLst>
          </c:dPt>
          <c:dLbls>
            <c:dLbl>
              <c:idx val="0"/>
              <c:layout>
                <c:manualLayout>
                  <c:x val="-0.29101512108557287"/>
                  <c:y val="-0.21154965004374454"/>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30623481781376516"/>
                      <c:h val="0.11560185185185186"/>
                    </c:manualLayout>
                  </c15:layout>
                </c:ext>
                <c:ext xmlns:c16="http://schemas.microsoft.com/office/drawing/2014/chart" uri="{C3380CC4-5D6E-409C-BE32-E72D297353CC}">
                  <c16:uniqueId val="{00000001-EC9B-4BEB-884A-860C6F091F2D}"/>
                </c:ext>
              </c:extLst>
            </c:dLbl>
            <c:dLbl>
              <c:idx val="1"/>
              <c:layout>
                <c:manualLayout>
                  <c:x val="0.11718915702338827"/>
                  <c:y val="0.1479170312044327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C9B-4BEB-884A-860C6F091F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Gender!$T$8:$T$9</c:f>
              <c:strCache>
                <c:ptCount val="2"/>
                <c:pt idx="0">
                  <c:v>Male</c:v>
                </c:pt>
                <c:pt idx="1">
                  <c:v>Female </c:v>
                </c:pt>
              </c:strCache>
            </c:strRef>
          </c:cat>
          <c:val>
            <c:numRef>
              <c:f>Gender!$U$8:$U$9</c:f>
              <c:numCache>
                <c:formatCode>General</c:formatCode>
                <c:ptCount val="2"/>
                <c:pt idx="0" formatCode="#,##0">
                  <c:v>1608</c:v>
                </c:pt>
                <c:pt idx="1">
                  <c:v>306</c:v>
                </c:pt>
              </c:numCache>
            </c:numRef>
          </c:val>
          <c:extLst>
            <c:ext xmlns:c16="http://schemas.microsoft.com/office/drawing/2014/chart" uri="{C3380CC4-5D6E-409C-BE32-E72D297353CC}">
              <c16:uniqueId val="{00000004-EC9B-4BEB-884A-860C6F091F2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Eastern</a:t>
            </a:r>
          </a:p>
        </c:rich>
      </c:tx>
      <c:layout>
        <c:manualLayout>
          <c:xMode val="edge"/>
          <c:yMode val="edge"/>
          <c:x val="0.38596022954757775"/>
          <c:y val="5.84795321637426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Gender!$S$7</c:f>
              <c:strCache>
                <c:ptCount val="1"/>
                <c:pt idx="0">
                  <c:v>Eastern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7B-4135-A5EE-8BDCD8C307D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47B-4135-A5EE-8BDCD8C307D1}"/>
              </c:ext>
            </c:extLst>
          </c:dPt>
          <c:dLbls>
            <c:dLbl>
              <c:idx val="0"/>
              <c:layout>
                <c:manualLayout>
                  <c:x val="-0.17512359735520877"/>
                  <c:y val="-0.22297697323916993"/>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2217421602787456"/>
                      <c:h val="0.11441008018327606"/>
                    </c:manualLayout>
                  </c15:layout>
                </c:ext>
                <c:ext xmlns:c16="http://schemas.microsoft.com/office/drawing/2014/chart" uri="{C3380CC4-5D6E-409C-BE32-E72D297353CC}">
                  <c16:uniqueId val="{00000001-847B-4135-A5EE-8BDCD8C307D1}"/>
                </c:ext>
              </c:extLst>
            </c:dLbl>
            <c:dLbl>
              <c:idx val="1"/>
              <c:layout>
                <c:manualLayout>
                  <c:x val="0.11830338280885616"/>
                  <c:y val="0.1599996392203551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47B-4135-A5EE-8BDCD8C307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Gender!$R$8:$R$9</c:f>
              <c:strCache>
                <c:ptCount val="2"/>
                <c:pt idx="0">
                  <c:v>Male</c:v>
                </c:pt>
                <c:pt idx="1">
                  <c:v>Female</c:v>
                </c:pt>
              </c:strCache>
            </c:strRef>
          </c:cat>
          <c:val>
            <c:numRef>
              <c:f>Gender!$S$8:$S$9</c:f>
              <c:numCache>
                <c:formatCode>#,##0</c:formatCode>
                <c:ptCount val="2"/>
                <c:pt idx="0">
                  <c:v>7150</c:v>
                </c:pt>
                <c:pt idx="1">
                  <c:v>1491</c:v>
                </c:pt>
              </c:numCache>
            </c:numRef>
          </c:val>
          <c:extLst>
            <c:ext xmlns:c16="http://schemas.microsoft.com/office/drawing/2014/chart" uri="{C3380CC4-5D6E-409C-BE32-E72D297353CC}">
              <c16:uniqueId val="{00000004-847B-4135-A5EE-8BDCD8C307D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Northern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Gender!$W$7</c:f>
              <c:strCache>
                <c:ptCount val="1"/>
                <c:pt idx="0">
                  <c:v>Northern</c:v>
                </c:pt>
              </c:strCache>
            </c:strRef>
          </c:tx>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D6-4EA2-9D2F-853166F3088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70D6-4EA2-9D2F-853166F30887}"/>
              </c:ext>
            </c:extLst>
          </c:dPt>
          <c:dLbls>
            <c:dLbl>
              <c:idx val="0"/>
              <c:layout>
                <c:manualLayout>
                  <c:x val="-0.23970332219597976"/>
                  <c:y val="-0.26050505050505057"/>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24157133799349906"/>
                      <c:h val="0.12611111111111112"/>
                    </c:manualLayout>
                  </c15:layout>
                </c:ext>
                <c:ext xmlns:c16="http://schemas.microsoft.com/office/drawing/2014/chart" uri="{C3380CC4-5D6E-409C-BE32-E72D297353CC}">
                  <c16:uniqueId val="{00000001-70D6-4EA2-9D2F-853166F30887}"/>
                </c:ext>
              </c:extLst>
            </c:dLbl>
            <c:dLbl>
              <c:idx val="1"/>
              <c:layout>
                <c:manualLayout>
                  <c:x val="0.13269736306810534"/>
                  <c:y val="0.139292929292929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0D6-4EA2-9D2F-853166F308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Gender!$V$8:$V$9</c:f>
              <c:strCache>
                <c:ptCount val="2"/>
                <c:pt idx="0">
                  <c:v>Male</c:v>
                </c:pt>
                <c:pt idx="1">
                  <c:v>Female </c:v>
                </c:pt>
              </c:strCache>
            </c:strRef>
          </c:cat>
          <c:val>
            <c:numRef>
              <c:f>Gender!$W$8:$W$9</c:f>
              <c:numCache>
                <c:formatCode>General</c:formatCode>
                <c:ptCount val="2"/>
                <c:pt idx="0" formatCode="#,##0">
                  <c:v>5099</c:v>
                </c:pt>
                <c:pt idx="1">
                  <c:v>896</c:v>
                </c:pt>
              </c:numCache>
            </c:numRef>
          </c:val>
          <c:extLst>
            <c:ext xmlns:c16="http://schemas.microsoft.com/office/drawing/2014/chart" uri="{C3380CC4-5D6E-409C-BE32-E72D297353CC}">
              <c16:uniqueId val="{00000004-70D6-4EA2-9D2F-853166F30887}"/>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Western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Gender!$Y$7</c:f>
              <c:strCache>
                <c:ptCount val="1"/>
                <c:pt idx="0">
                  <c:v>Western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AC-4EF1-8D43-00C0F124DD5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5DAC-4EF1-8D43-00C0F124DD56}"/>
              </c:ext>
            </c:extLst>
          </c:dPt>
          <c:dLbls>
            <c:dLbl>
              <c:idx val="0"/>
              <c:layout>
                <c:manualLayout>
                  <c:x val="-0.28895186655387084"/>
                  <c:y val="-0.2569532179264109"/>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29052341597796139"/>
                      <c:h val="0.12469413233458178"/>
                    </c:manualLayout>
                  </c15:layout>
                </c:ext>
                <c:ext xmlns:c16="http://schemas.microsoft.com/office/drawing/2014/chart" uri="{C3380CC4-5D6E-409C-BE32-E72D297353CC}">
                  <c16:uniqueId val="{00000001-5DAC-4EF1-8D43-00C0F124DD56}"/>
                </c:ext>
              </c:extLst>
            </c:dLbl>
            <c:dLbl>
              <c:idx val="1"/>
              <c:layout>
                <c:manualLayout>
                  <c:x val="0.14019131906032406"/>
                  <c:y val="0.17205933527971926"/>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AC-4EF1-8D43-00C0F124DD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Gender!$X$8:$X$9</c:f>
              <c:strCache>
                <c:ptCount val="2"/>
                <c:pt idx="0">
                  <c:v>Male</c:v>
                </c:pt>
                <c:pt idx="1">
                  <c:v>Female </c:v>
                </c:pt>
              </c:strCache>
            </c:strRef>
          </c:cat>
          <c:val>
            <c:numRef>
              <c:f>Gender!$Y$8:$Y$9</c:f>
              <c:numCache>
                <c:formatCode>#,##0</c:formatCode>
                <c:ptCount val="2"/>
                <c:pt idx="0">
                  <c:v>6446</c:v>
                </c:pt>
                <c:pt idx="1">
                  <c:v>1096</c:v>
                </c:pt>
              </c:numCache>
            </c:numRef>
          </c:val>
          <c:extLst>
            <c:ext xmlns:c16="http://schemas.microsoft.com/office/drawing/2014/chart" uri="{C3380CC4-5D6E-409C-BE32-E72D297353CC}">
              <c16:uniqueId val="{00000004-5DAC-4EF1-8D43-00C0F124DD5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Adult</a:t>
            </a:r>
            <a:r>
              <a:rPr lang="en-GB" baseline="0"/>
              <a:t> Youth Split by PIC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'Adult - Youth'!$P$4</c:f>
              <c:strCache>
                <c:ptCount val="1"/>
                <c:pt idx="0">
                  <c:v>Adult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'Adult - Youth'!$Q$3:$T$3</c:f>
              <c:strCache>
                <c:ptCount val="4"/>
                <c:pt idx="0">
                  <c:v>Eastern</c:v>
                </c:pt>
                <c:pt idx="1">
                  <c:v>IOW</c:v>
                </c:pt>
                <c:pt idx="2">
                  <c:v>Northern</c:v>
                </c:pt>
                <c:pt idx="3">
                  <c:v>Western</c:v>
                </c:pt>
              </c:strCache>
            </c:strRef>
          </c:cat>
          <c:val>
            <c:numRef>
              <c:f>'Adult - Youth'!$Q$4:$T$4</c:f>
              <c:numCache>
                <c:formatCode>#,##0</c:formatCode>
                <c:ptCount val="4"/>
                <c:pt idx="0">
                  <c:v>7949</c:v>
                </c:pt>
                <c:pt idx="1">
                  <c:v>1776</c:v>
                </c:pt>
                <c:pt idx="2">
                  <c:v>5694</c:v>
                </c:pt>
                <c:pt idx="3">
                  <c:v>7012</c:v>
                </c:pt>
              </c:numCache>
            </c:numRef>
          </c:val>
          <c:extLst>
            <c:ext xmlns:c16="http://schemas.microsoft.com/office/drawing/2014/chart" uri="{C3380CC4-5D6E-409C-BE32-E72D297353CC}">
              <c16:uniqueId val="{00000000-E468-4F2A-B8C4-DE91CF039E66}"/>
            </c:ext>
          </c:extLst>
        </c:ser>
        <c:ser>
          <c:idx val="1"/>
          <c:order val="1"/>
          <c:tx>
            <c:strRef>
              <c:f>'Adult - Youth'!$P$5</c:f>
              <c:strCache>
                <c:ptCount val="1"/>
                <c:pt idx="0">
                  <c:v>Youth</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'Adult - Youth'!$Q$3:$T$3</c:f>
              <c:strCache>
                <c:ptCount val="4"/>
                <c:pt idx="0">
                  <c:v>Eastern</c:v>
                </c:pt>
                <c:pt idx="1">
                  <c:v>IOW</c:v>
                </c:pt>
                <c:pt idx="2">
                  <c:v>Northern</c:v>
                </c:pt>
                <c:pt idx="3">
                  <c:v>Western</c:v>
                </c:pt>
              </c:strCache>
            </c:strRef>
          </c:cat>
          <c:val>
            <c:numRef>
              <c:f>'Adult - Youth'!$Q$5:$T$5</c:f>
              <c:numCache>
                <c:formatCode>General</c:formatCode>
                <c:ptCount val="4"/>
                <c:pt idx="0">
                  <c:v>709</c:v>
                </c:pt>
                <c:pt idx="1">
                  <c:v>141</c:v>
                </c:pt>
                <c:pt idx="2">
                  <c:v>309</c:v>
                </c:pt>
                <c:pt idx="3">
                  <c:v>534</c:v>
                </c:pt>
              </c:numCache>
            </c:numRef>
          </c:val>
          <c:extLst>
            <c:ext xmlns:c16="http://schemas.microsoft.com/office/drawing/2014/chart" uri="{C3380CC4-5D6E-409C-BE32-E72D297353CC}">
              <c16:uniqueId val="{00000001-E468-4F2A-B8C4-DE91CF039E66}"/>
            </c:ext>
          </c:extLst>
        </c:ser>
        <c:dLbls>
          <c:dLblPos val="outEnd"/>
          <c:showLegendKey val="0"/>
          <c:showVal val="1"/>
          <c:showCatName val="0"/>
          <c:showSerName val="0"/>
          <c:showPercent val="0"/>
          <c:showBubbleSize val="0"/>
        </c:dLbls>
        <c:gapWidth val="219"/>
        <c:overlap val="-27"/>
        <c:axId val="591202896"/>
        <c:axId val="591207488"/>
      </c:barChart>
      <c:catAx>
        <c:axId val="59120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207488"/>
        <c:crosses val="autoZero"/>
        <c:auto val="1"/>
        <c:lblAlgn val="ctr"/>
        <c:lblOffset val="100"/>
        <c:noMultiLvlLbl val="0"/>
      </c:catAx>
      <c:valAx>
        <c:axId val="591207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20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Ethnicity of Detainees by PIC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Ethnicity!$B$10</c:f>
              <c:strCache>
                <c:ptCount val="1"/>
                <c:pt idx="0">
                  <c:v>White</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Ethnicity!$A$11:$A$14</c:f>
              <c:strCache>
                <c:ptCount val="4"/>
                <c:pt idx="0">
                  <c:v>Western</c:v>
                </c:pt>
                <c:pt idx="1">
                  <c:v>Northern</c:v>
                </c:pt>
                <c:pt idx="2">
                  <c:v>IOW</c:v>
                </c:pt>
                <c:pt idx="3">
                  <c:v>Eastern</c:v>
                </c:pt>
              </c:strCache>
            </c:strRef>
          </c:cat>
          <c:val>
            <c:numRef>
              <c:f>Ethnicity!$B$11:$B$14</c:f>
              <c:numCache>
                <c:formatCode>#,##0</c:formatCode>
                <c:ptCount val="4"/>
                <c:pt idx="0">
                  <c:v>6517</c:v>
                </c:pt>
                <c:pt idx="1">
                  <c:v>5196</c:v>
                </c:pt>
                <c:pt idx="2">
                  <c:v>1852</c:v>
                </c:pt>
                <c:pt idx="3">
                  <c:v>7714</c:v>
                </c:pt>
              </c:numCache>
            </c:numRef>
          </c:val>
          <c:extLst>
            <c:ext xmlns:c16="http://schemas.microsoft.com/office/drawing/2014/chart" uri="{C3380CC4-5D6E-409C-BE32-E72D297353CC}">
              <c16:uniqueId val="{00000000-5F35-4147-A7AD-1A60DEDCC6F3}"/>
            </c:ext>
          </c:extLst>
        </c:ser>
        <c:ser>
          <c:idx val="1"/>
          <c:order val="1"/>
          <c:tx>
            <c:strRef>
              <c:f>Ethnicity!$C$10</c:f>
              <c:strCache>
                <c:ptCount val="1"/>
                <c:pt idx="0">
                  <c:v>Black</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Ethnicity!$A$11:$A$14</c:f>
              <c:strCache>
                <c:ptCount val="4"/>
                <c:pt idx="0">
                  <c:v>Western</c:v>
                </c:pt>
                <c:pt idx="1">
                  <c:v>Northern</c:v>
                </c:pt>
                <c:pt idx="2">
                  <c:v>IOW</c:v>
                </c:pt>
                <c:pt idx="3">
                  <c:v>Eastern</c:v>
                </c:pt>
              </c:strCache>
            </c:strRef>
          </c:cat>
          <c:val>
            <c:numRef>
              <c:f>Ethnicity!$C$11:$C$14</c:f>
              <c:numCache>
                <c:formatCode>General</c:formatCode>
                <c:ptCount val="4"/>
                <c:pt idx="0">
                  <c:v>556</c:v>
                </c:pt>
                <c:pt idx="1">
                  <c:v>421</c:v>
                </c:pt>
                <c:pt idx="2">
                  <c:v>33</c:v>
                </c:pt>
                <c:pt idx="3">
                  <c:v>556</c:v>
                </c:pt>
              </c:numCache>
            </c:numRef>
          </c:val>
          <c:extLst>
            <c:ext xmlns:c16="http://schemas.microsoft.com/office/drawing/2014/chart" uri="{C3380CC4-5D6E-409C-BE32-E72D297353CC}">
              <c16:uniqueId val="{00000001-5F35-4147-A7AD-1A60DEDCC6F3}"/>
            </c:ext>
          </c:extLst>
        </c:ser>
        <c:ser>
          <c:idx val="2"/>
          <c:order val="2"/>
          <c:tx>
            <c:strRef>
              <c:f>Ethnicity!$D$10</c:f>
              <c:strCache>
                <c:ptCount val="1"/>
                <c:pt idx="0">
                  <c:v>Asian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Ethnicity!$A$11:$A$14</c:f>
              <c:strCache>
                <c:ptCount val="4"/>
                <c:pt idx="0">
                  <c:v>Western</c:v>
                </c:pt>
                <c:pt idx="1">
                  <c:v>Northern</c:v>
                </c:pt>
                <c:pt idx="2">
                  <c:v>IOW</c:v>
                </c:pt>
                <c:pt idx="3">
                  <c:v>Eastern</c:v>
                </c:pt>
              </c:strCache>
            </c:strRef>
          </c:cat>
          <c:val>
            <c:numRef>
              <c:f>Ethnicity!$D$11:$D$14</c:f>
              <c:numCache>
                <c:formatCode>General</c:formatCode>
                <c:ptCount val="4"/>
                <c:pt idx="0">
                  <c:v>358</c:v>
                </c:pt>
                <c:pt idx="1">
                  <c:v>270</c:v>
                </c:pt>
                <c:pt idx="2">
                  <c:v>23</c:v>
                </c:pt>
                <c:pt idx="3">
                  <c:v>257</c:v>
                </c:pt>
              </c:numCache>
            </c:numRef>
          </c:val>
          <c:extLst>
            <c:ext xmlns:c16="http://schemas.microsoft.com/office/drawing/2014/chart" uri="{C3380CC4-5D6E-409C-BE32-E72D297353CC}">
              <c16:uniqueId val="{00000002-5F35-4147-A7AD-1A60DEDCC6F3}"/>
            </c:ext>
          </c:extLst>
        </c:ser>
        <c:ser>
          <c:idx val="3"/>
          <c:order val="3"/>
          <c:tx>
            <c:strRef>
              <c:f>Ethnicity!$E$10</c:f>
              <c:strCache>
                <c:ptCount val="1"/>
                <c:pt idx="0">
                  <c:v>Arabic/North African</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Ethnicity!$A$11:$A$14</c:f>
              <c:strCache>
                <c:ptCount val="4"/>
                <c:pt idx="0">
                  <c:v>Western</c:v>
                </c:pt>
                <c:pt idx="1">
                  <c:v>Northern</c:v>
                </c:pt>
                <c:pt idx="2">
                  <c:v>IOW</c:v>
                </c:pt>
                <c:pt idx="3">
                  <c:v>Eastern</c:v>
                </c:pt>
              </c:strCache>
            </c:strRef>
          </c:cat>
          <c:val>
            <c:numRef>
              <c:f>Ethnicity!$E$11:$E$14</c:f>
              <c:numCache>
                <c:formatCode>General</c:formatCode>
                <c:ptCount val="4"/>
                <c:pt idx="0">
                  <c:v>62</c:v>
                </c:pt>
                <c:pt idx="1">
                  <c:v>44</c:v>
                </c:pt>
                <c:pt idx="2">
                  <c:v>2</c:v>
                </c:pt>
                <c:pt idx="3">
                  <c:v>87</c:v>
                </c:pt>
              </c:numCache>
            </c:numRef>
          </c:val>
          <c:extLst>
            <c:ext xmlns:c16="http://schemas.microsoft.com/office/drawing/2014/chart" uri="{C3380CC4-5D6E-409C-BE32-E72D297353CC}">
              <c16:uniqueId val="{00000003-5F35-4147-A7AD-1A60DEDCC6F3}"/>
            </c:ext>
          </c:extLst>
        </c:ser>
        <c:ser>
          <c:idx val="4"/>
          <c:order val="4"/>
          <c:tx>
            <c:strRef>
              <c:f>Ethnicity!$F$10</c:f>
              <c:strCache>
                <c:ptCount val="1"/>
                <c:pt idx="0">
                  <c:v>Other/ Not Stated</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Ethnicity!$A$11:$A$14</c:f>
              <c:strCache>
                <c:ptCount val="4"/>
                <c:pt idx="0">
                  <c:v>Western</c:v>
                </c:pt>
                <c:pt idx="1">
                  <c:v>Northern</c:v>
                </c:pt>
                <c:pt idx="2">
                  <c:v>IOW</c:v>
                </c:pt>
                <c:pt idx="3">
                  <c:v>Eastern</c:v>
                </c:pt>
              </c:strCache>
            </c:strRef>
          </c:cat>
          <c:val>
            <c:numRef>
              <c:f>Ethnicity!$F$11:$F$14</c:f>
              <c:numCache>
                <c:formatCode>General</c:formatCode>
                <c:ptCount val="4"/>
                <c:pt idx="0">
                  <c:v>53</c:v>
                </c:pt>
                <c:pt idx="1">
                  <c:v>75</c:v>
                </c:pt>
                <c:pt idx="2">
                  <c:v>7</c:v>
                </c:pt>
                <c:pt idx="3">
                  <c:v>46</c:v>
                </c:pt>
              </c:numCache>
            </c:numRef>
          </c:val>
          <c:extLst>
            <c:ext xmlns:c16="http://schemas.microsoft.com/office/drawing/2014/chart" uri="{C3380CC4-5D6E-409C-BE32-E72D297353CC}">
              <c16:uniqueId val="{00000004-5F35-4147-A7AD-1A60DEDCC6F3}"/>
            </c:ext>
          </c:extLst>
        </c:ser>
        <c:dLbls>
          <c:showLegendKey val="0"/>
          <c:showVal val="0"/>
          <c:showCatName val="0"/>
          <c:showSerName val="0"/>
          <c:showPercent val="0"/>
          <c:showBubbleSize val="0"/>
        </c:dLbls>
        <c:gapWidth val="182"/>
        <c:overlap val="-7"/>
        <c:axId val="271081584"/>
        <c:axId val="271082896"/>
      </c:barChart>
      <c:catAx>
        <c:axId val="271081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082896"/>
        <c:crosses val="autoZero"/>
        <c:auto val="1"/>
        <c:lblAlgn val="ctr"/>
        <c:lblOffset val="100"/>
        <c:noMultiLvlLbl val="0"/>
      </c:catAx>
      <c:valAx>
        <c:axId val="271082896"/>
        <c:scaling>
          <c:orientation val="minMax"/>
        </c:scaling>
        <c:delete val="1"/>
        <c:axPos val="b"/>
        <c:numFmt formatCode="#,##0" sourceLinked="1"/>
        <c:majorTickMark val="none"/>
        <c:minorTickMark val="none"/>
        <c:tickLblPos val="nextTo"/>
        <c:crossAx val="27108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 of Detainees Bailed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73DA-4676-A34F-A5897FA2436A}"/>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3-73DA-4676-A34F-A5897FA243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DA-4676-A34F-A5897FA2436A}"/>
              </c:ext>
            </c:extLst>
          </c:dPt>
          <c:dPt>
            <c:idx val="3"/>
            <c:bubble3D val="0"/>
            <c:spPr>
              <a:solidFill>
                <a:srgbClr val="002060"/>
              </a:solidFill>
              <a:ln w="19050">
                <a:solidFill>
                  <a:schemeClr val="lt1"/>
                </a:solidFill>
              </a:ln>
              <a:effectLst/>
            </c:spPr>
            <c:extLst>
              <c:ext xmlns:c16="http://schemas.microsoft.com/office/drawing/2014/chart" uri="{C3380CC4-5D6E-409C-BE32-E72D297353CC}">
                <c16:uniqueId val="{00000007-73DA-4676-A34F-A5897FA2436A}"/>
              </c:ext>
            </c:extLst>
          </c:dPt>
          <c:dLbls>
            <c:dLbl>
              <c:idx val="0"/>
              <c:layout>
                <c:manualLayout>
                  <c:x val="9.166666666666666E-2"/>
                  <c:y val="-5.0925925925925972E-2"/>
                </c:manualLayout>
              </c:layout>
              <c:tx>
                <c:rich>
                  <a:bodyPr/>
                  <a:lstStyle/>
                  <a:p>
                    <a:fld id="{226075C3-30D5-4435-8CEA-3B55E1F53A2F}" type="VALUE">
                      <a:rPr lang="en-US"/>
                      <a:pPr/>
                      <a:t>[VALUE]</a:t>
                    </a:fld>
                    <a:endParaRPr lang="en-US" baseline="0"/>
                  </a:p>
                  <a:p>
                    <a:r>
                      <a:rPr lang="en-US" baseline="0"/>
                      <a:t> (</a:t>
                    </a:r>
                    <a:fld id="{5ACE0679-B222-4A87-992A-1E3E624E0DD3}"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3DA-4676-A34F-A5897FA2436A}"/>
                </c:ext>
              </c:extLst>
            </c:dLbl>
            <c:dLbl>
              <c:idx val="1"/>
              <c:layout>
                <c:manualLayout>
                  <c:x val="9.7222222222222224E-2"/>
                  <c:y val="6.4814814814814728E-2"/>
                </c:manualLayout>
              </c:layout>
              <c:tx>
                <c:rich>
                  <a:bodyPr/>
                  <a:lstStyle/>
                  <a:p>
                    <a:fld id="{BDD566BB-131F-428A-BD1F-E928D1DF4112}" type="VALUE">
                      <a:rPr lang="en-US"/>
                      <a:pPr/>
                      <a:t>[VALUE]</a:t>
                    </a:fld>
                    <a:endParaRPr lang="en-US" baseline="0"/>
                  </a:p>
                  <a:p>
                    <a:r>
                      <a:rPr lang="en-US" baseline="0"/>
                      <a:t>(</a:t>
                    </a:r>
                    <a:fld id="{480EC21F-108A-465B-98D2-5CDEE25C7E2A}"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3DA-4676-A34F-A5897FA2436A}"/>
                </c:ext>
              </c:extLst>
            </c:dLbl>
            <c:dLbl>
              <c:idx val="2"/>
              <c:layout>
                <c:manualLayout>
                  <c:x val="-0.10555555555555561"/>
                  <c:y val="4.1666666666666664E-2"/>
                </c:manualLayout>
              </c:layout>
              <c:tx>
                <c:rich>
                  <a:bodyPr/>
                  <a:lstStyle/>
                  <a:p>
                    <a:fld id="{F6B769E9-692E-44A9-B47B-D076DF4106A3}" type="VALUE">
                      <a:rPr lang="en-US"/>
                      <a:pPr/>
                      <a:t>[VALUE]</a:t>
                    </a:fld>
                    <a:endParaRPr lang="en-US" baseline="0"/>
                  </a:p>
                  <a:p>
                    <a:r>
                      <a:rPr lang="en-US" baseline="0"/>
                      <a:t>(</a:t>
                    </a:r>
                    <a:fld id="{47D903F7-4B66-4D01-80E0-2533D10F5AE0}"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3DA-4676-A34F-A5897FA2436A}"/>
                </c:ext>
              </c:extLst>
            </c:dLbl>
            <c:dLbl>
              <c:idx val="3"/>
              <c:layout>
                <c:manualLayout>
                  <c:x val="-0.10555555555555558"/>
                  <c:y val="-6.9444444444444448E-2"/>
                </c:manualLayout>
              </c:layout>
              <c:tx>
                <c:rich>
                  <a:bodyPr/>
                  <a:lstStyle/>
                  <a:p>
                    <a:fld id="{CF8B615A-219D-4A06-83FE-59D11DA3F8F2}" type="VALUE">
                      <a:rPr lang="en-US"/>
                      <a:pPr/>
                      <a:t>[VALUE]</a:t>
                    </a:fld>
                    <a:endParaRPr lang="en-US" baseline="0"/>
                  </a:p>
                  <a:p>
                    <a:r>
                      <a:rPr lang="en-US" baseline="0"/>
                      <a:t>(</a:t>
                    </a:r>
                    <a:fld id="{BACC08E3-55C5-4D63-B320-8A98BFC6149D}"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3DA-4676-A34F-A5897FA2436A}"/>
                </c:ext>
              </c:extLst>
            </c:dLbl>
            <c:spPr>
              <a:noFill/>
              <a:ln>
                <a:noFill/>
              </a:ln>
              <a:effectLst/>
            </c:spPr>
            <c:txPr>
              <a:bodyPr rot="0" spcFirstLastPara="1" vertOverflow="clip" horzOverflow="clip" vert="horz" wrap="square" lIns="38100" tIns="19050" rIns="38100" bIns="19050" anchor="ctr"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Bail!$B$2:$E$2</c:f>
              <c:strCache>
                <c:ptCount val="4"/>
                <c:pt idx="0">
                  <c:v>Eastern</c:v>
                </c:pt>
                <c:pt idx="1">
                  <c:v>IOW</c:v>
                </c:pt>
                <c:pt idx="2">
                  <c:v>Northern</c:v>
                </c:pt>
                <c:pt idx="3">
                  <c:v>Western</c:v>
                </c:pt>
              </c:strCache>
            </c:strRef>
          </c:cat>
          <c:val>
            <c:numRef>
              <c:f>Bail!$B$3:$E$3</c:f>
              <c:numCache>
                <c:formatCode>General</c:formatCode>
                <c:ptCount val="4"/>
                <c:pt idx="0" formatCode="#,##0">
                  <c:v>2839</c:v>
                </c:pt>
                <c:pt idx="1">
                  <c:v>628</c:v>
                </c:pt>
                <c:pt idx="2" formatCode="#,##0">
                  <c:v>1809</c:v>
                </c:pt>
                <c:pt idx="3" formatCode="#,##0">
                  <c:v>2305</c:v>
                </c:pt>
              </c:numCache>
            </c:numRef>
          </c:val>
          <c:extLst>
            <c:ext xmlns:c16="http://schemas.microsoft.com/office/drawing/2014/chart" uri="{C3380CC4-5D6E-409C-BE32-E72D297353CC}">
              <c16:uniqueId val="{00000008-73DA-4676-A34F-A5897FA2436A}"/>
            </c:ext>
          </c:extLst>
        </c:ser>
        <c:dLbls>
          <c:showLegendKey val="0"/>
          <c:showVal val="0"/>
          <c:showCatName val="0"/>
          <c:showSerName val="0"/>
          <c:showPercent val="0"/>
          <c:showBubbleSize val="0"/>
          <c:showLeaderLines val="1"/>
        </c:dLbls>
        <c:firstSliceAng val="0"/>
        <c:holeSize val="6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C77CF7-449D-48D5-8A38-AAD9B8489ECC}" type="doc">
      <dgm:prSet loTypeId="urn:microsoft.com/office/officeart/2005/8/layout/chevron1" loCatId="process" qsTypeId="urn:microsoft.com/office/officeart/2005/8/quickstyle/simple1" qsCatId="simple" csTypeId="urn:microsoft.com/office/officeart/2005/8/colors/accent1_2" csCatId="accent1" phldr="1"/>
      <dgm:spPr/>
    </dgm:pt>
    <dgm:pt modelId="{9B9E2A04-8F86-4673-852D-B00C53F13525}">
      <dgm:prSet phldrT="[Text]" custT="1"/>
      <dgm:spPr>
        <a:xfrm>
          <a:off x="4822" y="350916"/>
          <a:ext cx="2882503" cy="1153001"/>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2400">
              <a:solidFill>
                <a:sysClr val="window" lastClr="FFFFFF"/>
              </a:solidFill>
              <a:latin typeface="Arial" panose="020B0604020202020204" pitchFamily="34" charset="0"/>
              <a:ea typeface="+mn-ea"/>
              <a:cs typeface="Arial" panose="020B0604020202020204" pitchFamily="34" charset="0"/>
            </a:rPr>
            <a:t>Detainee feedback </a:t>
          </a:r>
        </a:p>
      </dgm:t>
    </dgm:pt>
    <dgm:pt modelId="{CCB3BCB2-46E6-4A22-8459-B10087580A24}" type="parTrans" cxnId="{354D8CD5-18CD-467B-A41C-F5DF186CEB8E}">
      <dgm:prSet/>
      <dgm:spPr/>
      <dgm:t>
        <a:bodyPr/>
        <a:lstStyle/>
        <a:p>
          <a:endParaRPr lang="en-US"/>
        </a:p>
      </dgm:t>
    </dgm:pt>
    <dgm:pt modelId="{1E41A27E-9536-42C2-A4F0-BFDCE3E3795B}" type="sibTrans" cxnId="{354D8CD5-18CD-467B-A41C-F5DF186CEB8E}">
      <dgm:prSet/>
      <dgm:spPr/>
      <dgm:t>
        <a:bodyPr/>
        <a:lstStyle/>
        <a:p>
          <a:endParaRPr lang="en-US"/>
        </a:p>
      </dgm:t>
    </dgm:pt>
    <dgm:pt modelId="{AF2FD443-B063-4E6C-8333-A73A144B8DEF}">
      <dgm:prSet phldrT="[Text]" custT="1"/>
      <dgm:spPr>
        <a:xfrm>
          <a:off x="4822" y="350916"/>
          <a:ext cx="2882503" cy="115300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2400">
              <a:solidFill>
                <a:sysClr val="window" lastClr="FFFFFF"/>
              </a:solidFill>
              <a:latin typeface="Arial" panose="020B0604020202020204" pitchFamily="34" charset="0"/>
              <a:ea typeface="+mn-ea"/>
              <a:cs typeface="Arial" panose="020B0604020202020204" pitchFamily="34" charset="0"/>
            </a:rPr>
            <a:t>"Great respect from custody staff"  </a:t>
          </a:r>
        </a:p>
      </dgm:t>
    </dgm:pt>
    <dgm:pt modelId="{C4E3DA25-EA68-44FD-A6B8-D18D5452C37A}" type="parTrans" cxnId="{B0B864DF-5EF6-47E1-BB97-E1DF1F1CF938}">
      <dgm:prSet/>
      <dgm:spPr/>
      <dgm:t>
        <a:bodyPr/>
        <a:lstStyle/>
        <a:p>
          <a:endParaRPr lang="en-US"/>
        </a:p>
      </dgm:t>
    </dgm:pt>
    <dgm:pt modelId="{B6FC2472-EA70-4986-8FF4-120A3E6FDE8C}" type="sibTrans" cxnId="{B0B864DF-5EF6-47E1-BB97-E1DF1F1CF938}">
      <dgm:prSet/>
      <dgm:spPr/>
      <dgm:t>
        <a:bodyPr/>
        <a:lstStyle/>
        <a:p>
          <a:endParaRPr lang="en-US"/>
        </a:p>
      </dgm:t>
    </dgm:pt>
    <dgm:pt modelId="{24DD2209-DA4D-4428-9DE6-A4CDE571142C}" type="pres">
      <dgm:prSet presAssocID="{5EC77CF7-449D-48D5-8A38-AAD9B8489ECC}" presName="Name0" presStyleCnt="0">
        <dgm:presLayoutVars>
          <dgm:dir/>
          <dgm:animLvl val="lvl"/>
          <dgm:resizeHandles val="exact"/>
        </dgm:presLayoutVars>
      </dgm:prSet>
      <dgm:spPr/>
    </dgm:pt>
    <dgm:pt modelId="{3F382F65-F64A-4159-8DFF-ADF7956899DE}" type="pres">
      <dgm:prSet presAssocID="{9B9E2A04-8F86-4673-852D-B00C53F13525}" presName="parTxOnly" presStyleLbl="node1" presStyleIdx="0" presStyleCnt="2">
        <dgm:presLayoutVars>
          <dgm:chMax val="0"/>
          <dgm:chPref val="0"/>
          <dgm:bulletEnabled val="1"/>
        </dgm:presLayoutVars>
      </dgm:prSet>
      <dgm:spPr/>
      <dgm:t>
        <a:bodyPr/>
        <a:lstStyle/>
        <a:p>
          <a:endParaRPr lang="en-US"/>
        </a:p>
      </dgm:t>
    </dgm:pt>
    <dgm:pt modelId="{836C7543-7F6F-4DEA-BAA1-4E402F8ABC76}" type="pres">
      <dgm:prSet presAssocID="{1E41A27E-9536-42C2-A4F0-BFDCE3E3795B}" presName="parTxOnlySpace" presStyleCnt="0"/>
      <dgm:spPr/>
    </dgm:pt>
    <dgm:pt modelId="{65A402AC-BE1B-4D12-8F54-0BA134644991}" type="pres">
      <dgm:prSet presAssocID="{AF2FD443-B063-4E6C-8333-A73A144B8DEF}" presName="parTxOnly" presStyleLbl="node1" presStyleIdx="1" presStyleCnt="2">
        <dgm:presLayoutVars>
          <dgm:chMax val="0"/>
          <dgm:chPref val="0"/>
          <dgm:bulletEnabled val="1"/>
        </dgm:presLayoutVars>
      </dgm:prSet>
      <dgm:spPr>
        <a:prstGeom prst="chevron">
          <a:avLst/>
        </a:prstGeom>
      </dgm:spPr>
      <dgm:t>
        <a:bodyPr/>
        <a:lstStyle/>
        <a:p>
          <a:endParaRPr lang="en-US"/>
        </a:p>
      </dgm:t>
    </dgm:pt>
  </dgm:ptLst>
  <dgm:cxnLst>
    <dgm:cxn modelId="{354D8CD5-18CD-467B-A41C-F5DF186CEB8E}" srcId="{5EC77CF7-449D-48D5-8A38-AAD9B8489ECC}" destId="{9B9E2A04-8F86-4673-852D-B00C53F13525}" srcOrd="0" destOrd="0" parTransId="{CCB3BCB2-46E6-4A22-8459-B10087580A24}" sibTransId="{1E41A27E-9536-42C2-A4F0-BFDCE3E3795B}"/>
    <dgm:cxn modelId="{48E22578-09E0-4B2F-80AD-6C458B50A33F}" type="presOf" srcId="{5EC77CF7-449D-48D5-8A38-AAD9B8489ECC}" destId="{24DD2209-DA4D-4428-9DE6-A4CDE571142C}" srcOrd="0" destOrd="0" presId="urn:microsoft.com/office/officeart/2005/8/layout/chevron1"/>
    <dgm:cxn modelId="{48C0A2F1-38AC-4CFF-B2EB-CF06855132C5}" type="presOf" srcId="{AF2FD443-B063-4E6C-8333-A73A144B8DEF}" destId="{65A402AC-BE1B-4D12-8F54-0BA134644991}" srcOrd="0" destOrd="0" presId="urn:microsoft.com/office/officeart/2005/8/layout/chevron1"/>
    <dgm:cxn modelId="{9BE43D16-DA1E-449C-BE79-A73F187C8A94}" type="presOf" srcId="{9B9E2A04-8F86-4673-852D-B00C53F13525}" destId="{3F382F65-F64A-4159-8DFF-ADF7956899DE}" srcOrd="0" destOrd="0" presId="urn:microsoft.com/office/officeart/2005/8/layout/chevron1"/>
    <dgm:cxn modelId="{B0B864DF-5EF6-47E1-BB97-E1DF1F1CF938}" srcId="{5EC77CF7-449D-48D5-8A38-AAD9B8489ECC}" destId="{AF2FD443-B063-4E6C-8333-A73A144B8DEF}" srcOrd="1" destOrd="0" parTransId="{C4E3DA25-EA68-44FD-A6B8-D18D5452C37A}" sibTransId="{B6FC2472-EA70-4986-8FF4-120A3E6FDE8C}"/>
    <dgm:cxn modelId="{3FCC431B-7A8D-4250-9B2B-954CDC7E7194}" type="presParOf" srcId="{24DD2209-DA4D-4428-9DE6-A4CDE571142C}" destId="{3F382F65-F64A-4159-8DFF-ADF7956899DE}" srcOrd="0" destOrd="0" presId="urn:microsoft.com/office/officeart/2005/8/layout/chevron1"/>
    <dgm:cxn modelId="{E30CF9EC-FBEE-4C55-8899-BB117F1FC373}" type="presParOf" srcId="{24DD2209-DA4D-4428-9DE6-A4CDE571142C}" destId="{836C7543-7F6F-4DEA-BAA1-4E402F8ABC76}" srcOrd="1" destOrd="0" presId="urn:microsoft.com/office/officeart/2005/8/layout/chevron1"/>
    <dgm:cxn modelId="{6C24958C-87A6-47A9-92AF-1C4DA308925E}" type="presParOf" srcId="{24DD2209-DA4D-4428-9DE6-A4CDE571142C}" destId="{65A402AC-BE1B-4D12-8F54-0BA134644991}" srcOrd="2" destOrd="0" presId="urn:microsoft.com/office/officeart/2005/8/layout/chevro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C77CF7-449D-48D5-8A38-AAD9B8489ECC}" type="doc">
      <dgm:prSet loTypeId="urn:microsoft.com/office/officeart/2005/8/layout/chevron1" loCatId="process" qsTypeId="urn:microsoft.com/office/officeart/2005/8/quickstyle/simple1" qsCatId="simple" csTypeId="urn:microsoft.com/office/officeart/2005/8/colors/accent1_2" csCatId="accent1" phldr="1"/>
      <dgm:spPr/>
    </dgm:pt>
    <dgm:pt modelId="{9B9E2A04-8F86-4673-852D-B00C53F13525}">
      <dgm:prSet phldrT="[Text]" custT="1"/>
      <dgm:spPr>
        <a:xfrm>
          <a:off x="4822" y="350916"/>
          <a:ext cx="2882503" cy="1153001"/>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2400">
              <a:solidFill>
                <a:sysClr val="window" lastClr="FFFFFF"/>
              </a:solidFill>
              <a:latin typeface="Arial" panose="020B0604020202020204" pitchFamily="34" charset="0"/>
              <a:ea typeface="+mn-ea"/>
              <a:cs typeface="Arial" panose="020B0604020202020204" pitchFamily="34" charset="0"/>
            </a:rPr>
            <a:t>Detainee feedback </a:t>
          </a:r>
        </a:p>
      </dgm:t>
    </dgm:pt>
    <dgm:pt modelId="{CCB3BCB2-46E6-4A22-8459-B10087580A24}" type="parTrans" cxnId="{354D8CD5-18CD-467B-A41C-F5DF186CEB8E}">
      <dgm:prSet/>
      <dgm:spPr/>
      <dgm:t>
        <a:bodyPr/>
        <a:lstStyle/>
        <a:p>
          <a:endParaRPr lang="en-US"/>
        </a:p>
      </dgm:t>
    </dgm:pt>
    <dgm:pt modelId="{1E41A27E-9536-42C2-A4F0-BFDCE3E3795B}" type="sibTrans" cxnId="{354D8CD5-18CD-467B-A41C-F5DF186CEB8E}">
      <dgm:prSet/>
      <dgm:spPr/>
      <dgm:t>
        <a:bodyPr/>
        <a:lstStyle/>
        <a:p>
          <a:endParaRPr lang="en-US"/>
        </a:p>
      </dgm:t>
    </dgm:pt>
    <dgm:pt modelId="{AF2FD443-B063-4E6C-8333-A73A144B8DEF}">
      <dgm:prSet phldrT="[Text]" custT="1"/>
      <dgm:spPr>
        <a:xfrm>
          <a:off x="2599074" y="350916"/>
          <a:ext cx="2882503" cy="1153001"/>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2400">
              <a:solidFill>
                <a:sysClr val="window" lastClr="FFFFFF"/>
              </a:solidFill>
              <a:latin typeface="Arial" panose="020B0604020202020204" pitchFamily="34" charset="0"/>
              <a:ea typeface="+mn-ea"/>
              <a:cs typeface="Arial" panose="020B0604020202020204" pitchFamily="34" charset="0"/>
            </a:rPr>
            <a:t>The team were "polite and professional" </a:t>
          </a:r>
        </a:p>
      </dgm:t>
    </dgm:pt>
    <dgm:pt modelId="{C4E3DA25-EA68-44FD-A6B8-D18D5452C37A}" type="parTrans" cxnId="{B0B864DF-5EF6-47E1-BB97-E1DF1F1CF938}">
      <dgm:prSet/>
      <dgm:spPr/>
      <dgm:t>
        <a:bodyPr/>
        <a:lstStyle/>
        <a:p>
          <a:endParaRPr lang="en-US"/>
        </a:p>
      </dgm:t>
    </dgm:pt>
    <dgm:pt modelId="{B6FC2472-EA70-4986-8FF4-120A3E6FDE8C}" type="sibTrans" cxnId="{B0B864DF-5EF6-47E1-BB97-E1DF1F1CF938}">
      <dgm:prSet/>
      <dgm:spPr/>
      <dgm:t>
        <a:bodyPr/>
        <a:lstStyle/>
        <a:p>
          <a:endParaRPr lang="en-US"/>
        </a:p>
      </dgm:t>
    </dgm:pt>
    <dgm:pt modelId="{24DD2209-DA4D-4428-9DE6-A4CDE571142C}" type="pres">
      <dgm:prSet presAssocID="{5EC77CF7-449D-48D5-8A38-AAD9B8489ECC}" presName="Name0" presStyleCnt="0">
        <dgm:presLayoutVars>
          <dgm:dir/>
          <dgm:animLvl val="lvl"/>
          <dgm:resizeHandles val="exact"/>
        </dgm:presLayoutVars>
      </dgm:prSet>
      <dgm:spPr/>
    </dgm:pt>
    <dgm:pt modelId="{3F382F65-F64A-4159-8DFF-ADF7956899DE}" type="pres">
      <dgm:prSet presAssocID="{9B9E2A04-8F86-4673-852D-B00C53F13525}" presName="parTxOnly" presStyleLbl="node1" presStyleIdx="0" presStyleCnt="2">
        <dgm:presLayoutVars>
          <dgm:chMax val="0"/>
          <dgm:chPref val="0"/>
          <dgm:bulletEnabled val="1"/>
        </dgm:presLayoutVars>
      </dgm:prSet>
      <dgm:spPr/>
      <dgm:t>
        <a:bodyPr/>
        <a:lstStyle/>
        <a:p>
          <a:endParaRPr lang="en-US"/>
        </a:p>
      </dgm:t>
    </dgm:pt>
    <dgm:pt modelId="{836C7543-7F6F-4DEA-BAA1-4E402F8ABC76}" type="pres">
      <dgm:prSet presAssocID="{1E41A27E-9536-42C2-A4F0-BFDCE3E3795B}" presName="parTxOnlySpace" presStyleCnt="0"/>
      <dgm:spPr/>
    </dgm:pt>
    <dgm:pt modelId="{65A402AC-BE1B-4D12-8F54-0BA134644991}" type="pres">
      <dgm:prSet presAssocID="{AF2FD443-B063-4E6C-8333-A73A144B8DEF}" presName="parTxOnly" presStyleLbl="node1" presStyleIdx="1" presStyleCnt="2">
        <dgm:presLayoutVars>
          <dgm:chMax val="0"/>
          <dgm:chPref val="0"/>
          <dgm:bulletEnabled val="1"/>
        </dgm:presLayoutVars>
      </dgm:prSet>
      <dgm:spPr>
        <a:prstGeom prst="chevron">
          <a:avLst/>
        </a:prstGeom>
      </dgm:spPr>
      <dgm:t>
        <a:bodyPr/>
        <a:lstStyle/>
        <a:p>
          <a:endParaRPr lang="en-US"/>
        </a:p>
      </dgm:t>
    </dgm:pt>
  </dgm:ptLst>
  <dgm:cxnLst>
    <dgm:cxn modelId="{354D8CD5-18CD-467B-A41C-F5DF186CEB8E}" srcId="{5EC77CF7-449D-48D5-8A38-AAD9B8489ECC}" destId="{9B9E2A04-8F86-4673-852D-B00C53F13525}" srcOrd="0" destOrd="0" parTransId="{CCB3BCB2-46E6-4A22-8459-B10087580A24}" sibTransId="{1E41A27E-9536-42C2-A4F0-BFDCE3E3795B}"/>
    <dgm:cxn modelId="{48E22578-09E0-4B2F-80AD-6C458B50A33F}" type="presOf" srcId="{5EC77CF7-449D-48D5-8A38-AAD9B8489ECC}" destId="{24DD2209-DA4D-4428-9DE6-A4CDE571142C}" srcOrd="0" destOrd="0" presId="urn:microsoft.com/office/officeart/2005/8/layout/chevron1"/>
    <dgm:cxn modelId="{48C0A2F1-38AC-4CFF-B2EB-CF06855132C5}" type="presOf" srcId="{AF2FD443-B063-4E6C-8333-A73A144B8DEF}" destId="{65A402AC-BE1B-4D12-8F54-0BA134644991}" srcOrd="0" destOrd="0" presId="urn:microsoft.com/office/officeart/2005/8/layout/chevron1"/>
    <dgm:cxn modelId="{9BE43D16-DA1E-449C-BE79-A73F187C8A94}" type="presOf" srcId="{9B9E2A04-8F86-4673-852D-B00C53F13525}" destId="{3F382F65-F64A-4159-8DFF-ADF7956899DE}" srcOrd="0" destOrd="0" presId="urn:microsoft.com/office/officeart/2005/8/layout/chevron1"/>
    <dgm:cxn modelId="{B0B864DF-5EF6-47E1-BB97-E1DF1F1CF938}" srcId="{5EC77CF7-449D-48D5-8A38-AAD9B8489ECC}" destId="{AF2FD443-B063-4E6C-8333-A73A144B8DEF}" srcOrd="1" destOrd="0" parTransId="{C4E3DA25-EA68-44FD-A6B8-D18D5452C37A}" sibTransId="{B6FC2472-EA70-4986-8FF4-120A3E6FDE8C}"/>
    <dgm:cxn modelId="{3FCC431B-7A8D-4250-9B2B-954CDC7E7194}" type="presParOf" srcId="{24DD2209-DA4D-4428-9DE6-A4CDE571142C}" destId="{3F382F65-F64A-4159-8DFF-ADF7956899DE}" srcOrd="0" destOrd="0" presId="urn:microsoft.com/office/officeart/2005/8/layout/chevron1"/>
    <dgm:cxn modelId="{E30CF9EC-FBEE-4C55-8899-BB117F1FC373}" type="presParOf" srcId="{24DD2209-DA4D-4428-9DE6-A4CDE571142C}" destId="{836C7543-7F6F-4DEA-BAA1-4E402F8ABC76}" srcOrd="1" destOrd="0" presId="urn:microsoft.com/office/officeart/2005/8/layout/chevron1"/>
    <dgm:cxn modelId="{6C24958C-87A6-47A9-92AF-1C4DA308925E}" type="presParOf" srcId="{24DD2209-DA4D-4428-9DE6-A4CDE571142C}" destId="{65A402AC-BE1B-4D12-8F54-0BA134644991}" srcOrd="2" destOrd="0" presId="urn:microsoft.com/office/officeart/2005/8/layout/chevron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C77CF7-449D-48D5-8A38-AAD9B8489ECC}" type="doc">
      <dgm:prSet loTypeId="urn:microsoft.com/office/officeart/2005/8/layout/chevron1" loCatId="process" qsTypeId="urn:microsoft.com/office/officeart/2005/8/quickstyle/simple1" qsCatId="simple" csTypeId="urn:microsoft.com/office/officeart/2005/8/colors/accent1_2" csCatId="accent1" phldr="1"/>
      <dgm:spPr/>
    </dgm:pt>
    <dgm:pt modelId="{9B9E2A04-8F86-4673-852D-B00C53F13525}">
      <dgm:prSet phldrT="[Text]" custT="1"/>
      <dgm:spPr>
        <a:xfrm>
          <a:off x="4822" y="350916"/>
          <a:ext cx="2882503" cy="1153001"/>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2400" b="0">
              <a:solidFill>
                <a:sysClr val="window" lastClr="FFFFFF"/>
              </a:solidFill>
              <a:latin typeface="Arial" panose="020B0604020202020204" pitchFamily="34" charset="0"/>
              <a:ea typeface="+mn-ea"/>
              <a:cs typeface="Arial" panose="020B0604020202020204" pitchFamily="34" charset="0"/>
            </a:rPr>
            <a:t>Detainee feedback </a:t>
          </a:r>
        </a:p>
      </dgm:t>
    </dgm:pt>
    <dgm:pt modelId="{CCB3BCB2-46E6-4A22-8459-B10087580A24}" type="parTrans" cxnId="{354D8CD5-18CD-467B-A41C-F5DF186CEB8E}">
      <dgm:prSet/>
      <dgm:spPr/>
      <dgm:t>
        <a:bodyPr/>
        <a:lstStyle/>
        <a:p>
          <a:endParaRPr lang="en-US"/>
        </a:p>
      </dgm:t>
    </dgm:pt>
    <dgm:pt modelId="{1E41A27E-9536-42C2-A4F0-BFDCE3E3795B}" type="sibTrans" cxnId="{354D8CD5-18CD-467B-A41C-F5DF186CEB8E}">
      <dgm:prSet/>
      <dgm:spPr/>
      <dgm:t>
        <a:bodyPr/>
        <a:lstStyle/>
        <a:p>
          <a:endParaRPr lang="en-US"/>
        </a:p>
      </dgm:t>
    </dgm:pt>
    <dgm:pt modelId="{6CB46755-DD4F-4546-91F2-16E16EA39A96}">
      <dgm:prSet/>
      <dgm:spPr/>
      <dgm:t>
        <a:bodyPr/>
        <a:lstStyle/>
        <a:p>
          <a:r>
            <a:rPr lang="en-US">
              <a:solidFill>
                <a:sysClr val="window" lastClr="FFFFFF"/>
              </a:solidFill>
              <a:latin typeface="Arial" panose="020B0604020202020204" pitchFamily="34" charset="0"/>
              <a:ea typeface="+mn-ea"/>
              <a:cs typeface="Arial" panose="020B0604020202020204" pitchFamily="34" charset="0"/>
            </a:rPr>
            <a:t>"Everybody has been very professional, kind and courteous" </a:t>
          </a:r>
        </a:p>
      </dgm:t>
    </dgm:pt>
    <dgm:pt modelId="{9396CDBE-4D49-4E3E-923F-9CEBD5949E0A}" type="parTrans" cxnId="{34036669-6A83-4873-BCDE-BDAD287600EA}">
      <dgm:prSet/>
      <dgm:spPr/>
      <dgm:t>
        <a:bodyPr/>
        <a:lstStyle/>
        <a:p>
          <a:endParaRPr lang="en-US"/>
        </a:p>
      </dgm:t>
    </dgm:pt>
    <dgm:pt modelId="{04AB9488-549D-4FB1-A30B-46F106AC208C}" type="sibTrans" cxnId="{34036669-6A83-4873-BCDE-BDAD287600EA}">
      <dgm:prSet/>
      <dgm:spPr/>
      <dgm:t>
        <a:bodyPr/>
        <a:lstStyle/>
        <a:p>
          <a:endParaRPr lang="en-US"/>
        </a:p>
      </dgm:t>
    </dgm:pt>
    <dgm:pt modelId="{24DD2209-DA4D-4428-9DE6-A4CDE571142C}" type="pres">
      <dgm:prSet presAssocID="{5EC77CF7-449D-48D5-8A38-AAD9B8489ECC}" presName="Name0" presStyleCnt="0">
        <dgm:presLayoutVars>
          <dgm:dir/>
          <dgm:animLvl val="lvl"/>
          <dgm:resizeHandles val="exact"/>
        </dgm:presLayoutVars>
      </dgm:prSet>
      <dgm:spPr/>
    </dgm:pt>
    <dgm:pt modelId="{3F382F65-F64A-4159-8DFF-ADF7956899DE}" type="pres">
      <dgm:prSet presAssocID="{9B9E2A04-8F86-4673-852D-B00C53F13525}" presName="parTxOnly" presStyleLbl="node1" presStyleIdx="0" presStyleCnt="2">
        <dgm:presLayoutVars>
          <dgm:chMax val="0"/>
          <dgm:chPref val="0"/>
          <dgm:bulletEnabled val="1"/>
        </dgm:presLayoutVars>
      </dgm:prSet>
      <dgm:spPr/>
      <dgm:t>
        <a:bodyPr/>
        <a:lstStyle/>
        <a:p>
          <a:endParaRPr lang="en-US"/>
        </a:p>
      </dgm:t>
    </dgm:pt>
    <dgm:pt modelId="{836C7543-7F6F-4DEA-BAA1-4E402F8ABC76}" type="pres">
      <dgm:prSet presAssocID="{1E41A27E-9536-42C2-A4F0-BFDCE3E3795B}" presName="parTxOnlySpace" presStyleCnt="0"/>
      <dgm:spPr/>
    </dgm:pt>
    <dgm:pt modelId="{D945B80F-2A80-4861-B06F-D363FDEB5CF4}" type="pres">
      <dgm:prSet presAssocID="{6CB46755-DD4F-4546-91F2-16E16EA39A96}" presName="parTxOnly" presStyleLbl="node1" presStyleIdx="1" presStyleCnt="2">
        <dgm:presLayoutVars>
          <dgm:chMax val="0"/>
          <dgm:chPref val="0"/>
          <dgm:bulletEnabled val="1"/>
        </dgm:presLayoutVars>
      </dgm:prSet>
      <dgm:spPr/>
      <dgm:t>
        <a:bodyPr/>
        <a:lstStyle/>
        <a:p>
          <a:endParaRPr lang="en-US"/>
        </a:p>
      </dgm:t>
    </dgm:pt>
  </dgm:ptLst>
  <dgm:cxnLst>
    <dgm:cxn modelId="{354D8CD5-18CD-467B-A41C-F5DF186CEB8E}" srcId="{5EC77CF7-449D-48D5-8A38-AAD9B8489ECC}" destId="{9B9E2A04-8F86-4673-852D-B00C53F13525}" srcOrd="0" destOrd="0" parTransId="{CCB3BCB2-46E6-4A22-8459-B10087580A24}" sibTransId="{1E41A27E-9536-42C2-A4F0-BFDCE3E3795B}"/>
    <dgm:cxn modelId="{48E22578-09E0-4B2F-80AD-6C458B50A33F}" type="presOf" srcId="{5EC77CF7-449D-48D5-8A38-AAD9B8489ECC}" destId="{24DD2209-DA4D-4428-9DE6-A4CDE571142C}" srcOrd="0" destOrd="0" presId="urn:microsoft.com/office/officeart/2005/8/layout/chevron1"/>
    <dgm:cxn modelId="{9BE43D16-DA1E-449C-BE79-A73F187C8A94}" type="presOf" srcId="{9B9E2A04-8F86-4673-852D-B00C53F13525}" destId="{3F382F65-F64A-4159-8DFF-ADF7956899DE}" srcOrd="0" destOrd="0" presId="urn:microsoft.com/office/officeart/2005/8/layout/chevron1"/>
    <dgm:cxn modelId="{34036669-6A83-4873-BCDE-BDAD287600EA}" srcId="{5EC77CF7-449D-48D5-8A38-AAD9B8489ECC}" destId="{6CB46755-DD4F-4546-91F2-16E16EA39A96}" srcOrd="1" destOrd="0" parTransId="{9396CDBE-4D49-4E3E-923F-9CEBD5949E0A}" sibTransId="{04AB9488-549D-4FB1-A30B-46F106AC208C}"/>
    <dgm:cxn modelId="{092FA5DF-4F63-4FCE-8AD4-DC47E88D2EA2}" type="presOf" srcId="{6CB46755-DD4F-4546-91F2-16E16EA39A96}" destId="{D945B80F-2A80-4861-B06F-D363FDEB5CF4}" srcOrd="0" destOrd="0" presId="urn:microsoft.com/office/officeart/2005/8/layout/chevron1"/>
    <dgm:cxn modelId="{3FCC431B-7A8D-4250-9B2B-954CDC7E7194}" type="presParOf" srcId="{24DD2209-DA4D-4428-9DE6-A4CDE571142C}" destId="{3F382F65-F64A-4159-8DFF-ADF7956899DE}" srcOrd="0" destOrd="0" presId="urn:microsoft.com/office/officeart/2005/8/layout/chevron1"/>
    <dgm:cxn modelId="{E30CF9EC-FBEE-4C55-8899-BB117F1FC373}" type="presParOf" srcId="{24DD2209-DA4D-4428-9DE6-A4CDE571142C}" destId="{836C7543-7F6F-4DEA-BAA1-4E402F8ABC76}" srcOrd="1" destOrd="0" presId="urn:microsoft.com/office/officeart/2005/8/layout/chevron1"/>
    <dgm:cxn modelId="{590B6155-1DDC-49F0-AB9A-E528B30D42A2}" type="presParOf" srcId="{24DD2209-DA4D-4428-9DE6-A4CDE571142C}" destId="{D945B80F-2A80-4861-B06F-D363FDEB5CF4}" srcOrd="2" destOrd="0" presId="urn:microsoft.com/office/officeart/2005/8/layout/chevron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382F65-F64A-4159-8DFF-ADF7956899DE}">
      <dsp:nvSpPr>
        <dsp:cNvPr id="0" name=""/>
        <dsp:cNvSpPr/>
      </dsp:nvSpPr>
      <dsp:spPr>
        <a:xfrm>
          <a:off x="5709" y="60357"/>
          <a:ext cx="3412963" cy="1365185"/>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solidFill>
                <a:sysClr val="window" lastClr="FFFFFF"/>
              </a:solidFill>
              <a:latin typeface="Arial" panose="020B0604020202020204" pitchFamily="34" charset="0"/>
              <a:ea typeface="+mn-ea"/>
              <a:cs typeface="Arial" panose="020B0604020202020204" pitchFamily="34" charset="0"/>
            </a:rPr>
            <a:t>Detainee feedback </a:t>
          </a:r>
        </a:p>
      </dsp:txBody>
      <dsp:txXfrm>
        <a:off x="688302" y="60357"/>
        <a:ext cx="2047778" cy="1365185"/>
      </dsp:txXfrm>
    </dsp:sp>
    <dsp:sp modelId="{65A402AC-BE1B-4D12-8F54-0BA134644991}">
      <dsp:nvSpPr>
        <dsp:cNvPr id="0" name=""/>
        <dsp:cNvSpPr/>
      </dsp:nvSpPr>
      <dsp:spPr>
        <a:xfrm>
          <a:off x="3077376" y="60357"/>
          <a:ext cx="3412963" cy="1365185"/>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solidFill>
                <a:sysClr val="window" lastClr="FFFFFF"/>
              </a:solidFill>
              <a:latin typeface="Arial" panose="020B0604020202020204" pitchFamily="34" charset="0"/>
              <a:ea typeface="+mn-ea"/>
              <a:cs typeface="Arial" panose="020B0604020202020204" pitchFamily="34" charset="0"/>
            </a:rPr>
            <a:t>"Great respect from custody staff"  </a:t>
          </a:r>
        </a:p>
      </dsp:txBody>
      <dsp:txXfrm>
        <a:off x="3759969" y="60357"/>
        <a:ext cx="2047778" cy="13651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382F65-F64A-4159-8DFF-ADF7956899DE}">
      <dsp:nvSpPr>
        <dsp:cNvPr id="0" name=""/>
        <dsp:cNvSpPr/>
      </dsp:nvSpPr>
      <dsp:spPr>
        <a:xfrm>
          <a:off x="5841" y="0"/>
          <a:ext cx="3491698" cy="1323974"/>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solidFill>
                <a:sysClr val="window" lastClr="FFFFFF"/>
              </a:solidFill>
              <a:latin typeface="Arial" panose="020B0604020202020204" pitchFamily="34" charset="0"/>
              <a:ea typeface="+mn-ea"/>
              <a:cs typeface="Arial" panose="020B0604020202020204" pitchFamily="34" charset="0"/>
            </a:rPr>
            <a:t>Detainee feedback </a:t>
          </a:r>
        </a:p>
      </dsp:txBody>
      <dsp:txXfrm>
        <a:off x="667828" y="0"/>
        <a:ext cx="2167724" cy="1323974"/>
      </dsp:txXfrm>
    </dsp:sp>
    <dsp:sp modelId="{65A402AC-BE1B-4D12-8F54-0BA134644991}">
      <dsp:nvSpPr>
        <dsp:cNvPr id="0" name=""/>
        <dsp:cNvSpPr/>
      </dsp:nvSpPr>
      <dsp:spPr>
        <a:xfrm>
          <a:off x="3148370" y="0"/>
          <a:ext cx="3491698" cy="1323974"/>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kern="1200">
              <a:solidFill>
                <a:sysClr val="window" lastClr="FFFFFF"/>
              </a:solidFill>
              <a:latin typeface="Arial" panose="020B0604020202020204" pitchFamily="34" charset="0"/>
              <a:ea typeface="+mn-ea"/>
              <a:cs typeface="Arial" panose="020B0604020202020204" pitchFamily="34" charset="0"/>
            </a:rPr>
            <a:t>The team were "polite and professional" </a:t>
          </a:r>
        </a:p>
      </dsp:txBody>
      <dsp:txXfrm>
        <a:off x="3810357" y="0"/>
        <a:ext cx="2167724" cy="1323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382F65-F64A-4159-8DFF-ADF7956899DE}">
      <dsp:nvSpPr>
        <dsp:cNvPr id="0" name=""/>
        <dsp:cNvSpPr/>
      </dsp:nvSpPr>
      <dsp:spPr>
        <a:xfrm>
          <a:off x="5818" y="0"/>
          <a:ext cx="3478020" cy="1181099"/>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en-US" sz="2400" b="0" kern="1200">
              <a:solidFill>
                <a:sysClr val="window" lastClr="FFFFFF"/>
              </a:solidFill>
              <a:latin typeface="Arial" panose="020B0604020202020204" pitchFamily="34" charset="0"/>
              <a:ea typeface="+mn-ea"/>
              <a:cs typeface="Arial" panose="020B0604020202020204" pitchFamily="34" charset="0"/>
            </a:rPr>
            <a:t>Detainee feedback </a:t>
          </a:r>
        </a:p>
      </dsp:txBody>
      <dsp:txXfrm>
        <a:off x="596368" y="0"/>
        <a:ext cx="2296921" cy="1181099"/>
      </dsp:txXfrm>
    </dsp:sp>
    <dsp:sp modelId="{D945B80F-2A80-4861-B06F-D363FDEB5CF4}">
      <dsp:nvSpPr>
        <dsp:cNvPr id="0" name=""/>
        <dsp:cNvSpPr/>
      </dsp:nvSpPr>
      <dsp:spPr>
        <a:xfrm>
          <a:off x="3136036" y="0"/>
          <a:ext cx="3478020" cy="118109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4011" tIns="28004" rIns="28004" bIns="28004" numCol="1" spcCol="1270" anchor="ctr" anchorCtr="0">
          <a:noAutofit/>
        </a:bodyPr>
        <a:lstStyle/>
        <a:p>
          <a:pPr lvl="0" algn="ctr" defTabSz="933450">
            <a:lnSpc>
              <a:spcPct val="90000"/>
            </a:lnSpc>
            <a:spcBef>
              <a:spcPct val="0"/>
            </a:spcBef>
            <a:spcAft>
              <a:spcPct val="35000"/>
            </a:spcAft>
          </a:pPr>
          <a:r>
            <a:rPr lang="en-US" sz="2100" kern="1200">
              <a:solidFill>
                <a:sysClr val="window" lastClr="FFFFFF"/>
              </a:solidFill>
              <a:latin typeface="Arial" panose="020B0604020202020204" pitchFamily="34" charset="0"/>
              <a:ea typeface="+mn-ea"/>
              <a:cs typeface="Arial" panose="020B0604020202020204" pitchFamily="34" charset="0"/>
            </a:rPr>
            <a:t>"Everybody has been very professional, kind and courteous" </a:t>
          </a:r>
        </a:p>
      </dsp:txBody>
      <dsp:txXfrm>
        <a:off x="3726586" y="0"/>
        <a:ext cx="2296921" cy="118109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0.87964</cdr:y>
    </cdr:from>
    <cdr:to>
      <cdr:x>0.34249</cdr:x>
      <cdr:y>1</cdr:y>
    </cdr:to>
    <cdr:sp macro="" textlink="">
      <cdr:nvSpPr>
        <cdr:cNvPr id="2" name="Text Box 33"/>
        <cdr:cNvSpPr txBox="1"/>
      </cdr:nvSpPr>
      <cdr:spPr>
        <a:xfrm xmlns:a="http://schemas.openxmlformats.org/drawingml/2006/main">
          <a:off x="-552450" y="2195195"/>
          <a:ext cx="2019300" cy="300355"/>
        </a:xfrm>
        <a:prstGeom xmlns:a="http://schemas.openxmlformats.org/drawingml/2006/main" prst="rect">
          <a:avLst/>
        </a:prstGeom>
        <a:solidFill xmlns:a="http://schemas.openxmlformats.org/drawingml/2006/main">
          <a:sysClr val="window" lastClr="FFFFFF"/>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GB" sz="900" i="1">
              <a:solidFill>
                <a:srgbClr val="002060"/>
              </a:solidFill>
              <a:effectLst/>
              <a:latin typeface="Calibri" panose="020F0502020204030204" pitchFamily="34" charset="0"/>
              <a:ea typeface="Calibri" panose="020F0502020204030204" pitchFamily="34" charset="0"/>
              <a:cs typeface="Times New Roman" panose="02020603050405020304" pitchFamily="18" charset="0"/>
            </a:rPr>
            <a:t>Figure 4: adult/youth by PIC 2022/2023</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386e545-629d-429f-be82-7525900544c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0AC0579364F744AE3F06AF396A9821" ma:contentTypeVersion="14" ma:contentTypeDescription="Create a new document." ma:contentTypeScope="" ma:versionID="9a0cd6c172e9b3db99d9a20941405404">
  <xsd:schema xmlns:xsd="http://www.w3.org/2001/XMLSchema" xmlns:xs="http://www.w3.org/2001/XMLSchema" xmlns:p="http://schemas.microsoft.com/office/2006/metadata/properties" xmlns:ns3="65b5b971-7bb0-45bb-9d59-5578c684154c" xmlns:ns4="6386e545-629d-429f-be82-7525900544c7" targetNamespace="http://schemas.microsoft.com/office/2006/metadata/properties" ma:root="true" ma:fieldsID="f592b215fd82c59ef4558d85de625b6b" ns3:_="" ns4:_="">
    <xsd:import namespace="65b5b971-7bb0-45bb-9d59-5578c684154c"/>
    <xsd:import namespace="6386e545-629d-429f-be82-7525900544c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AutoTags" minOccurs="0"/>
                <xsd:element ref="ns4:MediaServiceObjectDetectorVersion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b5b971-7bb0-45bb-9d59-5578c68415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86e545-629d-429f-be82-7525900544c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13587-EB1A-4244-8B53-5ECE6EB895D8}">
  <ds:schemaRefs>
    <ds:schemaRef ds:uri="http://schemas.microsoft.com/office/2006/metadata/properties"/>
    <ds:schemaRef ds:uri="http://schemas.microsoft.com/office/infopath/2007/PartnerControls"/>
    <ds:schemaRef ds:uri="6386e545-629d-429f-be82-7525900544c7"/>
  </ds:schemaRefs>
</ds:datastoreItem>
</file>

<file path=customXml/itemProps2.xml><?xml version="1.0" encoding="utf-8"?>
<ds:datastoreItem xmlns:ds="http://schemas.openxmlformats.org/officeDocument/2006/customXml" ds:itemID="{4CACD95D-9C06-49BF-A975-40C8B4D6C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b5b971-7bb0-45bb-9d59-5578c684154c"/>
    <ds:schemaRef ds:uri="6386e545-629d-429f-be82-752590054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FC4BD7-493D-4DA9-849A-CA14217C03B7}">
  <ds:schemaRefs>
    <ds:schemaRef ds:uri="http://schemas.microsoft.com/sharepoint/v3/contenttype/forms"/>
  </ds:schemaRefs>
</ds:datastoreItem>
</file>

<file path=customXml/itemProps4.xml><?xml version="1.0" encoding="utf-8"?>
<ds:datastoreItem xmlns:ds="http://schemas.openxmlformats.org/officeDocument/2006/customXml" ds:itemID="{13EB9960-1AAD-40CB-8C52-6AE071F84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3733</Words>
  <Characters>21282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2023-11-10T10:42:00Z</dcterms:created>
  <dcterms:modified xsi:type="dcterms:W3CDTF">2023-11-10T10:57:00Z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0x010100820AC0579364F744AE3F06AF396A9821</vt:lpwstr>
  </property>
</Properties>
</file>