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5FED" w14:textId="77777777" w:rsidR="002E3572" w:rsidRDefault="002E3572" w:rsidP="002E3572">
      <w:pPr>
        <w:spacing w:after="0"/>
        <w:rPr>
          <w:b/>
          <w:bCs/>
        </w:rPr>
      </w:pPr>
    </w:p>
    <w:p w14:paraId="12C16E10" w14:textId="37EA6083" w:rsidR="00505374" w:rsidRPr="002E3572" w:rsidRDefault="00505374" w:rsidP="002E3572">
      <w:pPr>
        <w:spacing w:after="0"/>
        <w:jc w:val="center"/>
        <w:rPr>
          <w:b/>
          <w:bCs/>
          <w:sz w:val="28"/>
          <w:szCs w:val="28"/>
          <w:u w:val="single"/>
        </w:rPr>
      </w:pPr>
      <w:r w:rsidRPr="002E3572">
        <w:rPr>
          <w:b/>
          <w:bCs/>
          <w:sz w:val="28"/>
          <w:szCs w:val="28"/>
          <w:u w:val="single"/>
        </w:rPr>
        <w:t>Trauma Informed Practice Development in Southampton</w:t>
      </w:r>
    </w:p>
    <w:p w14:paraId="04245B64" w14:textId="77777777" w:rsidR="002E3572" w:rsidRDefault="002E3572" w:rsidP="002E3572">
      <w:pPr>
        <w:spacing w:after="0"/>
        <w:jc w:val="both"/>
        <w:rPr>
          <w:sz w:val="24"/>
          <w:szCs w:val="24"/>
        </w:rPr>
      </w:pPr>
    </w:p>
    <w:p w14:paraId="7BD1080E" w14:textId="01D2B3F2" w:rsidR="002E3572" w:rsidRPr="004B2A80" w:rsidRDefault="002E3572" w:rsidP="002E3572">
      <w:pPr>
        <w:spacing w:after="0"/>
        <w:jc w:val="both"/>
        <w:rPr>
          <w:sz w:val="24"/>
          <w:szCs w:val="24"/>
        </w:rPr>
      </w:pPr>
      <w:r w:rsidRPr="004B2A80">
        <w:rPr>
          <w:sz w:val="24"/>
          <w:szCs w:val="24"/>
        </w:rPr>
        <w:t>In Southampton we wished to develop a joined up approach to develop a shared understanding and approach to how we work with those who have experienced trauma.  To do this, we established a multi-agency Trauma Informed Practice Working Group.  The remit of the group is to:</w:t>
      </w:r>
    </w:p>
    <w:p w14:paraId="0B4DE943" w14:textId="77777777" w:rsidR="002E3572" w:rsidRPr="004B2A80" w:rsidRDefault="002E3572" w:rsidP="002E3572">
      <w:pPr>
        <w:spacing w:after="0"/>
        <w:jc w:val="both"/>
        <w:rPr>
          <w:sz w:val="24"/>
          <w:szCs w:val="24"/>
        </w:rPr>
      </w:pPr>
    </w:p>
    <w:p w14:paraId="43B1FEF8" w14:textId="020CCBB0"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Scope the current training offers, identify and maintain a learning needs analysis</w:t>
      </w:r>
    </w:p>
    <w:p w14:paraId="1E8F4883" w14:textId="3FEEDEB4"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Report and make recommendations on required development initiatives</w:t>
      </w:r>
    </w:p>
    <w:p w14:paraId="79DD89F3" w14:textId="49E268F9"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Quality assure and continually improve training and resources</w:t>
      </w:r>
      <w:r w:rsidR="00FD56B6" w:rsidRPr="004B2A80">
        <w:rPr>
          <w:rFonts w:eastAsia="Times New Roman" w:cs="Calibri"/>
          <w:bCs/>
          <w:sz w:val="24"/>
          <w:szCs w:val="24"/>
        </w:rPr>
        <w:t>, drawing on relevant local and national information to inform content</w:t>
      </w:r>
      <w:r w:rsidR="00297A17" w:rsidRPr="004B2A80">
        <w:rPr>
          <w:rFonts w:eastAsia="Times New Roman" w:cs="Calibri"/>
          <w:bCs/>
          <w:sz w:val="24"/>
          <w:szCs w:val="24"/>
        </w:rPr>
        <w:t xml:space="preserve"> and utilising existing expertise within the city to support development</w:t>
      </w:r>
    </w:p>
    <w:p w14:paraId="4302309B" w14:textId="2FEE0139" w:rsidR="00AF243D" w:rsidRPr="004B2A80" w:rsidRDefault="00AF243D" w:rsidP="002E3572">
      <w:pPr>
        <w:pStyle w:val="ListParagraph"/>
        <w:numPr>
          <w:ilvl w:val="0"/>
          <w:numId w:val="4"/>
        </w:numPr>
        <w:spacing w:after="0" w:line="252" w:lineRule="auto"/>
        <w:jc w:val="both"/>
        <w:rPr>
          <w:rFonts w:eastAsia="Times New Roman" w:cs="Calibri"/>
          <w:bCs/>
          <w:sz w:val="24"/>
          <w:szCs w:val="24"/>
        </w:rPr>
      </w:pPr>
      <w:r w:rsidRPr="004B2A80">
        <w:rPr>
          <w:rFonts w:eastAsia="Times New Roman" w:cs="Calibri"/>
          <w:bCs/>
          <w:sz w:val="24"/>
          <w:szCs w:val="24"/>
        </w:rPr>
        <w:t>Ensure alignment of our training with wider HIPS Trauma Informed Practice strategy, avoiding possible cross boundary misunderstandings</w:t>
      </w:r>
    </w:p>
    <w:p w14:paraId="460F7191" w14:textId="58B1B22F"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Establish clear and concise definitions and language of terms, within the wider trauma informed context, to ensure consistency when training on or socialising the practices</w:t>
      </w:r>
    </w:p>
    <w:p w14:paraId="5984978C" w14:textId="340DA40B"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Define the competency level of each course in alignment with the HIPS Development Proposal</w:t>
      </w:r>
    </w:p>
    <w:p w14:paraId="4EB6C7D3" w14:textId="0A5B1437"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Take a city wide and inclusive approach when discussing and making decisions on trauma informed practices and training</w:t>
      </w:r>
    </w:p>
    <w:p w14:paraId="551CCE0E" w14:textId="632329C4"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Offer a platform for collaboration with internal and external partners</w:t>
      </w:r>
    </w:p>
    <w:p w14:paraId="4D19D836" w14:textId="57062F59" w:rsidR="00AF243D" w:rsidRPr="004B2A80" w:rsidRDefault="00AF243D"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Support Southampton city as a whole, to embed good trauma informed practices and training</w:t>
      </w:r>
    </w:p>
    <w:p w14:paraId="7A33FF71" w14:textId="67235CCD" w:rsidR="00FD56B6" w:rsidRPr="004B2A80" w:rsidRDefault="004D6F2F"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 xml:space="preserve">Ensure Trauma Informed practice is maintained by taking a long term </w:t>
      </w:r>
      <w:r w:rsidR="00FD56B6" w:rsidRPr="004B2A80">
        <w:rPr>
          <w:rFonts w:eastAsia="Times New Roman" w:cs="Calibri"/>
          <w:bCs/>
          <w:sz w:val="24"/>
          <w:szCs w:val="24"/>
        </w:rPr>
        <w:t>approach to city-wide development (e.g., ensuring CPD is available and regularly reviewed to reflect developments both locally and nationally)</w:t>
      </w:r>
    </w:p>
    <w:p w14:paraId="52AC2593" w14:textId="5E487BB1" w:rsidR="00FD56B6" w:rsidRPr="004B2A80" w:rsidRDefault="00FD56B6"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Ensure the city’s Trauma Informed practice approach links with wider</w:t>
      </w:r>
      <w:r w:rsidR="00297A17" w:rsidRPr="004B2A80">
        <w:rPr>
          <w:rFonts w:eastAsia="Times New Roman" w:cs="Calibri"/>
          <w:bCs/>
          <w:sz w:val="24"/>
          <w:szCs w:val="24"/>
        </w:rPr>
        <w:t>,</w:t>
      </w:r>
      <w:r w:rsidRPr="004B2A80">
        <w:rPr>
          <w:rFonts w:eastAsia="Times New Roman" w:cs="Calibri"/>
          <w:bCs/>
          <w:sz w:val="24"/>
          <w:szCs w:val="24"/>
        </w:rPr>
        <w:t xml:space="preserve"> governmental strategies (e.g., </w:t>
      </w:r>
      <w:r w:rsidR="00297A17" w:rsidRPr="004B2A80">
        <w:rPr>
          <w:rFonts w:eastAsia="Times New Roman" w:cs="Calibri"/>
          <w:bCs/>
          <w:sz w:val="24"/>
          <w:szCs w:val="24"/>
        </w:rPr>
        <w:t>KCSIE 2021, Promoting Children and Young People’s Mental health and Wellbeing 2021, Virtual School Extension to Duties 2021, etc.</w:t>
      </w:r>
      <w:r w:rsidRPr="004B2A80">
        <w:rPr>
          <w:rFonts w:eastAsia="Times New Roman" w:cs="Calibri"/>
          <w:bCs/>
          <w:sz w:val="24"/>
          <w:szCs w:val="24"/>
        </w:rPr>
        <w:t xml:space="preserve">) </w:t>
      </w:r>
    </w:p>
    <w:p w14:paraId="22C5D329" w14:textId="70DEE89A" w:rsidR="00297A17" w:rsidRPr="004B2A80" w:rsidRDefault="00297A17" w:rsidP="002E3572">
      <w:pPr>
        <w:pStyle w:val="ListParagraph"/>
        <w:numPr>
          <w:ilvl w:val="0"/>
          <w:numId w:val="4"/>
        </w:numPr>
        <w:spacing w:after="0" w:line="240" w:lineRule="auto"/>
        <w:jc w:val="both"/>
        <w:rPr>
          <w:rFonts w:eastAsia="Times New Roman" w:cs="Calibri"/>
          <w:bCs/>
          <w:sz w:val="24"/>
          <w:szCs w:val="24"/>
        </w:rPr>
      </w:pPr>
      <w:r w:rsidRPr="004B2A80">
        <w:rPr>
          <w:rFonts w:eastAsia="Times New Roman" w:cs="Calibri"/>
          <w:bCs/>
          <w:sz w:val="24"/>
          <w:szCs w:val="24"/>
        </w:rPr>
        <w:t xml:space="preserve">Develop a Trauma Informed Strategy for the city </w:t>
      </w:r>
    </w:p>
    <w:p w14:paraId="6F7203E8" w14:textId="34D7429C" w:rsidR="00297A17" w:rsidRPr="004B2A80" w:rsidRDefault="00297A17" w:rsidP="002E3572">
      <w:pPr>
        <w:spacing w:after="0" w:line="240" w:lineRule="auto"/>
        <w:ind w:left="360"/>
        <w:jc w:val="both"/>
        <w:rPr>
          <w:rFonts w:eastAsia="Times New Roman" w:cs="Calibri"/>
          <w:bCs/>
          <w:sz w:val="24"/>
          <w:szCs w:val="24"/>
        </w:rPr>
      </w:pPr>
    </w:p>
    <w:p w14:paraId="67E5EB60" w14:textId="7CDFE92F" w:rsidR="00AF243D" w:rsidRPr="004B2A80" w:rsidRDefault="00AF243D" w:rsidP="002E3572">
      <w:pPr>
        <w:spacing w:after="0" w:line="240" w:lineRule="auto"/>
        <w:jc w:val="both"/>
        <w:rPr>
          <w:rFonts w:eastAsia="Times New Roman" w:cs="Calibri"/>
          <w:b/>
          <w:i/>
          <w:iCs/>
          <w:sz w:val="24"/>
          <w:szCs w:val="24"/>
        </w:rPr>
      </w:pPr>
      <w:r w:rsidRPr="004B2A80">
        <w:rPr>
          <w:rFonts w:eastAsia="Times New Roman" w:cs="Calibri"/>
          <w:b/>
          <w:i/>
          <w:iCs/>
          <w:sz w:val="24"/>
          <w:szCs w:val="24"/>
        </w:rPr>
        <w:t xml:space="preserve">We have: </w:t>
      </w:r>
    </w:p>
    <w:p w14:paraId="2929E86D" w14:textId="77777777" w:rsidR="00AF243D" w:rsidRPr="004B2A80" w:rsidRDefault="00AF243D" w:rsidP="002E3572">
      <w:pPr>
        <w:spacing w:after="0" w:line="240" w:lineRule="auto"/>
        <w:jc w:val="both"/>
        <w:rPr>
          <w:rFonts w:eastAsia="Times New Roman" w:cs="Calibri"/>
          <w:bCs/>
          <w:sz w:val="24"/>
          <w:szCs w:val="24"/>
        </w:rPr>
      </w:pPr>
    </w:p>
    <w:p w14:paraId="1988BF5C" w14:textId="77777777" w:rsidR="00B76FE0" w:rsidRDefault="00B76FE0" w:rsidP="00B76FE0">
      <w:pPr>
        <w:pStyle w:val="ListParagraph"/>
        <w:numPr>
          <w:ilvl w:val="0"/>
          <w:numId w:val="5"/>
        </w:numPr>
        <w:spacing w:after="0" w:line="240" w:lineRule="auto"/>
        <w:jc w:val="both"/>
        <w:rPr>
          <w:sz w:val="24"/>
          <w:szCs w:val="24"/>
        </w:rPr>
      </w:pPr>
      <w:r>
        <w:rPr>
          <w:rFonts w:eastAsia="Times New Roman"/>
          <w:bCs/>
          <w:sz w:val="24"/>
          <w:szCs w:val="24"/>
        </w:rPr>
        <w:t>Identified Trauma Informed Practice training currently available at the four levels (</w:t>
      </w:r>
      <w:r>
        <w:rPr>
          <w:sz w:val="24"/>
          <w:szCs w:val="24"/>
        </w:rPr>
        <w:t xml:space="preserve">Informed, Skilled, Enhanced and Specialist) and identified where more is required. </w:t>
      </w:r>
    </w:p>
    <w:p w14:paraId="2E21EDB0" w14:textId="77777777" w:rsidR="00B76FE0" w:rsidRDefault="00B76FE0" w:rsidP="00B76FE0">
      <w:pPr>
        <w:pStyle w:val="ListParagraph"/>
        <w:numPr>
          <w:ilvl w:val="0"/>
          <w:numId w:val="5"/>
        </w:numPr>
        <w:spacing w:after="0" w:line="240" w:lineRule="auto"/>
        <w:jc w:val="both"/>
        <w:rPr>
          <w:rFonts w:ascii="Calibri" w:hAnsi="Calibri" w:cs="Calibri"/>
          <w:sz w:val="24"/>
          <w:szCs w:val="24"/>
        </w:rPr>
      </w:pPr>
      <w:r>
        <w:rPr>
          <w:sz w:val="24"/>
          <w:szCs w:val="24"/>
        </w:rPr>
        <w:t xml:space="preserve">Ensured all Southampton City Council teams have access to Trauma Informed Practice and ACEs training to understand and recognise potential trauma.  </w:t>
      </w:r>
    </w:p>
    <w:p w14:paraId="66A8346E" w14:textId="77777777" w:rsidR="00B76FE0" w:rsidRDefault="00B76FE0" w:rsidP="00B76FE0">
      <w:pPr>
        <w:pStyle w:val="ListParagraph"/>
        <w:numPr>
          <w:ilvl w:val="0"/>
          <w:numId w:val="5"/>
        </w:numPr>
        <w:spacing w:after="0" w:line="240" w:lineRule="auto"/>
        <w:jc w:val="both"/>
        <w:rPr>
          <w:sz w:val="24"/>
          <w:szCs w:val="24"/>
        </w:rPr>
      </w:pPr>
      <w:r>
        <w:rPr>
          <w:sz w:val="24"/>
          <w:szCs w:val="24"/>
        </w:rPr>
        <w:t xml:space="preserve">Provided and promoted multi agency training opportunities for practitioners across the city from both internal and external providers (e.g. WAVE Trust, Rockpool Trauma and Adverse Childhood Experiences workshops) </w:t>
      </w:r>
    </w:p>
    <w:p w14:paraId="4A1F1FB4" w14:textId="508ECF41" w:rsidR="005C3B9F" w:rsidRPr="004B2A80" w:rsidRDefault="00AF243D" w:rsidP="002E3572">
      <w:pPr>
        <w:pStyle w:val="ListParagraph"/>
        <w:numPr>
          <w:ilvl w:val="0"/>
          <w:numId w:val="5"/>
        </w:numPr>
        <w:spacing w:after="0" w:line="240" w:lineRule="auto"/>
        <w:jc w:val="both"/>
        <w:rPr>
          <w:sz w:val="24"/>
          <w:szCs w:val="24"/>
        </w:rPr>
      </w:pPr>
      <w:r w:rsidRPr="004B2A80">
        <w:rPr>
          <w:sz w:val="24"/>
          <w:szCs w:val="24"/>
        </w:rPr>
        <w:t xml:space="preserve">Commenced a research project </w:t>
      </w:r>
      <w:r w:rsidR="00FA56A7" w:rsidRPr="004B2A80">
        <w:rPr>
          <w:sz w:val="24"/>
          <w:szCs w:val="24"/>
        </w:rPr>
        <w:t xml:space="preserve">involving health, education and social care across children’s and adult’s services </w:t>
      </w:r>
      <w:r w:rsidRPr="004B2A80">
        <w:rPr>
          <w:sz w:val="24"/>
          <w:szCs w:val="24"/>
        </w:rPr>
        <w:t xml:space="preserve">to </w:t>
      </w:r>
      <w:r w:rsidR="00505374" w:rsidRPr="004B2A80">
        <w:rPr>
          <w:sz w:val="24"/>
          <w:szCs w:val="24"/>
        </w:rPr>
        <w:t xml:space="preserve">co-construct a </w:t>
      </w:r>
      <w:r w:rsidR="005C56BA" w:rsidRPr="004B2A80">
        <w:rPr>
          <w:sz w:val="24"/>
          <w:szCs w:val="24"/>
        </w:rPr>
        <w:t>city-wide</w:t>
      </w:r>
      <w:r w:rsidR="00505374" w:rsidRPr="004B2A80">
        <w:rPr>
          <w:sz w:val="24"/>
          <w:szCs w:val="24"/>
        </w:rPr>
        <w:t xml:space="preserve"> definition and understanding of trauma informed practice</w:t>
      </w:r>
      <w:r w:rsidR="005C3B9F" w:rsidRPr="004B2A80">
        <w:rPr>
          <w:sz w:val="24"/>
          <w:szCs w:val="24"/>
        </w:rPr>
        <w:t xml:space="preserve"> </w:t>
      </w:r>
      <w:r w:rsidR="00505374" w:rsidRPr="004B2A80">
        <w:rPr>
          <w:sz w:val="24"/>
          <w:szCs w:val="24"/>
        </w:rPr>
        <w:t>and to inform a city wide professional development programme</w:t>
      </w:r>
    </w:p>
    <w:p w14:paraId="2774BAF9" w14:textId="6C6B98EA" w:rsidR="00505374" w:rsidRPr="004B2A80" w:rsidRDefault="005C3B9F" w:rsidP="002E3572">
      <w:pPr>
        <w:pStyle w:val="ListParagraph"/>
        <w:numPr>
          <w:ilvl w:val="0"/>
          <w:numId w:val="5"/>
        </w:numPr>
        <w:spacing w:after="0" w:line="240" w:lineRule="auto"/>
        <w:jc w:val="both"/>
        <w:rPr>
          <w:sz w:val="24"/>
          <w:szCs w:val="24"/>
        </w:rPr>
      </w:pPr>
      <w:r w:rsidRPr="004B2A80">
        <w:rPr>
          <w:sz w:val="24"/>
          <w:szCs w:val="24"/>
        </w:rPr>
        <w:t xml:space="preserve">Commenced work on a </w:t>
      </w:r>
      <w:r w:rsidR="00505374" w:rsidRPr="004B2A80">
        <w:rPr>
          <w:sz w:val="24"/>
          <w:szCs w:val="24"/>
        </w:rPr>
        <w:t>city-wide Trauma Informed Pathway Proposal</w:t>
      </w:r>
    </w:p>
    <w:p w14:paraId="18E82159" w14:textId="76D63893" w:rsidR="00297A17" w:rsidRPr="004B2A80" w:rsidRDefault="00FF604B" w:rsidP="002E3572">
      <w:pPr>
        <w:pStyle w:val="ListParagraph"/>
        <w:numPr>
          <w:ilvl w:val="0"/>
          <w:numId w:val="5"/>
        </w:numPr>
        <w:spacing w:after="0" w:line="240" w:lineRule="auto"/>
        <w:jc w:val="both"/>
        <w:rPr>
          <w:sz w:val="24"/>
          <w:szCs w:val="24"/>
        </w:rPr>
      </w:pPr>
      <w:r w:rsidRPr="004B2A80">
        <w:rPr>
          <w:sz w:val="24"/>
          <w:szCs w:val="24"/>
        </w:rPr>
        <w:lastRenderedPageBreak/>
        <w:t xml:space="preserve">Commenced identifying </w:t>
      </w:r>
      <w:r w:rsidR="005C3B9F" w:rsidRPr="004B2A80">
        <w:rPr>
          <w:sz w:val="24"/>
          <w:szCs w:val="24"/>
        </w:rPr>
        <w:t xml:space="preserve">workers </w:t>
      </w:r>
      <w:r w:rsidR="005C56BA" w:rsidRPr="004B2A80">
        <w:rPr>
          <w:sz w:val="24"/>
          <w:szCs w:val="24"/>
        </w:rPr>
        <w:t xml:space="preserve">to </w:t>
      </w:r>
      <w:r w:rsidR="005C3B9F" w:rsidRPr="004B2A80">
        <w:rPr>
          <w:sz w:val="24"/>
          <w:szCs w:val="24"/>
        </w:rPr>
        <w:t>form a champion group</w:t>
      </w:r>
      <w:r w:rsidRPr="004B2A80">
        <w:rPr>
          <w:sz w:val="24"/>
          <w:szCs w:val="24"/>
        </w:rPr>
        <w:t xml:space="preserve"> for Trauma Informed Practice</w:t>
      </w:r>
    </w:p>
    <w:p w14:paraId="29334E77" w14:textId="77E406BB" w:rsidR="0001206D" w:rsidRPr="004B2A80" w:rsidRDefault="0001206D" w:rsidP="002E3572">
      <w:pPr>
        <w:pStyle w:val="ListParagraph"/>
        <w:numPr>
          <w:ilvl w:val="0"/>
          <w:numId w:val="5"/>
        </w:numPr>
        <w:spacing w:after="0" w:line="240" w:lineRule="auto"/>
        <w:jc w:val="both"/>
        <w:rPr>
          <w:sz w:val="24"/>
          <w:szCs w:val="24"/>
        </w:rPr>
      </w:pPr>
      <w:r w:rsidRPr="004B2A80">
        <w:rPr>
          <w:sz w:val="24"/>
          <w:szCs w:val="24"/>
        </w:rPr>
        <w:t>Explored how Trauma Informed practice has been adopted in other local authorities to inform our work on this approach for Southampton</w:t>
      </w:r>
    </w:p>
    <w:p w14:paraId="24911EF1" w14:textId="3F13FA1C" w:rsidR="008D729D" w:rsidRPr="004B2A80" w:rsidRDefault="008D729D" w:rsidP="002E3572">
      <w:pPr>
        <w:pStyle w:val="ListParagraph"/>
        <w:numPr>
          <w:ilvl w:val="0"/>
          <w:numId w:val="5"/>
        </w:numPr>
        <w:spacing w:after="0" w:line="240" w:lineRule="auto"/>
        <w:jc w:val="both"/>
        <w:rPr>
          <w:sz w:val="24"/>
          <w:szCs w:val="24"/>
        </w:rPr>
      </w:pPr>
      <w:r w:rsidRPr="004B2A80">
        <w:rPr>
          <w:sz w:val="24"/>
          <w:szCs w:val="24"/>
        </w:rPr>
        <w:t xml:space="preserve">Ensured continued mutually respectful collaboration between education, health and social care partners to support Trauma Informed practice development </w:t>
      </w:r>
    </w:p>
    <w:p w14:paraId="54314962" w14:textId="55B63E40" w:rsidR="009D633C" w:rsidRPr="004B2A80" w:rsidRDefault="009D633C" w:rsidP="002E3572">
      <w:pPr>
        <w:pStyle w:val="ListParagraph"/>
        <w:numPr>
          <w:ilvl w:val="0"/>
          <w:numId w:val="5"/>
        </w:numPr>
        <w:spacing w:after="0" w:line="240" w:lineRule="auto"/>
        <w:jc w:val="both"/>
        <w:rPr>
          <w:sz w:val="24"/>
          <w:szCs w:val="24"/>
        </w:rPr>
      </w:pPr>
      <w:r w:rsidRPr="004B2A80">
        <w:rPr>
          <w:sz w:val="24"/>
          <w:szCs w:val="24"/>
        </w:rPr>
        <w:t xml:space="preserve">Continued attendance at the </w:t>
      </w:r>
      <w:r w:rsidRPr="004B2A80">
        <w:rPr>
          <w:rFonts w:eastAsia="Times New Roman" w:cs="Calibri"/>
          <w:bCs/>
          <w:sz w:val="24"/>
          <w:szCs w:val="24"/>
        </w:rPr>
        <w:t>HIPS Trauma Informed Practice strategy meetings</w:t>
      </w:r>
      <w:r w:rsidRPr="004B2A80">
        <w:rPr>
          <w:sz w:val="24"/>
          <w:szCs w:val="24"/>
        </w:rPr>
        <w:t xml:space="preserve"> </w:t>
      </w:r>
    </w:p>
    <w:p w14:paraId="3B3F16A9" w14:textId="1EFA9F5D" w:rsidR="002E3572" w:rsidRPr="004B2A80" w:rsidRDefault="002E3572" w:rsidP="002E3572">
      <w:pPr>
        <w:spacing w:after="0" w:line="252" w:lineRule="auto"/>
        <w:jc w:val="both"/>
        <w:rPr>
          <w:rFonts w:ascii="Calibri" w:eastAsia="Times New Roman" w:hAnsi="Calibri" w:cs="Calibri"/>
          <w:sz w:val="24"/>
          <w:szCs w:val="24"/>
        </w:rPr>
      </w:pPr>
    </w:p>
    <w:p w14:paraId="648FD975" w14:textId="2D5FA64F" w:rsidR="002E3572" w:rsidRPr="004B2A80" w:rsidRDefault="002E3572" w:rsidP="002E3572">
      <w:pPr>
        <w:spacing w:after="0" w:line="240" w:lineRule="auto"/>
        <w:rPr>
          <w:b/>
          <w:bCs/>
          <w:i/>
          <w:iCs/>
          <w:sz w:val="24"/>
          <w:szCs w:val="24"/>
        </w:rPr>
      </w:pPr>
      <w:r w:rsidRPr="004B2A80">
        <w:rPr>
          <w:b/>
          <w:bCs/>
          <w:i/>
          <w:iCs/>
          <w:sz w:val="24"/>
          <w:szCs w:val="24"/>
        </w:rPr>
        <w:t>Specifically for Education settings we have:</w:t>
      </w:r>
    </w:p>
    <w:p w14:paraId="0FC06FDB" w14:textId="77777777" w:rsidR="002E3572" w:rsidRPr="004B2A80" w:rsidRDefault="002E3572" w:rsidP="002E3572">
      <w:pPr>
        <w:spacing w:after="0" w:line="252" w:lineRule="auto"/>
        <w:jc w:val="both"/>
        <w:rPr>
          <w:rFonts w:ascii="Calibri" w:eastAsia="Times New Roman" w:hAnsi="Calibri" w:cs="Calibri"/>
          <w:sz w:val="24"/>
          <w:szCs w:val="24"/>
        </w:rPr>
      </w:pPr>
    </w:p>
    <w:p w14:paraId="2A7C6047" w14:textId="2735A73B" w:rsidR="00FA56A7" w:rsidRPr="004B2A80" w:rsidRDefault="004B2A80"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Through the Educational Psychology Service and Virtual School, e</w:t>
      </w:r>
      <w:r w:rsidR="00FA56A7" w:rsidRPr="004B2A80">
        <w:rPr>
          <w:rFonts w:ascii="Calibri" w:eastAsia="Times New Roman" w:hAnsi="Calibri" w:cs="Calibri"/>
          <w:sz w:val="24"/>
          <w:szCs w:val="24"/>
        </w:rPr>
        <w:t>nsured training is available to all educational settings in the city and across age phases in line with the ‘Informed’ and ‘Skilled’ levels of the city’s Trauma Informed Practice to:</w:t>
      </w:r>
    </w:p>
    <w:p w14:paraId="00865625" w14:textId="77777777" w:rsidR="00FA56A7" w:rsidRPr="004B2A80" w:rsidRDefault="00FA56A7" w:rsidP="002E3572">
      <w:pPr>
        <w:pStyle w:val="ListParagraph"/>
        <w:numPr>
          <w:ilvl w:val="1"/>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Raise awareness of attachment and trauma theory</w:t>
      </w:r>
    </w:p>
    <w:p w14:paraId="3CA36E75" w14:textId="77777777" w:rsidR="00FA56A7" w:rsidRPr="004B2A80" w:rsidRDefault="00FA56A7" w:rsidP="002E3572">
      <w:pPr>
        <w:pStyle w:val="ListParagraph"/>
        <w:numPr>
          <w:ilvl w:val="1"/>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 xml:space="preserve">Help practitioners understand the potential impact of attachment and trauma challenges on educational engagement and progression </w:t>
      </w:r>
    </w:p>
    <w:p w14:paraId="7B5FEFB8" w14:textId="3DFBE206" w:rsidR="00FA56A7" w:rsidRPr="004B2A80" w:rsidRDefault="00FA56A7" w:rsidP="002E3572">
      <w:pPr>
        <w:pStyle w:val="ListParagraph"/>
        <w:numPr>
          <w:ilvl w:val="1"/>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Share key recommendations that can be adopted into the ethos of the settings</w:t>
      </w:r>
    </w:p>
    <w:p w14:paraId="031AD6F3" w14:textId="47337774" w:rsidR="00F1390E" w:rsidRPr="004B2A80" w:rsidRDefault="00F1390E"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 xml:space="preserve">Provided supervision for school staff and social care colleagues to support their well-being, reflecting the wider impact of supporting those who have experienced attachment and trauma challenges </w:t>
      </w:r>
    </w:p>
    <w:p w14:paraId="22F6988E" w14:textId="33707F07" w:rsidR="00F1390E" w:rsidRPr="004B2A80" w:rsidRDefault="00F1390E"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 xml:space="preserve">Begun developing a Trauma Informed training package for educational settings </w:t>
      </w:r>
      <w:r w:rsidR="004B2A80" w:rsidRPr="004B2A80">
        <w:rPr>
          <w:rFonts w:ascii="Calibri" w:eastAsia="Times New Roman" w:hAnsi="Calibri" w:cs="Calibri"/>
          <w:sz w:val="24"/>
          <w:szCs w:val="24"/>
        </w:rPr>
        <w:t xml:space="preserve">through the Virtual School </w:t>
      </w:r>
      <w:r w:rsidRPr="004B2A80">
        <w:rPr>
          <w:rFonts w:ascii="Calibri" w:eastAsia="Times New Roman" w:hAnsi="Calibri" w:cs="Calibri"/>
          <w:sz w:val="24"/>
          <w:szCs w:val="24"/>
        </w:rPr>
        <w:t xml:space="preserve">that will align with the ‘Enhanced’ level of the city’s Trauma Informed Practice and recognise the implementation of the approach </w:t>
      </w:r>
    </w:p>
    <w:p w14:paraId="1C7A82BF" w14:textId="480527A7" w:rsidR="00F1390E" w:rsidRPr="004B2A80" w:rsidRDefault="00F1390E"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 xml:space="preserve">Begun a joint conversation to ensure health, education and social care partners adopt and employ the city’s co-constructed definition of Trauma Informed practice following research completion </w:t>
      </w:r>
    </w:p>
    <w:p w14:paraId="5D16E5B0" w14:textId="08CEFF26" w:rsidR="00FA56A7" w:rsidRPr="004B2A80" w:rsidRDefault="00FA56A7"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Through the Educational Psychology Service</w:t>
      </w:r>
      <w:r w:rsidR="00F1390E" w:rsidRPr="004B2A80">
        <w:rPr>
          <w:rFonts w:ascii="Calibri" w:eastAsia="Times New Roman" w:hAnsi="Calibri" w:cs="Calibri"/>
          <w:sz w:val="24"/>
          <w:szCs w:val="24"/>
        </w:rPr>
        <w:t>,</w:t>
      </w:r>
      <w:r w:rsidRPr="004B2A80">
        <w:rPr>
          <w:rFonts w:ascii="Calibri" w:eastAsia="Times New Roman" w:hAnsi="Calibri" w:cs="Calibri"/>
          <w:sz w:val="24"/>
          <w:szCs w:val="24"/>
        </w:rPr>
        <w:t xml:space="preserve"> raised awareness of the challenges associated with Emotionally Based School Absence (EBSA) that can stem from attachment and trauma challenges and how to increase attendance by:</w:t>
      </w:r>
    </w:p>
    <w:p w14:paraId="67658242" w14:textId="7D455B98" w:rsidR="00FA56A7" w:rsidRPr="004B2A80" w:rsidRDefault="00FA56A7" w:rsidP="0008603B">
      <w:pPr>
        <w:pStyle w:val="ListParagraph"/>
        <w:numPr>
          <w:ilvl w:val="2"/>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Developing an EBSA training package for</w:t>
      </w:r>
      <w:r w:rsidR="002E3572" w:rsidRPr="004B2A80">
        <w:rPr>
          <w:rFonts w:ascii="Calibri" w:eastAsia="Times New Roman" w:hAnsi="Calibri" w:cs="Calibri"/>
          <w:sz w:val="24"/>
          <w:szCs w:val="24"/>
        </w:rPr>
        <w:t xml:space="preserve"> </w:t>
      </w:r>
      <w:r w:rsidRPr="004B2A80">
        <w:rPr>
          <w:rFonts w:ascii="Calibri" w:eastAsia="Times New Roman" w:hAnsi="Calibri" w:cs="Calibri"/>
          <w:sz w:val="24"/>
          <w:szCs w:val="24"/>
        </w:rPr>
        <w:t>schools and colleges</w:t>
      </w:r>
      <w:r w:rsidR="002E3572" w:rsidRPr="004B2A80">
        <w:rPr>
          <w:rFonts w:ascii="Calibri" w:eastAsia="Times New Roman" w:hAnsi="Calibri" w:cs="Calibri"/>
          <w:sz w:val="24"/>
          <w:szCs w:val="24"/>
        </w:rPr>
        <w:t>, p</w:t>
      </w:r>
      <w:r w:rsidRPr="004B2A80">
        <w:rPr>
          <w:rFonts w:ascii="Calibri" w:eastAsia="Times New Roman" w:hAnsi="Calibri" w:cs="Calibri"/>
          <w:sz w:val="24"/>
          <w:szCs w:val="24"/>
        </w:rPr>
        <w:t xml:space="preserve">arents and carers </w:t>
      </w:r>
      <w:r w:rsidR="002E3572" w:rsidRPr="004B2A80">
        <w:rPr>
          <w:rFonts w:ascii="Calibri" w:eastAsia="Times New Roman" w:hAnsi="Calibri" w:cs="Calibri"/>
          <w:sz w:val="24"/>
          <w:szCs w:val="24"/>
        </w:rPr>
        <w:t>and p</w:t>
      </w:r>
      <w:r w:rsidRPr="004B2A80">
        <w:rPr>
          <w:rFonts w:ascii="Calibri" w:eastAsia="Times New Roman" w:hAnsi="Calibri" w:cs="Calibri"/>
          <w:sz w:val="24"/>
          <w:szCs w:val="24"/>
        </w:rPr>
        <w:t>rofessional partners working to support children, young people and their families</w:t>
      </w:r>
    </w:p>
    <w:p w14:paraId="3725151D" w14:textId="42EAE7AD" w:rsidR="009D633C" w:rsidRPr="004B2A80" w:rsidRDefault="00FA56A7" w:rsidP="002E3572">
      <w:pPr>
        <w:pStyle w:val="ListParagraph"/>
        <w:numPr>
          <w:ilvl w:val="1"/>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Providing EBSA specific Educational Psychology consultations to schools and colleges</w:t>
      </w:r>
    </w:p>
    <w:p w14:paraId="75822109" w14:textId="600B430B" w:rsidR="00FA56A7" w:rsidRPr="004B2A80" w:rsidRDefault="00FA56A7" w:rsidP="002E3572">
      <w:pPr>
        <w:pStyle w:val="ListParagraph"/>
        <w:numPr>
          <w:ilvl w:val="1"/>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Building an EBSA specific multi-agency working group to implement and monitor the impact of EBSA related developments</w:t>
      </w:r>
    </w:p>
    <w:p w14:paraId="43194339" w14:textId="1B8F1794" w:rsidR="002E3572" w:rsidRPr="004B2A80" w:rsidRDefault="002E3572"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 xml:space="preserve">Through the Educational Psychology Service’s Challenging Behaviour Consultation (CBC) process, enabled education settings to explore support for children and young people at risk of exclusion resulting from behaviour that can stem from attachment and trauma challenges </w:t>
      </w:r>
    </w:p>
    <w:p w14:paraId="0A32771D" w14:textId="79A82826" w:rsidR="00F1390E" w:rsidRPr="004B2A80" w:rsidRDefault="00327EEA" w:rsidP="002E3572">
      <w:pPr>
        <w:pStyle w:val="ListParagraph"/>
        <w:numPr>
          <w:ilvl w:val="0"/>
          <w:numId w:val="5"/>
        </w:numPr>
        <w:spacing w:after="0" w:line="252" w:lineRule="auto"/>
        <w:jc w:val="both"/>
        <w:rPr>
          <w:rFonts w:ascii="Calibri" w:eastAsia="Times New Roman" w:hAnsi="Calibri" w:cs="Calibri"/>
          <w:sz w:val="24"/>
          <w:szCs w:val="24"/>
        </w:rPr>
      </w:pPr>
      <w:r w:rsidRPr="004B2A80">
        <w:rPr>
          <w:rFonts w:ascii="Calibri" w:eastAsia="Times New Roman" w:hAnsi="Calibri" w:cs="Calibri"/>
          <w:sz w:val="24"/>
          <w:szCs w:val="24"/>
        </w:rPr>
        <w:t xml:space="preserve">Ensured a continued, </w:t>
      </w:r>
      <w:r w:rsidR="0087333D" w:rsidRPr="004B2A80">
        <w:rPr>
          <w:rFonts w:ascii="Calibri" w:eastAsia="Times New Roman" w:hAnsi="Calibri" w:cs="Calibri"/>
          <w:sz w:val="24"/>
          <w:szCs w:val="24"/>
        </w:rPr>
        <w:t>robust system of monitoring attendance and exclusions data for Children Looked After as implemented by the Virtual School</w:t>
      </w:r>
    </w:p>
    <w:p w14:paraId="05A683E9" w14:textId="463B0BB5" w:rsidR="0001206D" w:rsidRDefault="002E3572" w:rsidP="004B2A80">
      <w:pPr>
        <w:pStyle w:val="ListParagraph"/>
        <w:numPr>
          <w:ilvl w:val="0"/>
          <w:numId w:val="5"/>
        </w:numPr>
        <w:spacing w:after="0"/>
        <w:jc w:val="both"/>
        <w:rPr>
          <w:sz w:val="24"/>
          <w:szCs w:val="24"/>
        </w:rPr>
      </w:pPr>
      <w:r w:rsidRPr="004B2A80">
        <w:rPr>
          <w:sz w:val="24"/>
          <w:szCs w:val="24"/>
        </w:rPr>
        <w:t xml:space="preserve">Through the Virtual School, facilitated alternative education packages (e.g., Forest School, </w:t>
      </w:r>
      <w:proofErr w:type="spellStart"/>
      <w:r w:rsidRPr="004B2A80">
        <w:rPr>
          <w:sz w:val="24"/>
          <w:szCs w:val="24"/>
        </w:rPr>
        <w:t>Oarsome</w:t>
      </w:r>
      <w:proofErr w:type="spellEnd"/>
      <w:r w:rsidRPr="004B2A80">
        <w:rPr>
          <w:sz w:val="24"/>
          <w:szCs w:val="24"/>
        </w:rPr>
        <w:t xml:space="preserve"> Chance, etc.) to support increased attendance and reduce exclusions for Children Looked After</w:t>
      </w:r>
    </w:p>
    <w:p w14:paraId="623CFA2A" w14:textId="13600974" w:rsidR="00112C10" w:rsidRPr="00112C10" w:rsidRDefault="00112C10" w:rsidP="000873E8">
      <w:pPr>
        <w:pStyle w:val="ListParagraph"/>
        <w:numPr>
          <w:ilvl w:val="0"/>
          <w:numId w:val="5"/>
        </w:numPr>
        <w:spacing w:after="0" w:line="240" w:lineRule="auto"/>
        <w:contextualSpacing w:val="0"/>
        <w:jc w:val="both"/>
        <w:rPr>
          <w:sz w:val="24"/>
          <w:szCs w:val="24"/>
        </w:rPr>
      </w:pPr>
      <w:r w:rsidRPr="00112C10">
        <w:rPr>
          <w:rFonts w:eastAsia="Times New Roman"/>
          <w:sz w:val="24"/>
          <w:szCs w:val="24"/>
        </w:rPr>
        <w:t>Ensured the focus of the Education Welfare Service of raising attendance and reducing absence for all children and young people in Southampton is developed using trauma informed practice</w:t>
      </w:r>
      <w:r>
        <w:rPr>
          <w:rFonts w:eastAsia="Times New Roman"/>
        </w:rPr>
        <w:t xml:space="preserve">. </w:t>
      </w:r>
      <w:r w:rsidRPr="00112C10">
        <w:rPr>
          <w:rFonts w:eastAsia="Times New Roman"/>
        </w:rPr>
        <w:t xml:space="preserve"> </w:t>
      </w:r>
    </w:p>
    <w:sectPr w:rsidR="00112C10" w:rsidRPr="00112C10" w:rsidSect="004B2A80">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7387" w14:textId="77777777" w:rsidR="005C3B9F" w:rsidRDefault="005C3B9F" w:rsidP="005C3B9F">
      <w:pPr>
        <w:spacing w:after="0" w:line="240" w:lineRule="auto"/>
      </w:pPr>
      <w:r>
        <w:separator/>
      </w:r>
    </w:p>
  </w:endnote>
  <w:endnote w:type="continuationSeparator" w:id="0">
    <w:p w14:paraId="04C55A20" w14:textId="77777777" w:rsidR="005C3B9F" w:rsidRDefault="005C3B9F" w:rsidP="005C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84CB" w14:textId="5421B859" w:rsidR="00B2542E" w:rsidRDefault="004B2A80" w:rsidP="004B2A80">
    <w:pPr>
      <w:pStyle w:val="Footer"/>
    </w:pPr>
    <w:r>
      <w:t>Alexandra Boys (Southampton Psychology Service and Virtual School)</w:t>
    </w:r>
  </w:p>
  <w:p w14:paraId="65DEE630" w14:textId="77777777" w:rsidR="00112C10" w:rsidRDefault="004B2A80" w:rsidP="004B2A80">
    <w:pPr>
      <w:pStyle w:val="Footer"/>
    </w:pPr>
    <w:r>
      <w:t xml:space="preserve">Chris Talbot </w:t>
    </w:r>
    <w:r w:rsidR="00B2542E">
      <w:t>(</w:t>
    </w:r>
    <w:r w:rsidR="00A80A1C">
      <w:t xml:space="preserve">Children and Learning Services Academy </w:t>
    </w:r>
    <w:r w:rsidR="00B2542E">
      <w:t>Manager)</w:t>
    </w:r>
  </w:p>
  <w:p w14:paraId="22FFC2A6" w14:textId="77777777" w:rsidR="00112C10" w:rsidRDefault="00112C10" w:rsidP="004B2A80">
    <w:pPr>
      <w:pStyle w:val="Footer"/>
    </w:pPr>
    <w:r>
      <w:t>Kerica Hunt (Education Welfare Service Manager)</w:t>
    </w:r>
  </w:p>
  <w:p w14:paraId="70AB462B" w14:textId="77777777" w:rsidR="00112C10" w:rsidRDefault="00112C10" w:rsidP="004B2A80">
    <w:pPr>
      <w:pStyle w:val="Footer"/>
    </w:pPr>
    <w:r>
      <w:t>Maria Anderson (Head teacher, Virtual School)</w:t>
    </w:r>
  </w:p>
  <w:p w14:paraId="573451CE" w14:textId="29DDE04A" w:rsidR="004B2A80" w:rsidRPr="004B2A80" w:rsidRDefault="00112C10" w:rsidP="004B2A80">
    <w:pPr>
      <w:pStyle w:val="Footer"/>
    </w:pPr>
    <w:r>
      <w:t>Bryn Roberts (Manager of Inclusion Services)</w:t>
    </w:r>
    <w:r w:rsidR="004B2A80">
      <w:tab/>
    </w:r>
    <w:sdt>
      <w:sdtPr>
        <w:id w:val="86517527"/>
        <w:docPartObj>
          <w:docPartGallery w:val="Page Numbers (Bottom of Page)"/>
          <w:docPartUnique/>
        </w:docPartObj>
      </w:sdtPr>
      <w:sdtEndPr>
        <w:rPr>
          <w:noProof/>
          <w:sz w:val="24"/>
          <w:szCs w:val="24"/>
        </w:rPr>
      </w:sdtEndPr>
      <w:sdtContent>
        <w:r w:rsidR="004B2A80" w:rsidRPr="004B2A80">
          <w:rPr>
            <w:sz w:val="24"/>
            <w:szCs w:val="24"/>
          </w:rPr>
          <w:fldChar w:fldCharType="begin"/>
        </w:r>
        <w:r w:rsidR="004B2A80" w:rsidRPr="004B2A80">
          <w:rPr>
            <w:sz w:val="24"/>
            <w:szCs w:val="24"/>
          </w:rPr>
          <w:instrText xml:space="preserve"> PAGE   \* MERGEFORMAT </w:instrText>
        </w:r>
        <w:r w:rsidR="004B2A80" w:rsidRPr="004B2A80">
          <w:rPr>
            <w:sz w:val="24"/>
            <w:szCs w:val="24"/>
          </w:rPr>
          <w:fldChar w:fldCharType="separate"/>
        </w:r>
        <w:r w:rsidR="004B2A80" w:rsidRPr="004B2A80">
          <w:rPr>
            <w:noProof/>
            <w:sz w:val="24"/>
            <w:szCs w:val="24"/>
          </w:rPr>
          <w:t>2</w:t>
        </w:r>
        <w:r w:rsidR="004B2A80" w:rsidRPr="004B2A80">
          <w:rPr>
            <w:noProof/>
            <w:sz w:val="24"/>
            <w:szCs w:val="24"/>
          </w:rPr>
          <w:fldChar w:fldCharType="end"/>
        </w:r>
      </w:sdtContent>
    </w:sdt>
  </w:p>
  <w:p w14:paraId="1F61B7B1" w14:textId="7ADEFA46" w:rsidR="004B2A80" w:rsidRDefault="004B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92E8" w14:textId="59B6FE95" w:rsidR="004B2A80" w:rsidRDefault="004B2A80">
    <w:pPr>
      <w:pStyle w:val="Footer"/>
      <w:jc w:val="right"/>
    </w:pPr>
  </w:p>
  <w:p w14:paraId="558B2295" w14:textId="77777777" w:rsidR="004B2A80" w:rsidRDefault="004B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AC03" w14:textId="77777777" w:rsidR="005C3B9F" w:rsidRDefault="005C3B9F" w:rsidP="005C3B9F">
      <w:pPr>
        <w:spacing w:after="0" w:line="240" w:lineRule="auto"/>
      </w:pPr>
      <w:r>
        <w:separator/>
      </w:r>
    </w:p>
  </w:footnote>
  <w:footnote w:type="continuationSeparator" w:id="0">
    <w:p w14:paraId="067BAD31" w14:textId="77777777" w:rsidR="005C3B9F" w:rsidRDefault="005C3B9F" w:rsidP="005C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C54A" w14:textId="6393539E" w:rsidR="004B2A80" w:rsidRDefault="004B2A80">
    <w:pPr>
      <w:pStyle w:val="Header"/>
    </w:pPr>
    <w:r>
      <w:rPr>
        <w:rFonts w:ascii="Times New Roman" w:hAnsi="Times New Roman" w:cs="Times New Roman"/>
        <w:noProof/>
        <w:szCs w:val="24"/>
        <w:lang w:eastAsia="en-GB"/>
      </w:rPr>
      <mc:AlternateContent>
        <mc:Choice Requires="wps">
          <w:drawing>
            <wp:anchor distT="0" distB="0" distL="114300" distR="114300" simplePos="0" relativeHeight="251664384" behindDoc="0" locked="0" layoutInCell="1" allowOverlap="1" wp14:anchorId="25FBD0B5" wp14:editId="09F26432">
              <wp:simplePos x="0" y="0"/>
              <wp:positionH relativeFrom="column">
                <wp:posOffset>-800100</wp:posOffset>
              </wp:positionH>
              <wp:positionV relativeFrom="paragraph">
                <wp:posOffset>-354330</wp:posOffset>
              </wp:positionV>
              <wp:extent cx="6324600" cy="7937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63246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9EF7BF" w14:textId="7B2F4CA8" w:rsidR="004B2A80" w:rsidRPr="004B2A80" w:rsidRDefault="004B2A80" w:rsidP="004B2A80">
                          <w:pPr>
                            <w:jc w:val="center"/>
                            <w:rPr>
                              <w:b/>
                              <w:bCs/>
                              <w:sz w:val="40"/>
                              <w:szCs w:val="40"/>
                            </w:rPr>
                          </w:pPr>
                          <w:r w:rsidRPr="004B2A80">
                            <w:rPr>
                              <w:b/>
                              <w:bCs/>
                              <w:sz w:val="40"/>
                              <w:szCs w:val="40"/>
                            </w:rPr>
                            <w:t xml:space="preserve">Southampton Trauma Informed Practice </w:t>
                          </w:r>
                          <w:r w:rsidR="006D6295">
                            <w:rPr>
                              <w:b/>
                              <w:bCs/>
                              <w:sz w:val="40"/>
                              <w:szCs w:val="40"/>
                            </w:rPr>
                            <w:t>Working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BD0B5" id="Rectangle 1" o:spid="_x0000_s1026" style="position:absolute;margin-left:-63pt;margin-top:-27.9pt;width:498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7egIAAEQFAAAOAAAAZHJzL2Uyb0RvYy54bWysVE1v2zAMvQ/YfxB0X+2k6VdQpwhadBhQ&#10;tEHboWdFlmIDsqhRSuzs14+SHbdoix2G5aCQJvlIPpG6vOoaw3YKfQ224JOjnDNlJZS13RT85/Pt&#10;t3POfBC2FAasKvheeX61+PrlsnVzNYUKTKmQEYj189YVvArBzbPMy0o1wh+BU5aMGrARgVTcZCWK&#10;ltAbk03z/DRrAUuHIJX39PWmN/JFwtdayfCgtVeBmYJTbSGdmM51PLPFpZhvULiqlkMZ4h+qaERt&#10;KekIdSOCYFusP0A1tUTwoMORhCYDrWupUg/UzSR/181TJZxKvRA53o00+f8HK+93K2R1SXfHmRUN&#10;XdEjkSbsxig2ifS0zs/J68mtcNA8ibHXTmMT/6kL1iVK9yOlqgtM0sfT4+nsNCfmJdnOLo7PThLn&#10;2Wu0Qx++K2hYFAqOlD0xKXZ3PlBGcj24kBKr6fMnKeyNiiUY+6g0tUEZpyk6DZC6Nsh2gq5eSKls&#10;mPSmSpSq/3yS0y82SUnGiKQlwIisa2NG7AEgDudH7B5m8I+hKs3fGJz/rbA+eIxImcGGMbipLeBn&#10;AIa6GjL3/geSemoiS6Fbd+QSxTWUe7pvhH4RvJO3NdF+J3xYCaTJp5uibQ4PdGgDbcFhkDirAH9/&#10;9j3600CSlbOWNqng/tdWoOLM/LA0qheT2SyuXlJmJ2dTUvCtZf3WYrfNNdCN0ThSdUmM/sEcRI3Q&#10;vNDSL2NWMgkrKXfBZcCDch36DadnQ6rlMrnRujkR7uyTkxE8EhzH6rl7EeiG2Qs0tfdw2DoxfzeC&#10;vW+MtLDcBtB1ms9XXgfqaVXTDA3PSnwL3urJ6/XxW/wBAAD//wMAUEsDBBQABgAIAAAAIQBNkAnJ&#10;3gAAAAsBAAAPAAAAZHJzL2Rvd25yZXYueG1sTI/NboMwEITvlfoO1kbqLTEghaQUE1WReqnUQ9I+&#10;gIO3mASvETYB3r7bU3vbn9HMN+Vhdp244xBaTwrSTQICqfampUbB1+fbeg8iRE1Gd55QwYIBDtXj&#10;Q6kL4yc64f0cG8EmFAqtwMbYF1KG2qLTYeN7JP59+8HpyOvQSDPoic1dJ7MkyaXTLXGC1T0eLda3&#10;8+g4RONpSXfT8fZh5/cWu+WK46LU02p+fQERcY5/YvjFZ3SomOniRzJBdArWaZZzmcjTdsslWLLf&#10;JXy5KMifM5BVKf93qH4AAAD//wMAUEsBAi0AFAAGAAgAAAAhALaDOJL+AAAA4QEAABMAAAAAAAAA&#10;AAAAAAAAAAAAAFtDb250ZW50X1R5cGVzXS54bWxQSwECLQAUAAYACAAAACEAOP0h/9YAAACUAQAA&#10;CwAAAAAAAAAAAAAAAAAvAQAAX3JlbHMvLnJlbHNQSwECLQAUAAYACAAAACEAwuvqu3oCAABEBQAA&#10;DgAAAAAAAAAAAAAAAAAuAgAAZHJzL2Uyb0RvYy54bWxQSwECLQAUAAYACAAAACEATZAJyd4AAAAL&#10;AQAADwAAAAAAAAAAAAAAAADUBAAAZHJzL2Rvd25yZXYueG1sUEsFBgAAAAAEAAQA8wAAAN8FAAAA&#10;AA==&#10;" fillcolor="#4472c4 [3204]" strokecolor="#1f3763 [1604]" strokeweight="1pt">
              <v:textbox>
                <w:txbxContent>
                  <w:p w14:paraId="6E9EF7BF" w14:textId="7B2F4CA8" w:rsidR="004B2A80" w:rsidRPr="004B2A80" w:rsidRDefault="004B2A80" w:rsidP="004B2A80">
                    <w:pPr>
                      <w:jc w:val="center"/>
                      <w:rPr>
                        <w:b/>
                        <w:bCs/>
                        <w:sz w:val="40"/>
                        <w:szCs w:val="40"/>
                      </w:rPr>
                    </w:pPr>
                    <w:r w:rsidRPr="004B2A80">
                      <w:rPr>
                        <w:b/>
                        <w:bCs/>
                        <w:sz w:val="40"/>
                        <w:szCs w:val="40"/>
                      </w:rPr>
                      <w:t xml:space="preserve">Southampton Trauma Informed Practice </w:t>
                    </w:r>
                    <w:r w:rsidR="006D6295">
                      <w:rPr>
                        <w:b/>
                        <w:bCs/>
                        <w:sz w:val="40"/>
                        <w:szCs w:val="40"/>
                      </w:rPr>
                      <w:t>Working Group</w:t>
                    </w:r>
                  </w:p>
                </w:txbxContent>
              </v:textbox>
            </v:rect>
          </w:pict>
        </mc:Fallback>
      </mc:AlternateContent>
    </w:r>
    <w:r>
      <w:rPr>
        <w:rFonts w:ascii="Times New Roman" w:hAnsi="Times New Roman" w:cs="Times New Roman"/>
        <w:noProof/>
        <w:szCs w:val="24"/>
        <w:lang w:eastAsia="en-GB"/>
      </w:rPr>
      <w:drawing>
        <wp:anchor distT="0" distB="0" distL="66675" distR="66675" simplePos="0" relativeHeight="251662336" behindDoc="0" locked="0" layoutInCell="1" allowOverlap="0" wp14:anchorId="135A809F" wp14:editId="4E2327C0">
          <wp:simplePos x="0" y="0"/>
          <wp:positionH relativeFrom="column">
            <wp:posOffset>5537200</wp:posOffset>
          </wp:positionH>
          <wp:positionV relativeFrom="line">
            <wp:posOffset>-375285</wp:posOffset>
          </wp:positionV>
          <wp:extent cx="943610" cy="831850"/>
          <wp:effectExtent l="0" t="0" r="8890" b="6350"/>
          <wp:wrapSquare wrapText="bothSides"/>
          <wp:docPr id="2" name="Picture 2" descr="S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43610" cy="831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1891"/>
    <w:multiLevelType w:val="hybridMultilevel"/>
    <w:tmpl w:val="2B54B868"/>
    <w:lvl w:ilvl="0" w:tplc="034A769C">
      <w:start w:val="1"/>
      <w:numFmt w:val="bullet"/>
      <w:lvlText w:val=""/>
      <w:lvlJc w:val="left"/>
      <w:pPr>
        <w:ind w:left="720" w:hanging="360"/>
      </w:pPr>
      <w:rPr>
        <w:rFonts w:ascii="Symbol" w:hAnsi="Symbol" w:hint="default"/>
        <w:color w:val="auto"/>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353B"/>
    <w:multiLevelType w:val="hybridMultilevel"/>
    <w:tmpl w:val="865AA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E544EB"/>
    <w:multiLevelType w:val="hybridMultilevel"/>
    <w:tmpl w:val="3E68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80ED3"/>
    <w:multiLevelType w:val="hybridMultilevel"/>
    <w:tmpl w:val="F4784942"/>
    <w:lvl w:ilvl="0" w:tplc="034A769C">
      <w:start w:val="1"/>
      <w:numFmt w:val="bullet"/>
      <w:lvlText w:val=""/>
      <w:lvlJc w:val="left"/>
      <w:pPr>
        <w:ind w:left="720" w:hanging="360"/>
      </w:pPr>
      <w:rPr>
        <w:rFonts w:ascii="Symbol" w:hAnsi="Symbol" w:hint="default"/>
        <w:color w:val="auto"/>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520E9"/>
    <w:multiLevelType w:val="hybridMultilevel"/>
    <w:tmpl w:val="9590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314B6"/>
    <w:multiLevelType w:val="hybridMultilevel"/>
    <w:tmpl w:val="9C305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1E684B"/>
    <w:multiLevelType w:val="hybridMultilevel"/>
    <w:tmpl w:val="936A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7189B"/>
    <w:multiLevelType w:val="hybridMultilevel"/>
    <w:tmpl w:val="AD6CB3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5"/>
  </w:num>
  <w:num w:numId="7">
    <w:abstractNumId w:val="0"/>
  </w:num>
  <w:num w:numId="8">
    <w:abstractNumId w:val="1"/>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74"/>
    <w:rsid w:val="0001206D"/>
    <w:rsid w:val="00112C10"/>
    <w:rsid w:val="00221145"/>
    <w:rsid w:val="00230660"/>
    <w:rsid w:val="00297A17"/>
    <w:rsid w:val="002E3572"/>
    <w:rsid w:val="00327EEA"/>
    <w:rsid w:val="004B2A80"/>
    <w:rsid w:val="004D6F2F"/>
    <w:rsid w:val="00505374"/>
    <w:rsid w:val="005C3B9F"/>
    <w:rsid w:val="005C56BA"/>
    <w:rsid w:val="005E7C77"/>
    <w:rsid w:val="006D6295"/>
    <w:rsid w:val="0087333D"/>
    <w:rsid w:val="008D729D"/>
    <w:rsid w:val="009D633C"/>
    <w:rsid w:val="00A80A1C"/>
    <w:rsid w:val="00AF243D"/>
    <w:rsid w:val="00B2542E"/>
    <w:rsid w:val="00B76FE0"/>
    <w:rsid w:val="00CD4830"/>
    <w:rsid w:val="00F1390E"/>
    <w:rsid w:val="00FA56A7"/>
    <w:rsid w:val="00FD56B6"/>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F4B00"/>
  <w15:chartTrackingRefBased/>
  <w15:docId w15:val="{6FB73DE9-6D34-4BCC-98E7-7CCD74E2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374"/>
    <w:pPr>
      <w:ind w:left="720"/>
      <w:contextualSpacing/>
    </w:pPr>
  </w:style>
  <w:style w:type="paragraph" w:styleId="Header">
    <w:name w:val="header"/>
    <w:basedOn w:val="Normal"/>
    <w:link w:val="HeaderChar"/>
    <w:uiPriority w:val="99"/>
    <w:unhideWhenUsed/>
    <w:rsid w:val="002E3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72"/>
  </w:style>
  <w:style w:type="paragraph" w:styleId="Footer">
    <w:name w:val="footer"/>
    <w:basedOn w:val="Normal"/>
    <w:link w:val="FooterChar"/>
    <w:uiPriority w:val="99"/>
    <w:unhideWhenUsed/>
    <w:rsid w:val="002E3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280984">
      <w:bodyDiv w:val="1"/>
      <w:marLeft w:val="0"/>
      <w:marRight w:val="0"/>
      <w:marTop w:val="0"/>
      <w:marBottom w:val="0"/>
      <w:divBdr>
        <w:top w:val="none" w:sz="0" w:space="0" w:color="auto"/>
        <w:left w:val="none" w:sz="0" w:space="0" w:color="auto"/>
        <w:bottom w:val="none" w:sz="0" w:space="0" w:color="auto"/>
        <w:right w:val="none" w:sz="0" w:space="0" w:color="auto"/>
      </w:divBdr>
    </w:div>
    <w:div w:id="746924514">
      <w:bodyDiv w:val="1"/>
      <w:marLeft w:val="0"/>
      <w:marRight w:val="0"/>
      <w:marTop w:val="0"/>
      <w:marBottom w:val="0"/>
      <w:divBdr>
        <w:top w:val="none" w:sz="0" w:space="0" w:color="auto"/>
        <w:left w:val="none" w:sz="0" w:space="0" w:color="auto"/>
        <w:bottom w:val="none" w:sz="0" w:space="0" w:color="auto"/>
        <w:right w:val="none" w:sz="0" w:space="0" w:color="auto"/>
      </w:divBdr>
    </w:div>
    <w:div w:id="855079612">
      <w:bodyDiv w:val="1"/>
      <w:marLeft w:val="0"/>
      <w:marRight w:val="0"/>
      <w:marTop w:val="0"/>
      <w:marBottom w:val="0"/>
      <w:divBdr>
        <w:top w:val="none" w:sz="0" w:space="0" w:color="auto"/>
        <w:left w:val="none" w:sz="0" w:space="0" w:color="auto"/>
        <w:bottom w:val="none" w:sz="0" w:space="0" w:color="auto"/>
        <w:right w:val="none" w:sz="0" w:space="0" w:color="auto"/>
      </w:divBdr>
    </w:div>
    <w:div w:id="17961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https://content.govdelivery.com/attachments/fancy_images/UKSOUTHAMPTON/2018/05/1935512/2121397/scc_cro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Chris</dc:creator>
  <cp:keywords/>
  <dc:description/>
  <cp:lastModifiedBy>Talbot, Chris</cp:lastModifiedBy>
  <cp:revision>5</cp:revision>
  <dcterms:created xsi:type="dcterms:W3CDTF">2022-01-18T10:24:00Z</dcterms:created>
  <dcterms:modified xsi:type="dcterms:W3CDTF">2022-01-18T12:42:00Z</dcterms:modified>
</cp:coreProperties>
</file>