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9809A" w14:textId="77777777" w:rsidR="009D72FA" w:rsidRPr="009D72FA" w:rsidRDefault="009D72FA" w:rsidP="009D72FA">
      <w:pPr>
        <w:spacing w:after="0" w:line="240" w:lineRule="auto"/>
        <w:rPr>
          <w:rFonts w:ascii="Arial" w:eastAsia="Times New Roman" w:hAnsi="Arial" w:cs="Arial"/>
          <w:b/>
          <w:sz w:val="24"/>
          <w:szCs w:val="24"/>
          <w:lang w:eastAsia="en-GB"/>
        </w:rPr>
      </w:pPr>
      <w:r w:rsidRPr="009D72FA">
        <w:rPr>
          <w:rFonts w:ascii="Arial" w:eastAsia="Times New Roman" w:hAnsi="Arial" w:cs="Arial"/>
          <w:b/>
          <w:sz w:val="24"/>
          <w:szCs w:val="24"/>
          <w:lang w:eastAsia="en-GB"/>
        </w:rPr>
        <w:t>POLICE AND CRIME COMMISSIONER FOR HAMPSHIRE AND THE CHIEF CONSTABLE OF HAMPSHIRE</w:t>
      </w:r>
    </w:p>
    <w:p w14:paraId="3A478C5B" w14:textId="77777777" w:rsidR="009D72FA" w:rsidRPr="009D72FA" w:rsidRDefault="009D72FA" w:rsidP="009D72FA">
      <w:pPr>
        <w:spacing w:after="0" w:line="240" w:lineRule="auto"/>
        <w:rPr>
          <w:rFonts w:ascii="Arial" w:eastAsia="Times New Roman" w:hAnsi="Arial" w:cs="Arial"/>
          <w:b/>
          <w:sz w:val="24"/>
          <w:szCs w:val="24"/>
          <w:lang w:eastAsia="en-GB"/>
        </w:rPr>
      </w:pPr>
    </w:p>
    <w:p w14:paraId="65E05500" w14:textId="6F6F8441" w:rsidR="009D72FA" w:rsidRPr="009D72FA" w:rsidRDefault="009D72FA" w:rsidP="009D72FA">
      <w:pPr>
        <w:spacing w:after="0" w:line="240" w:lineRule="auto"/>
        <w:rPr>
          <w:rFonts w:ascii="Arial" w:eastAsia="Times New Roman" w:hAnsi="Arial" w:cs="Arial"/>
          <w:b/>
          <w:sz w:val="24"/>
          <w:szCs w:val="24"/>
          <w:lang w:eastAsia="en-GB"/>
        </w:rPr>
      </w:pPr>
      <w:r w:rsidRPr="009D72FA">
        <w:rPr>
          <w:rFonts w:ascii="Arial" w:eastAsia="Times New Roman" w:hAnsi="Arial" w:cs="Arial"/>
          <w:b/>
          <w:sz w:val="24"/>
          <w:szCs w:val="24"/>
          <w:lang w:eastAsia="en-GB"/>
        </w:rPr>
        <w:t>AUDITS OF THE GROUP ACCOUNTS OF THE POLICE AND CRIME COMMISSIONER AND THE ACCOUNTS OF THE CHIEF CONSTABLE</w:t>
      </w:r>
      <w:r w:rsidR="00590440">
        <w:rPr>
          <w:rFonts w:ascii="Arial" w:eastAsia="Times New Roman" w:hAnsi="Arial" w:cs="Arial"/>
          <w:b/>
          <w:sz w:val="24"/>
          <w:szCs w:val="24"/>
          <w:lang w:eastAsia="en-GB"/>
        </w:rPr>
        <w:t xml:space="preserve"> – YEAR ENDED 31</w:t>
      </w:r>
      <w:r w:rsidR="00590440" w:rsidRPr="00590440">
        <w:rPr>
          <w:rFonts w:ascii="Arial" w:eastAsia="Times New Roman" w:hAnsi="Arial" w:cs="Arial"/>
          <w:b/>
          <w:sz w:val="24"/>
          <w:szCs w:val="24"/>
          <w:vertAlign w:val="superscript"/>
          <w:lang w:eastAsia="en-GB"/>
        </w:rPr>
        <w:t>ST</w:t>
      </w:r>
      <w:r w:rsidR="00666999">
        <w:rPr>
          <w:rFonts w:ascii="Arial" w:eastAsia="Times New Roman" w:hAnsi="Arial" w:cs="Arial"/>
          <w:b/>
          <w:sz w:val="24"/>
          <w:szCs w:val="24"/>
          <w:lang w:eastAsia="en-GB"/>
        </w:rPr>
        <w:t xml:space="preserve"> MARCH 201</w:t>
      </w:r>
      <w:r w:rsidR="00A73A88">
        <w:rPr>
          <w:rFonts w:ascii="Arial" w:eastAsia="Times New Roman" w:hAnsi="Arial" w:cs="Arial"/>
          <w:b/>
          <w:sz w:val="24"/>
          <w:szCs w:val="24"/>
          <w:lang w:eastAsia="en-GB"/>
        </w:rPr>
        <w:t>9</w:t>
      </w:r>
      <w:bookmarkStart w:id="0" w:name="_GoBack"/>
      <w:bookmarkEnd w:id="0"/>
    </w:p>
    <w:p w14:paraId="6A29C7F3" w14:textId="77777777" w:rsidR="009D72FA" w:rsidRPr="009D72FA" w:rsidRDefault="009D72FA" w:rsidP="009D72FA">
      <w:pPr>
        <w:spacing w:after="0" w:line="240" w:lineRule="auto"/>
        <w:rPr>
          <w:rFonts w:ascii="Arial" w:eastAsia="Times New Roman" w:hAnsi="Arial" w:cs="Arial"/>
          <w:b/>
          <w:sz w:val="24"/>
          <w:szCs w:val="24"/>
          <w:lang w:eastAsia="en-GB"/>
        </w:rPr>
      </w:pPr>
    </w:p>
    <w:p w14:paraId="5FE8A525" w14:textId="77777777" w:rsidR="009D72FA" w:rsidRPr="009D72FA" w:rsidRDefault="009D72FA" w:rsidP="009D72FA">
      <w:pPr>
        <w:spacing w:after="0" w:line="240" w:lineRule="auto"/>
        <w:rPr>
          <w:rFonts w:ascii="Arial" w:eastAsia="Times New Roman" w:hAnsi="Arial" w:cs="Arial"/>
          <w:b/>
          <w:sz w:val="24"/>
          <w:szCs w:val="24"/>
          <w:lang w:eastAsia="en-GB"/>
        </w:rPr>
      </w:pPr>
      <w:r w:rsidRPr="009D72FA">
        <w:rPr>
          <w:rFonts w:ascii="Arial" w:eastAsia="Times New Roman" w:hAnsi="Arial" w:cs="Arial"/>
          <w:b/>
          <w:sz w:val="24"/>
          <w:szCs w:val="24"/>
          <w:lang w:eastAsia="en-GB"/>
        </w:rPr>
        <w:t xml:space="preserve">NOTICE OF </w:t>
      </w:r>
      <w:r>
        <w:rPr>
          <w:rFonts w:ascii="Arial" w:eastAsia="Times New Roman" w:hAnsi="Arial" w:cs="Arial"/>
          <w:b/>
          <w:sz w:val="24"/>
          <w:szCs w:val="24"/>
          <w:lang w:eastAsia="en-GB"/>
        </w:rPr>
        <w:t>CONCLUSION OF AUDIT</w:t>
      </w:r>
    </w:p>
    <w:p w14:paraId="7B145D8C" w14:textId="77777777" w:rsidR="009D72FA" w:rsidRPr="009D72FA" w:rsidRDefault="009D72FA" w:rsidP="009D72FA">
      <w:pPr>
        <w:spacing w:after="0" w:line="240" w:lineRule="auto"/>
        <w:rPr>
          <w:rFonts w:ascii="Arial" w:eastAsia="Times New Roman" w:hAnsi="Arial" w:cs="Arial"/>
          <w:b/>
          <w:sz w:val="24"/>
          <w:szCs w:val="24"/>
          <w:lang w:eastAsia="en-GB"/>
        </w:rPr>
      </w:pPr>
    </w:p>
    <w:p w14:paraId="5755AD48" w14:textId="77777777" w:rsidR="009D72FA" w:rsidRDefault="009D72FA" w:rsidP="009D72FA">
      <w:pPr>
        <w:spacing w:after="0" w:line="240" w:lineRule="auto"/>
        <w:rPr>
          <w:rFonts w:ascii="Arial" w:eastAsia="Times New Roman" w:hAnsi="Arial" w:cs="Arial"/>
          <w:sz w:val="24"/>
          <w:szCs w:val="24"/>
          <w:lang w:eastAsia="en-GB"/>
        </w:rPr>
      </w:pPr>
      <w:r w:rsidRPr="009D72FA">
        <w:rPr>
          <w:rFonts w:ascii="Arial" w:eastAsia="Times New Roman" w:hAnsi="Arial" w:cs="Arial"/>
          <w:b/>
          <w:sz w:val="24"/>
          <w:szCs w:val="24"/>
          <w:lang w:eastAsia="en-GB"/>
        </w:rPr>
        <w:t>NOTICE IS HEREBY GIVEN</w:t>
      </w:r>
      <w:r w:rsidRPr="009D72FA">
        <w:rPr>
          <w:rFonts w:ascii="Arial" w:eastAsia="Times New Roman" w:hAnsi="Arial" w:cs="Arial"/>
          <w:sz w:val="24"/>
          <w:szCs w:val="24"/>
          <w:lang w:eastAsia="en-GB"/>
        </w:rPr>
        <w:t xml:space="preserve"> t</w:t>
      </w:r>
      <w:r>
        <w:rPr>
          <w:rFonts w:ascii="Arial" w:eastAsia="Times New Roman" w:hAnsi="Arial" w:cs="Arial"/>
          <w:sz w:val="24"/>
          <w:szCs w:val="24"/>
          <w:lang w:eastAsia="en-GB"/>
        </w:rPr>
        <w:t xml:space="preserve">hat in accordance with Section 25 </w:t>
      </w:r>
      <w:r w:rsidRPr="009D72FA">
        <w:rPr>
          <w:rFonts w:ascii="Arial" w:eastAsia="Times New Roman" w:hAnsi="Arial" w:cs="Arial"/>
          <w:sz w:val="24"/>
          <w:szCs w:val="24"/>
          <w:lang w:eastAsia="en-GB"/>
        </w:rPr>
        <w:t>of the Local Audit and Accounta</w:t>
      </w:r>
      <w:r>
        <w:rPr>
          <w:rFonts w:ascii="Arial" w:eastAsia="Times New Roman" w:hAnsi="Arial" w:cs="Arial"/>
          <w:sz w:val="24"/>
          <w:szCs w:val="24"/>
          <w:lang w:eastAsia="en-GB"/>
        </w:rPr>
        <w:t xml:space="preserve">bility Act 2014 and Regulation 16 </w:t>
      </w:r>
      <w:r w:rsidRPr="009D72FA">
        <w:rPr>
          <w:rFonts w:ascii="Arial" w:eastAsia="Times New Roman" w:hAnsi="Arial" w:cs="Arial"/>
          <w:sz w:val="24"/>
          <w:szCs w:val="24"/>
          <w:lang w:eastAsia="en-GB"/>
        </w:rPr>
        <w:t>of the Accounts and Audit Regulations 2015:</w:t>
      </w:r>
    </w:p>
    <w:p w14:paraId="0CE592E1" w14:textId="77777777" w:rsidR="009D72FA" w:rsidRDefault="009D72FA" w:rsidP="009D72FA">
      <w:pPr>
        <w:spacing w:after="0" w:line="240" w:lineRule="auto"/>
        <w:rPr>
          <w:rFonts w:ascii="Arial" w:eastAsia="Times New Roman" w:hAnsi="Arial" w:cs="Arial"/>
          <w:sz w:val="24"/>
          <w:szCs w:val="24"/>
          <w:lang w:eastAsia="en-GB"/>
        </w:rPr>
      </w:pPr>
    </w:p>
    <w:p w14:paraId="5E406E8B" w14:textId="77777777" w:rsidR="009D72FA" w:rsidRPr="009D72FA" w:rsidRDefault="009D72FA" w:rsidP="00E80E50">
      <w:pPr>
        <w:spacing w:after="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Pr>
          <w:rFonts w:ascii="Arial" w:eastAsia="Times New Roman" w:hAnsi="Arial" w:cs="Arial"/>
          <w:sz w:val="24"/>
          <w:szCs w:val="24"/>
          <w:lang w:eastAsia="en-GB"/>
        </w:rPr>
        <w:tab/>
        <w:t>The audit of the accounts has been concluded and the statement</w:t>
      </w:r>
      <w:r w:rsidR="0029136E">
        <w:rPr>
          <w:rFonts w:ascii="Arial" w:eastAsia="Times New Roman" w:hAnsi="Arial" w:cs="Arial"/>
          <w:sz w:val="24"/>
          <w:szCs w:val="24"/>
          <w:lang w:eastAsia="en-GB"/>
        </w:rPr>
        <w:t>s</w:t>
      </w:r>
      <w:r>
        <w:rPr>
          <w:rFonts w:ascii="Arial" w:eastAsia="Times New Roman" w:hAnsi="Arial" w:cs="Arial"/>
          <w:sz w:val="24"/>
          <w:szCs w:val="24"/>
          <w:lang w:eastAsia="en-GB"/>
        </w:rPr>
        <w:t xml:space="preserve"> of accounts ha</w:t>
      </w:r>
      <w:r w:rsidR="0029136E">
        <w:rPr>
          <w:rFonts w:ascii="Arial" w:eastAsia="Times New Roman" w:hAnsi="Arial" w:cs="Arial"/>
          <w:sz w:val="24"/>
          <w:szCs w:val="24"/>
          <w:lang w:eastAsia="en-GB"/>
        </w:rPr>
        <w:t>ve been published;</w:t>
      </w:r>
    </w:p>
    <w:p w14:paraId="68DDBC29" w14:textId="77777777" w:rsidR="009D72FA" w:rsidRPr="009D72FA" w:rsidRDefault="009D72FA" w:rsidP="00E80E50">
      <w:pPr>
        <w:spacing w:after="0" w:line="240" w:lineRule="auto"/>
        <w:rPr>
          <w:rFonts w:ascii="Arial" w:eastAsia="Times New Roman" w:hAnsi="Arial" w:cs="Arial"/>
          <w:color w:val="FF0000"/>
          <w:sz w:val="24"/>
          <w:szCs w:val="24"/>
          <w:lang w:eastAsia="en-GB"/>
        </w:rPr>
      </w:pPr>
    </w:p>
    <w:p w14:paraId="1D885FCA" w14:textId="77777777" w:rsidR="009D72FA" w:rsidRDefault="009D72FA" w:rsidP="009D72FA">
      <w:pPr>
        <w:spacing w:after="0" w:line="24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2</w:t>
      </w:r>
      <w:r w:rsidRPr="009D72FA">
        <w:rPr>
          <w:rFonts w:ascii="Arial" w:eastAsia="Times New Roman" w:hAnsi="Arial" w:cs="Arial"/>
          <w:sz w:val="24"/>
          <w:szCs w:val="24"/>
          <w:lang w:eastAsia="en-GB"/>
        </w:rPr>
        <w:tab/>
      </w:r>
      <w:r>
        <w:rPr>
          <w:rFonts w:ascii="Arial" w:eastAsia="Times New Roman" w:hAnsi="Arial" w:cs="Arial"/>
          <w:sz w:val="24"/>
          <w:szCs w:val="24"/>
          <w:lang w:eastAsia="en-GB"/>
        </w:rPr>
        <w:t>A</w:t>
      </w:r>
      <w:r w:rsidRPr="009D72FA">
        <w:rPr>
          <w:rFonts w:ascii="Arial" w:eastAsia="Times New Roman" w:hAnsi="Arial" w:cs="Arial"/>
          <w:sz w:val="24"/>
          <w:szCs w:val="24"/>
          <w:lang w:eastAsia="en-GB"/>
        </w:rPr>
        <w:t xml:space="preserve">ny local government elector on application to the Chief Finance Officer to the Chief Constable (on behalf of the Chief Constable and the Chief Finance Officer to the Police and Crime Commissioner), c/o The Castle, Winchester, SO23 8UB and during normal office hours, may inspect </w:t>
      </w:r>
      <w:r>
        <w:rPr>
          <w:rFonts w:ascii="Arial" w:eastAsia="Times New Roman" w:hAnsi="Arial" w:cs="Arial"/>
          <w:sz w:val="24"/>
          <w:szCs w:val="24"/>
          <w:lang w:eastAsia="en-GB"/>
        </w:rPr>
        <w:t xml:space="preserve">and make copies </w:t>
      </w:r>
      <w:proofErr w:type="gramStart"/>
      <w:r>
        <w:rPr>
          <w:rFonts w:ascii="Arial" w:eastAsia="Times New Roman" w:hAnsi="Arial" w:cs="Arial"/>
          <w:sz w:val="24"/>
          <w:szCs w:val="24"/>
          <w:lang w:eastAsia="en-GB"/>
        </w:rPr>
        <w:t>of:-</w:t>
      </w:r>
      <w:proofErr w:type="gramEnd"/>
    </w:p>
    <w:p w14:paraId="13CF9BA2" w14:textId="77777777" w:rsidR="009D72FA" w:rsidRDefault="009D72FA" w:rsidP="009D72FA">
      <w:pPr>
        <w:spacing w:after="0" w:line="240" w:lineRule="auto"/>
        <w:ind w:left="720" w:hanging="720"/>
        <w:rPr>
          <w:rFonts w:ascii="Arial" w:eastAsia="Times New Roman" w:hAnsi="Arial" w:cs="Arial"/>
          <w:sz w:val="24"/>
          <w:szCs w:val="24"/>
          <w:lang w:eastAsia="en-GB"/>
        </w:rPr>
      </w:pPr>
    </w:p>
    <w:p w14:paraId="1E9241C3" w14:textId="77777777" w:rsidR="009D72FA" w:rsidRPr="0029136E" w:rsidRDefault="009D72FA" w:rsidP="009D72FA">
      <w:pPr>
        <w:pStyle w:val="ListParagraph"/>
        <w:numPr>
          <w:ilvl w:val="0"/>
          <w:numId w:val="1"/>
        </w:numPr>
        <w:spacing w:after="120" w:line="240" w:lineRule="auto"/>
        <w:ind w:left="1077" w:hanging="357"/>
        <w:rPr>
          <w:rFonts w:ascii="Arial" w:eastAsia="Times New Roman" w:hAnsi="Arial" w:cs="Arial"/>
          <w:sz w:val="24"/>
          <w:szCs w:val="24"/>
          <w:lang w:eastAsia="en-GB"/>
        </w:rPr>
      </w:pPr>
      <w:r w:rsidRPr="0029136E">
        <w:rPr>
          <w:rFonts w:ascii="Arial" w:eastAsia="Times New Roman" w:hAnsi="Arial" w:cs="Arial"/>
          <w:sz w:val="24"/>
          <w:szCs w:val="24"/>
          <w:lang w:eastAsia="en-GB"/>
        </w:rPr>
        <w:t>the statement of accounts;</w:t>
      </w:r>
    </w:p>
    <w:p w14:paraId="6BF19A3F" w14:textId="77777777" w:rsidR="009D72FA" w:rsidRPr="0029136E" w:rsidRDefault="009D72FA" w:rsidP="009D72FA">
      <w:pPr>
        <w:pStyle w:val="ListParagraph"/>
        <w:numPr>
          <w:ilvl w:val="0"/>
          <w:numId w:val="1"/>
        </w:numPr>
        <w:spacing w:after="120" w:line="240" w:lineRule="auto"/>
        <w:ind w:left="1077" w:hanging="357"/>
        <w:rPr>
          <w:rFonts w:ascii="Arial" w:eastAsia="Times New Roman" w:hAnsi="Arial" w:cs="Arial"/>
          <w:sz w:val="24"/>
          <w:szCs w:val="24"/>
          <w:lang w:eastAsia="en-GB"/>
        </w:rPr>
      </w:pPr>
      <w:r w:rsidRPr="0029136E">
        <w:rPr>
          <w:rFonts w:ascii="Arial" w:eastAsia="Times New Roman" w:hAnsi="Arial" w:cs="Arial"/>
          <w:sz w:val="24"/>
          <w:szCs w:val="24"/>
          <w:lang w:eastAsia="en-GB"/>
        </w:rPr>
        <w:t>the local auditor’s certificate that the audit of the accounts has been completed</w:t>
      </w:r>
    </w:p>
    <w:p w14:paraId="2EB75CDF" w14:textId="77777777" w:rsidR="009D72FA" w:rsidRPr="0029136E" w:rsidRDefault="009D72FA" w:rsidP="00E80E50">
      <w:pPr>
        <w:pStyle w:val="ListParagraph"/>
        <w:numPr>
          <w:ilvl w:val="0"/>
          <w:numId w:val="1"/>
        </w:numPr>
        <w:spacing w:after="240" w:line="240" w:lineRule="auto"/>
        <w:ind w:left="1077" w:hanging="357"/>
        <w:rPr>
          <w:rFonts w:ascii="Arial" w:eastAsia="Times New Roman" w:hAnsi="Arial" w:cs="Arial"/>
          <w:sz w:val="24"/>
          <w:szCs w:val="24"/>
          <w:lang w:eastAsia="en-GB"/>
        </w:rPr>
      </w:pPr>
      <w:r w:rsidRPr="0029136E">
        <w:rPr>
          <w:rFonts w:ascii="Arial" w:eastAsia="Times New Roman" w:hAnsi="Arial" w:cs="Arial"/>
          <w:sz w:val="24"/>
          <w:szCs w:val="24"/>
          <w:lang w:eastAsia="en-GB"/>
        </w:rPr>
        <w:t>the local auditor’s opinion on the statement of accounts</w:t>
      </w:r>
      <w:r w:rsidR="0029136E">
        <w:rPr>
          <w:rFonts w:ascii="Arial" w:eastAsia="Times New Roman" w:hAnsi="Arial" w:cs="Arial"/>
          <w:sz w:val="24"/>
          <w:szCs w:val="24"/>
          <w:lang w:eastAsia="en-GB"/>
        </w:rPr>
        <w:t>;</w:t>
      </w:r>
    </w:p>
    <w:p w14:paraId="4B72A5C3" w14:textId="77777777" w:rsidR="00E80E50" w:rsidRPr="00A955BE" w:rsidRDefault="0029136E" w:rsidP="00A955BE">
      <w:pPr>
        <w:spacing w:after="240" w:line="240" w:lineRule="auto"/>
        <w:ind w:left="709" w:hanging="709"/>
        <w:rPr>
          <w:rFonts w:ascii="Arial" w:eastAsia="Times New Roman" w:hAnsi="Arial" w:cs="Arial"/>
          <w:sz w:val="24"/>
          <w:szCs w:val="24"/>
          <w:u w:val="single"/>
          <w:lang w:eastAsia="en-GB"/>
        </w:rPr>
      </w:pPr>
      <w:r w:rsidRPr="0029136E">
        <w:rPr>
          <w:rFonts w:ascii="Arial" w:eastAsia="Times New Roman" w:hAnsi="Arial" w:cs="Arial"/>
          <w:sz w:val="24"/>
          <w:szCs w:val="24"/>
          <w:lang w:eastAsia="en-GB"/>
        </w:rPr>
        <w:t>3</w:t>
      </w:r>
      <w:r w:rsidRPr="0029136E">
        <w:rPr>
          <w:rFonts w:ascii="Arial" w:eastAsia="Times New Roman" w:hAnsi="Arial" w:cs="Arial"/>
          <w:sz w:val="24"/>
          <w:szCs w:val="24"/>
          <w:lang w:eastAsia="en-GB"/>
        </w:rPr>
        <w:tab/>
        <w:t xml:space="preserve">Copies of the above documents are published on </w:t>
      </w:r>
      <w:hyperlink r:id="rId5" w:history="1">
        <w:r w:rsidR="00590440" w:rsidRPr="00A416B3">
          <w:rPr>
            <w:rStyle w:val="Hyperlink"/>
            <w:rFonts w:ascii="Arial" w:eastAsia="Times New Roman" w:hAnsi="Arial" w:cs="Arial"/>
            <w:sz w:val="24"/>
            <w:szCs w:val="24"/>
            <w:lang w:eastAsia="en-GB"/>
          </w:rPr>
          <w:t>www.</w:t>
        </w:r>
        <w:r w:rsidR="00590440" w:rsidRPr="00871CC8">
          <w:rPr>
            <w:rStyle w:val="Hyperlink"/>
            <w:rFonts w:ascii="Arial" w:eastAsia="Times New Roman" w:hAnsi="Arial" w:cs="Arial"/>
            <w:color w:val="0000FF"/>
            <w:sz w:val="24"/>
            <w:szCs w:val="24"/>
            <w:lang w:eastAsia="en-GB"/>
          </w:rPr>
          <w:t>hampshire</w:t>
        </w:r>
        <w:r w:rsidR="00590440" w:rsidRPr="00A416B3">
          <w:rPr>
            <w:rStyle w:val="Hyperlink"/>
            <w:rFonts w:ascii="Arial" w:eastAsia="Times New Roman" w:hAnsi="Arial" w:cs="Arial"/>
            <w:sz w:val="24"/>
            <w:szCs w:val="24"/>
            <w:lang w:eastAsia="en-GB"/>
          </w:rPr>
          <w:t>-pcc.gov.uk</w:t>
        </w:r>
      </w:hyperlink>
      <w:r w:rsidR="00590440">
        <w:rPr>
          <w:rFonts w:ascii="Arial" w:eastAsia="Times New Roman" w:hAnsi="Arial" w:cs="Arial"/>
          <w:sz w:val="24"/>
          <w:szCs w:val="24"/>
          <w:lang w:eastAsia="en-GB"/>
        </w:rPr>
        <w:t xml:space="preserve"> (Group (including PCC) and the Chief Constable’s accounts) </w:t>
      </w:r>
      <w:r w:rsidRPr="0029136E">
        <w:rPr>
          <w:rFonts w:ascii="Arial" w:eastAsia="Times New Roman" w:hAnsi="Arial" w:cs="Arial"/>
          <w:sz w:val="24"/>
          <w:szCs w:val="24"/>
          <w:lang w:eastAsia="en-GB"/>
        </w:rPr>
        <w:t xml:space="preserve">and at </w:t>
      </w:r>
      <w:hyperlink r:id="rId6" w:history="1">
        <w:r w:rsidRPr="00871CC8">
          <w:rPr>
            <w:rStyle w:val="Hyperlink"/>
            <w:rFonts w:ascii="Arial" w:eastAsia="Times New Roman" w:hAnsi="Arial" w:cs="Arial"/>
            <w:color w:val="0000FF"/>
            <w:sz w:val="24"/>
            <w:szCs w:val="24"/>
            <w:lang w:eastAsia="en-GB"/>
          </w:rPr>
          <w:t>www.hampshire.police.uk</w:t>
        </w:r>
      </w:hyperlink>
      <w:r w:rsidRPr="0029136E">
        <w:rPr>
          <w:rFonts w:ascii="Arial" w:eastAsia="Times New Roman" w:hAnsi="Arial" w:cs="Arial"/>
          <w:sz w:val="24"/>
          <w:szCs w:val="24"/>
          <w:lang w:eastAsia="en-GB"/>
        </w:rPr>
        <w:t xml:space="preserve"> (Chief </w:t>
      </w:r>
      <w:r w:rsidR="00590440">
        <w:rPr>
          <w:rFonts w:ascii="Arial" w:eastAsia="Times New Roman" w:hAnsi="Arial" w:cs="Arial"/>
          <w:sz w:val="24"/>
          <w:szCs w:val="24"/>
          <w:lang w:eastAsia="en-GB"/>
        </w:rPr>
        <w:t>C</w:t>
      </w:r>
      <w:r w:rsidRPr="0029136E">
        <w:rPr>
          <w:rFonts w:ascii="Arial" w:eastAsia="Times New Roman" w:hAnsi="Arial" w:cs="Arial"/>
          <w:sz w:val="24"/>
          <w:szCs w:val="24"/>
          <w:lang w:eastAsia="en-GB"/>
        </w:rPr>
        <w:t xml:space="preserve">onstable’s accounts only). </w:t>
      </w:r>
    </w:p>
    <w:p w14:paraId="084E0003" w14:textId="77777777" w:rsidR="0029136E" w:rsidRPr="0029136E" w:rsidRDefault="00E80E50" w:rsidP="0029136E">
      <w:pPr>
        <w:spacing w:after="12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4</w:t>
      </w:r>
      <w:r>
        <w:rPr>
          <w:rFonts w:ascii="Arial" w:eastAsia="Times New Roman" w:hAnsi="Arial" w:cs="Arial"/>
          <w:sz w:val="24"/>
          <w:szCs w:val="24"/>
          <w:lang w:eastAsia="en-GB"/>
        </w:rPr>
        <w:tab/>
      </w:r>
      <w:r w:rsidR="0029136E" w:rsidRPr="0029136E">
        <w:rPr>
          <w:rFonts w:ascii="Arial" w:eastAsia="Times New Roman" w:hAnsi="Arial" w:cs="Arial"/>
          <w:sz w:val="24"/>
          <w:szCs w:val="24"/>
          <w:lang w:eastAsia="en-GB"/>
        </w:rPr>
        <w:t xml:space="preserve">Inspection of the documents is without </w:t>
      </w:r>
      <w:r w:rsidR="0081297A">
        <w:rPr>
          <w:rFonts w:ascii="Arial" w:eastAsia="Times New Roman" w:hAnsi="Arial" w:cs="Arial"/>
          <w:sz w:val="24"/>
          <w:szCs w:val="24"/>
          <w:lang w:eastAsia="en-GB"/>
        </w:rPr>
        <w:t>payment</w:t>
      </w:r>
      <w:r w:rsidR="00A955BE">
        <w:rPr>
          <w:rFonts w:ascii="Arial" w:eastAsia="Times New Roman" w:hAnsi="Arial" w:cs="Arial"/>
          <w:sz w:val="24"/>
          <w:szCs w:val="24"/>
          <w:lang w:eastAsia="en-GB"/>
        </w:rPr>
        <w:t>.</w:t>
      </w:r>
      <w:r w:rsidR="0029136E" w:rsidRPr="0029136E">
        <w:rPr>
          <w:rFonts w:ascii="Arial" w:eastAsia="Times New Roman" w:hAnsi="Arial" w:cs="Arial"/>
          <w:sz w:val="24"/>
          <w:szCs w:val="24"/>
          <w:lang w:eastAsia="en-GB"/>
        </w:rPr>
        <w:t xml:space="preserve"> However, copies of any of the documents referred to above</w:t>
      </w:r>
      <w:r w:rsidR="0029136E">
        <w:rPr>
          <w:rFonts w:ascii="Arial" w:eastAsia="Times New Roman" w:hAnsi="Arial" w:cs="Arial"/>
          <w:sz w:val="24"/>
          <w:szCs w:val="24"/>
          <w:lang w:eastAsia="en-GB"/>
        </w:rPr>
        <w:t xml:space="preserve">, or part thereof, </w:t>
      </w:r>
      <w:r w:rsidR="0029136E" w:rsidRPr="0029136E">
        <w:rPr>
          <w:rFonts w:ascii="Arial" w:eastAsia="Times New Roman" w:hAnsi="Arial" w:cs="Arial"/>
          <w:sz w:val="24"/>
          <w:szCs w:val="24"/>
          <w:lang w:eastAsia="en-GB"/>
        </w:rPr>
        <w:t>can also be supplied to any local government elector at the elector’s request on payment of a reasonable sum for each copy</w:t>
      </w:r>
      <w:r w:rsidR="0029136E">
        <w:rPr>
          <w:rFonts w:ascii="Arial" w:eastAsia="Times New Roman" w:hAnsi="Arial" w:cs="Arial"/>
          <w:sz w:val="24"/>
          <w:szCs w:val="24"/>
          <w:lang w:eastAsia="en-GB"/>
        </w:rPr>
        <w:t>.</w:t>
      </w:r>
    </w:p>
    <w:p w14:paraId="33632239" w14:textId="77777777" w:rsidR="009D72FA" w:rsidRPr="007033B3" w:rsidRDefault="009D72FA" w:rsidP="009D72FA">
      <w:pPr>
        <w:spacing w:after="0" w:line="240" w:lineRule="auto"/>
        <w:rPr>
          <w:rFonts w:ascii="Arial" w:eastAsia="Times New Roman" w:hAnsi="Arial" w:cs="Arial"/>
          <w:sz w:val="24"/>
          <w:szCs w:val="24"/>
          <w:lang w:eastAsia="en-GB"/>
        </w:rPr>
      </w:pPr>
    </w:p>
    <w:p w14:paraId="7D24A1D8" w14:textId="77777777" w:rsidR="009D72FA" w:rsidRPr="007033B3" w:rsidRDefault="007033B3" w:rsidP="009D72FA">
      <w:pPr>
        <w:spacing w:after="0" w:line="240" w:lineRule="auto"/>
        <w:jc w:val="right"/>
        <w:rPr>
          <w:rFonts w:ascii="Arial" w:eastAsia="Times New Roman" w:hAnsi="Arial" w:cs="Arial"/>
          <w:sz w:val="24"/>
          <w:szCs w:val="24"/>
          <w:lang w:eastAsia="en-GB"/>
        </w:rPr>
      </w:pPr>
      <w:r w:rsidRPr="007033B3">
        <w:rPr>
          <w:rFonts w:ascii="Arial" w:eastAsia="Times New Roman" w:hAnsi="Arial" w:cs="Arial"/>
          <w:sz w:val="24"/>
          <w:szCs w:val="24"/>
          <w:lang w:eastAsia="en-GB"/>
        </w:rPr>
        <w:t>James Payne</w:t>
      </w:r>
    </w:p>
    <w:p w14:paraId="0161E411" w14:textId="77777777" w:rsidR="009D72FA" w:rsidRPr="007033B3" w:rsidRDefault="009D72FA" w:rsidP="009D72FA">
      <w:pPr>
        <w:spacing w:after="0" w:line="240" w:lineRule="auto"/>
        <w:jc w:val="right"/>
        <w:rPr>
          <w:rFonts w:ascii="Arial" w:eastAsia="Times New Roman" w:hAnsi="Arial" w:cs="Arial"/>
          <w:sz w:val="24"/>
          <w:szCs w:val="24"/>
          <w:lang w:eastAsia="en-GB"/>
        </w:rPr>
      </w:pPr>
      <w:r w:rsidRPr="007033B3">
        <w:rPr>
          <w:rFonts w:ascii="Arial" w:eastAsia="Times New Roman" w:hAnsi="Arial" w:cs="Arial"/>
          <w:sz w:val="24"/>
          <w:szCs w:val="24"/>
          <w:lang w:eastAsia="en-GB"/>
        </w:rPr>
        <w:t>Chief Executive</w:t>
      </w:r>
    </w:p>
    <w:p w14:paraId="237718C0" w14:textId="77777777" w:rsidR="007033B3" w:rsidRPr="007033B3" w:rsidRDefault="007033B3" w:rsidP="009D72FA">
      <w:pPr>
        <w:spacing w:after="0" w:line="240" w:lineRule="auto"/>
        <w:rPr>
          <w:rFonts w:ascii="Arial" w:eastAsia="Times New Roman" w:hAnsi="Arial" w:cs="Arial"/>
          <w:sz w:val="24"/>
          <w:szCs w:val="24"/>
          <w:lang w:eastAsia="en-GB"/>
        </w:rPr>
      </w:pPr>
    </w:p>
    <w:p w14:paraId="2AFD368C" w14:textId="77777777" w:rsidR="009D72FA" w:rsidRPr="009D72FA" w:rsidRDefault="009D72FA" w:rsidP="009D72FA">
      <w:pPr>
        <w:spacing w:after="0" w:line="240" w:lineRule="auto"/>
        <w:rPr>
          <w:rFonts w:ascii="Arial" w:eastAsia="Times New Roman" w:hAnsi="Arial" w:cs="Arial"/>
          <w:sz w:val="24"/>
          <w:szCs w:val="24"/>
          <w:lang w:eastAsia="en-GB"/>
        </w:rPr>
      </w:pPr>
      <w:r w:rsidRPr="009D72FA">
        <w:rPr>
          <w:rFonts w:ascii="Arial" w:eastAsia="Times New Roman" w:hAnsi="Arial" w:cs="Arial"/>
          <w:sz w:val="24"/>
          <w:szCs w:val="24"/>
          <w:lang w:eastAsia="en-GB"/>
        </w:rPr>
        <w:t>St. George’s Chambers</w:t>
      </w:r>
    </w:p>
    <w:p w14:paraId="4F227210" w14:textId="77777777" w:rsidR="009D72FA" w:rsidRPr="009D72FA" w:rsidRDefault="009D72FA" w:rsidP="009D72FA">
      <w:pPr>
        <w:spacing w:after="0" w:line="240" w:lineRule="auto"/>
        <w:rPr>
          <w:rFonts w:ascii="Arial" w:eastAsia="Times New Roman" w:hAnsi="Arial" w:cs="Arial"/>
          <w:sz w:val="24"/>
          <w:szCs w:val="24"/>
          <w:lang w:eastAsia="en-GB"/>
        </w:rPr>
      </w:pPr>
      <w:r w:rsidRPr="009D72FA">
        <w:rPr>
          <w:rFonts w:ascii="Arial" w:eastAsia="Times New Roman" w:hAnsi="Arial" w:cs="Arial"/>
          <w:sz w:val="24"/>
          <w:szCs w:val="24"/>
          <w:lang w:eastAsia="en-GB"/>
        </w:rPr>
        <w:t>St. George’s Street</w:t>
      </w:r>
    </w:p>
    <w:p w14:paraId="777E9FCC" w14:textId="77777777" w:rsidR="009D72FA" w:rsidRPr="009D72FA" w:rsidRDefault="009D72FA" w:rsidP="009D72FA">
      <w:pPr>
        <w:spacing w:after="0" w:line="240" w:lineRule="auto"/>
        <w:rPr>
          <w:rFonts w:ascii="Arial" w:eastAsia="Times New Roman" w:hAnsi="Arial" w:cs="Arial"/>
          <w:sz w:val="24"/>
          <w:szCs w:val="24"/>
          <w:lang w:eastAsia="en-GB"/>
        </w:rPr>
      </w:pPr>
      <w:r w:rsidRPr="009D72FA">
        <w:rPr>
          <w:rFonts w:ascii="Arial" w:eastAsia="Times New Roman" w:hAnsi="Arial" w:cs="Arial"/>
          <w:sz w:val="24"/>
          <w:szCs w:val="24"/>
          <w:lang w:eastAsia="en-GB"/>
        </w:rPr>
        <w:t>Winchester</w:t>
      </w:r>
    </w:p>
    <w:p w14:paraId="4FC53E4F" w14:textId="0DC1231B" w:rsidR="009D72FA" w:rsidRPr="009D72FA" w:rsidRDefault="00666999" w:rsidP="009D72F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July 201</w:t>
      </w:r>
      <w:r w:rsidR="00A73A88">
        <w:rPr>
          <w:rFonts w:ascii="Arial" w:eastAsia="Times New Roman" w:hAnsi="Arial" w:cs="Arial"/>
          <w:sz w:val="24"/>
          <w:szCs w:val="24"/>
          <w:lang w:eastAsia="en-GB"/>
        </w:rPr>
        <w:t>9</w:t>
      </w:r>
    </w:p>
    <w:p w14:paraId="5CF43770" w14:textId="77777777" w:rsidR="009D72FA" w:rsidRPr="009D72FA" w:rsidRDefault="009D72FA" w:rsidP="009D72FA">
      <w:pPr>
        <w:spacing w:after="0" w:line="240" w:lineRule="auto"/>
        <w:rPr>
          <w:rFonts w:ascii="Arial" w:eastAsia="Times New Roman" w:hAnsi="Arial" w:cs="Arial"/>
          <w:sz w:val="24"/>
          <w:szCs w:val="24"/>
          <w:lang w:eastAsia="en-GB"/>
        </w:rPr>
      </w:pPr>
    </w:p>
    <w:p w14:paraId="1FFF9C41" w14:textId="77777777" w:rsidR="009D72FA" w:rsidRDefault="009D72FA"/>
    <w:sectPr w:rsidR="009D72FA" w:rsidSect="00CC7494">
      <w:pgSz w:w="11906" w:h="16838"/>
      <w:pgMar w:top="1276"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23F1C"/>
    <w:multiLevelType w:val="hybridMultilevel"/>
    <w:tmpl w:val="ACC8EE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494"/>
    <w:rsid w:val="00042C6C"/>
    <w:rsid w:val="00263A78"/>
    <w:rsid w:val="0029136E"/>
    <w:rsid w:val="00590440"/>
    <w:rsid w:val="00646062"/>
    <w:rsid w:val="00666999"/>
    <w:rsid w:val="007033B3"/>
    <w:rsid w:val="007730C3"/>
    <w:rsid w:val="0081297A"/>
    <w:rsid w:val="008369FC"/>
    <w:rsid w:val="00871CC8"/>
    <w:rsid w:val="009D72FA"/>
    <w:rsid w:val="00A73A88"/>
    <w:rsid w:val="00A955BE"/>
    <w:rsid w:val="00AC6CAC"/>
    <w:rsid w:val="00B27EB3"/>
    <w:rsid w:val="00CC7494"/>
    <w:rsid w:val="00D75E15"/>
    <w:rsid w:val="00E80E50"/>
    <w:rsid w:val="00F75D63"/>
    <w:rsid w:val="00FE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DEBC"/>
  <w15:docId w15:val="{9A40FFF0-147B-410D-9E22-8B75FE07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494"/>
    <w:rPr>
      <w:rFonts w:ascii="Tahoma" w:hAnsi="Tahoma" w:cs="Tahoma"/>
      <w:sz w:val="16"/>
      <w:szCs w:val="16"/>
    </w:rPr>
  </w:style>
  <w:style w:type="paragraph" w:styleId="ListParagraph">
    <w:name w:val="List Paragraph"/>
    <w:basedOn w:val="Normal"/>
    <w:uiPriority w:val="34"/>
    <w:qFormat/>
    <w:rsid w:val="009D72FA"/>
    <w:pPr>
      <w:ind w:left="720"/>
      <w:contextualSpacing/>
    </w:pPr>
  </w:style>
  <w:style w:type="character" w:styleId="Hyperlink">
    <w:name w:val="Hyperlink"/>
    <w:basedOn w:val="DefaultParagraphFont"/>
    <w:uiPriority w:val="99"/>
    <w:unhideWhenUsed/>
    <w:rsid w:val="0029136E"/>
    <w:rPr>
      <w:color w:val="0000FF" w:themeColor="hyperlink"/>
      <w:u w:val="single"/>
    </w:rPr>
  </w:style>
  <w:style w:type="character" w:styleId="FollowedHyperlink">
    <w:name w:val="FollowedHyperlink"/>
    <w:basedOn w:val="DefaultParagraphFont"/>
    <w:uiPriority w:val="99"/>
    <w:semiHidden/>
    <w:unhideWhenUsed/>
    <w:rsid w:val="00590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pshire.police.uk" TargetMode="External"/><Relationship Id="rId5" Type="http://schemas.openxmlformats.org/officeDocument/2006/relationships/hyperlink" Target="http://www.hampshire-pc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h3ficso</dc:creator>
  <cp:lastModifiedBy>Szubert, Chris</cp:lastModifiedBy>
  <cp:revision>3</cp:revision>
  <cp:lastPrinted>2016-09-26T10:04:00Z</cp:lastPrinted>
  <dcterms:created xsi:type="dcterms:W3CDTF">2019-07-11T10:59:00Z</dcterms:created>
  <dcterms:modified xsi:type="dcterms:W3CDTF">2019-07-11T11:00:00Z</dcterms:modified>
</cp:coreProperties>
</file>